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b/>
          <w:bCs/>
        </w:rPr>
      </w:pPr>
      <w:r>
        <w:rPr>
          <w:b/>
          <w:bCs/>
        </w:rPr>
        <w:t>Tema: Clima organizacional escolar e a efetividade das estratégias institucionais de prevenção ao consumo de drogas: escolas secundárias públicas da Cidade de Maputo (2024–2026)</w:t>
      </w:r>
    </w:p>
    <w:p w14:paraId="00000002">
      <w:r>
        <w:rPr>
          <w:b/>
          <w:bCs/>
        </w:rPr>
        <w:t>Introdução</w:t>
      </w:r>
    </w:p>
    <w:p w14:paraId="00000003">
      <w:pPr>
        <w:rPr/>
      </w:pPr>
      <w:r>
        <w:t>O consumo de drogas entre adolescentes tem vindo a assumir proporções preocupantes em Moçambique, particularmente nos grandes centros urbanos. A escola, enquanto espaço de formação académica e socialização, não está imune a essa realidade. Relatórios recentes apontam que muitos jovens enfrentam desafios estruturais que incluem vulnerabilidades socioeconómicas, limitações no acesso a apoio psicossocial e fragilidades nos mecanismos de proteção institucional (UNICEF, 2023). Esses fatores, quando combinados, podem aumentar a exposição a comportamentos de risco, incluindo o uso de substâncias psicoativas.</w:t>
      </w:r>
    </w:p>
    <w:p w14:paraId="00000004">
      <w:pPr>
        <w:rPr/>
      </w:pPr>
      <w:r>
        <w:t>No contexto da África Austral, organismos internacionais têm reforçado a importância de estratégias preventivas articuladas entre escolas, famílias e comunidades. Iniciativas desenvolvidas em parceria com instituições nacionais destacam que a prevenção eficaz do consumo de drogas exige mais do que campanhas pontuais — requer ambientes escolares estruturados, liderança comprometida e cultura institucional clara (UNODC, 2022). Isso demonstra que a escola deve ser compreendida não apenas como um espaço pedagógico, mas também como uma organização com dinâmicas próprias que influenciam atitudes e comportamentos.</w:t>
      </w:r>
    </w:p>
    <w:p w14:paraId="00000005">
      <w:pPr>
        <w:rPr/>
      </w:pPr>
      <w:r>
        <w:t>Estudos baseados no</w:t>
      </w:r>
      <w:r>
        <w:rPr>
          <w:i/>
          <w:iCs/>
        </w:rPr>
        <w:t xml:space="preserve"> Global School-based Student Health Survey</w:t>
      </w:r>
      <w:r>
        <w:t xml:space="preserve"> indicam que o consumo de substâncias como cannabis e estimulantes está presente entre estudantes do ensino secundário em países da África Subsaariana, sendo influenciado por factores psicossociais e contextuais, incluindo o ambiente escolar (Asante et al., 2023). Embora esses dados sejam regionais, eles evidenciam a necessidade de investigações específicas em contextos nacionais, como o moçambicano.</w:t>
      </w:r>
    </w:p>
    <w:p w14:paraId="00000006">
      <w:pPr>
        <w:rPr/>
      </w:pPr>
      <w:r>
        <w:t>Na Cidade de Maputo, onde se concentram dinâmicas sociais complexas e maior densidade populacional, compreender como o ambiente organizacional escolar pode influenciar comportamentos juvenis torna-se particularmente relevante. Dados estatísticos nacionais reforçam a importância de fortalecer mecanismos institucionais de prevenção e monitoria no sistema educativo (INE, 2022). Nesse cenário, o clima organizacional escolar emerge como um elemento-chave para avaliar a efectividade das estratégias implementadas.</w:t>
      </w:r>
    </w:p>
    <w:p w14:paraId="00000007">
      <w:pPr>
        <w:rPr/>
      </w:pPr>
      <w:r>
        <w:rPr>
          <w:b/>
          <w:bCs/>
        </w:rPr>
        <w:t>Problematização</w:t>
      </w:r>
    </w:p>
    <w:p w14:paraId="00000008">
      <w:pPr>
        <w:rPr/>
      </w:pPr>
      <w:r>
        <w:t>Apesar das iniciativas de sensibilização e prevenção já implementadas no sistema educativo moçambicano, persistem indícios de que o consumo de drogas entre adolescentes continua a representar um desafio significativo. Muitas vezes, as políticas e programas existem formalmente, mas a sua eficácia pode depender da forma como são integrados no cotidiano escolar.</w:t>
      </w:r>
    </w:p>
    <w:p w14:paraId="00000009">
      <w:pPr>
        <w:rPr/>
      </w:pPr>
      <w:r>
        <w:t>A literatura sugere que estratégias preventivas tendem a produzir melhores resultados quando inseridas em ambientes caracterizados por comunicação aberta, liderança participativa, regras claras, sentimento de pertença e apoio psicossocial consistente (UNICEF, 2023; UNODC, 2022). Assim, o clima organizacional escolar pode funcionar tanto como fator de proteção quanto como elemento que fragiliza a implementação das medidas preventivas.</w:t>
      </w:r>
    </w:p>
    <w:p w14:paraId="0000000A">
      <w:pPr>
        <w:rPr/>
      </w:pPr>
      <w:r>
        <w:t>No entanto, no contexto das escolas secundárias públicas da Cidade de Maputo, ainda são limitados os estudos que analisam empiricamente a relação entre o clima organizacional e a efetividade das estratégias institucionais de prevenção ao consumo de drogas. Essa lacuna dificulta a formulação de intervenções baseadas em evidências locais concretas.</w:t>
      </w:r>
    </w:p>
    <w:p w14:paraId="0000000B">
      <w:r>
        <w:t xml:space="preserve">Diante disso, coloca-se a seguinte questão central </w:t>
      </w:r>
      <w:r>
        <w:t>(Problema de Pesquisa):</w:t>
      </w:r>
    </w:p>
    <w:p w14:paraId="0000000C">
      <w:pPr>
        <w:rPr>
          <w:b/>
          <w:bCs/>
          <w:i/>
          <w:iCs/>
        </w:rPr>
      </w:pPr>
      <w:r>
        <w:rPr>
          <w:b/>
          <w:bCs/>
          <w:i/>
          <w:iCs/>
        </w:rPr>
        <w:t>Como o clima organizacional nas escolas secundárias públicas da Cidade de Maputo influencia a efetividade das estratégias institucionais de prevenção ao consumo de drogas entre estudantes (2024–2026)?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