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EC4AB8" w14:textId="77777777" w:rsidR="00C3227D" w:rsidRPr="0075583A" w:rsidRDefault="00C3227D" w:rsidP="00C3227D">
      <w:pPr>
        <w:rPr>
          <w:b/>
          <w:bCs/>
          <w:sz w:val="28"/>
          <w:szCs w:val="28"/>
        </w:rPr>
      </w:pPr>
      <w:r w:rsidRPr="0075583A">
        <w:rPr>
          <w:b/>
          <w:bCs/>
          <w:sz w:val="28"/>
          <w:szCs w:val="28"/>
        </w:rPr>
        <w:t>PhonePe Digital Payments Case Study:</w:t>
      </w:r>
    </w:p>
    <w:p w14:paraId="5336D60D" w14:textId="1B1351B2" w:rsidR="00EF013A" w:rsidRDefault="00C3227D">
      <w:pPr>
        <w:rPr>
          <w:b/>
          <w:bCs/>
          <w:sz w:val="28"/>
          <w:szCs w:val="28"/>
        </w:rPr>
      </w:pPr>
      <w:r w:rsidRPr="0075583A">
        <w:rPr>
          <w:b/>
          <w:bCs/>
          <w:sz w:val="28"/>
          <w:szCs w:val="28"/>
        </w:rPr>
        <w:t>(Analysing Transaction and Demographic Data)</w:t>
      </w:r>
    </w:p>
    <w:p w14:paraId="6864BBEC" w14:textId="77777777" w:rsidR="00C3227D" w:rsidRDefault="00C3227D">
      <w:pPr>
        <w:rPr>
          <w:b/>
          <w:bCs/>
          <w:sz w:val="28"/>
          <w:szCs w:val="28"/>
        </w:rPr>
      </w:pPr>
    </w:p>
    <w:p w14:paraId="35A54510" w14:textId="77777777" w:rsidR="00673746" w:rsidRPr="00E52D65" w:rsidRDefault="00673746" w:rsidP="00673746">
      <w:pPr>
        <w:rPr>
          <w:b/>
          <w:bCs/>
          <w:sz w:val="32"/>
          <w:szCs w:val="32"/>
        </w:rPr>
      </w:pPr>
      <w:r w:rsidRPr="00E52D65">
        <w:rPr>
          <w:b/>
          <w:bCs/>
          <w:sz w:val="32"/>
          <w:szCs w:val="32"/>
        </w:rPr>
        <w:t>1. Executive Summary &amp; Macro Highlights</w:t>
      </w:r>
    </w:p>
    <w:p w14:paraId="58B7196B" w14:textId="4E3C2199" w:rsidR="00673746" w:rsidRPr="00B93ED0" w:rsidRDefault="00673746" w:rsidP="00B93ED0">
      <w:pPr>
        <w:rPr>
          <w:sz w:val="28"/>
          <w:szCs w:val="28"/>
        </w:rPr>
      </w:pPr>
      <w:r w:rsidRPr="00673746">
        <w:rPr>
          <w:sz w:val="28"/>
          <w:szCs w:val="28"/>
        </w:rPr>
        <w:t xml:space="preserve">This Business Intelligence project presents an end-to-end performance, demographic penetration, and strategic growth analysis of PhonePe’s digital payment ecosystem across India from </w:t>
      </w:r>
      <w:r w:rsidRPr="00673746">
        <w:rPr>
          <w:b/>
          <w:bCs/>
          <w:sz w:val="28"/>
          <w:szCs w:val="28"/>
        </w:rPr>
        <w:t>2018 through Q2 2021</w:t>
      </w:r>
      <w:r w:rsidRPr="00673746">
        <w:rPr>
          <w:sz w:val="28"/>
          <w:szCs w:val="28"/>
        </w:rPr>
        <w:t>. Leveraging multi-tier interactive Power BI dashboards (State, District, and Strategic levels), the study investigates transaction velocity, revenue distribution, user demographics, engagement telemetry, and smartphone OEM dominance.</w:t>
      </w:r>
    </w:p>
    <w:p w14:paraId="24BE9018" w14:textId="77777777" w:rsidR="00C3227D" w:rsidRPr="0075583A" w:rsidRDefault="00000000" w:rsidP="00C3227D">
      <w:pPr>
        <w:rPr>
          <w:sz w:val="28"/>
          <w:szCs w:val="28"/>
        </w:rPr>
      </w:pPr>
      <w:r>
        <w:rPr>
          <w:sz w:val="28"/>
          <w:szCs w:val="28"/>
        </w:rPr>
        <w:pict w14:anchorId="7927A271">
          <v:rect id="_x0000_i1025" style="width:0;height:1.5pt" o:hralign="center" o:hrstd="t" o:hr="t" fillcolor="#a0a0a0" stroked="f"/>
        </w:pict>
      </w:r>
    </w:p>
    <w:p w14:paraId="3DAA9F6B" w14:textId="77777777" w:rsidR="00C3227D" w:rsidRDefault="00C3227D" w:rsidP="00C3227D">
      <w:pPr>
        <w:rPr>
          <w:b/>
          <w:bCs/>
          <w:sz w:val="28"/>
          <w:szCs w:val="28"/>
        </w:rPr>
      </w:pPr>
    </w:p>
    <w:p w14:paraId="55B2A1C6" w14:textId="2A9C8F7B" w:rsidR="00C3227D" w:rsidRPr="00E52D65" w:rsidRDefault="00E52D65" w:rsidP="00C3227D">
      <w:pPr>
        <w:rPr>
          <w:b/>
          <w:bCs/>
          <w:sz w:val="32"/>
          <w:szCs w:val="32"/>
        </w:rPr>
      </w:pPr>
      <w:r>
        <w:rPr>
          <w:b/>
          <w:bCs/>
          <w:sz w:val="32"/>
          <w:szCs w:val="32"/>
        </w:rPr>
        <w:t xml:space="preserve">2. </w:t>
      </w:r>
      <w:r w:rsidR="00C3227D" w:rsidRPr="00E52D65">
        <w:rPr>
          <w:b/>
          <w:bCs/>
          <w:sz w:val="32"/>
          <w:szCs w:val="32"/>
        </w:rPr>
        <w:t>Dataset Details:</w:t>
      </w:r>
    </w:p>
    <w:p w14:paraId="40F51F9E" w14:textId="77777777" w:rsidR="00C3227D" w:rsidRPr="0075583A" w:rsidRDefault="00C3227D" w:rsidP="00C3227D">
      <w:pPr>
        <w:rPr>
          <w:sz w:val="28"/>
          <w:szCs w:val="28"/>
        </w:rPr>
      </w:pPr>
      <w:r w:rsidRPr="0075583A">
        <w:rPr>
          <w:sz w:val="28"/>
          <w:szCs w:val="28"/>
        </w:rPr>
        <w:t>The data is spread across multiple sheets in an Excel file, each containing different aspects of the transaction and demographic data. Below is an overview of each dataset:</w:t>
      </w:r>
    </w:p>
    <w:p w14:paraId="16CABF73" w14:textId="77777777" w:rsidR="00C3227D" w:rsidRPr="0075583A" w:rsidRDefault="00C3227D" w:rsidP="00C3227D">
      <w:pPr>
        <w:numPr>
          <w:ilvl w:val="0"/>
          <w:numId w:val="1"/>
        </w:numPr>
        <w:rPr>
          <w:sz w:val="28"/>
          <w:szCs w:val="28"/>
        </w:rPr>
      </w:pPr>
      <w:r w:rsidRPr="0075583A">
        <w:rPr>
          <w:b/>
          <w:bCs/>
          <w:sz w:val="28"/>
          <w:szCs w:val="28"/>
        </w:rPr>
        <w:t>State_Txn and Users:</w:t>
      </w:r>
      <w:r w:rsidRPr="0075583A">
        <w:rPr>
          <w:sz w:val="28"/>
          <w:szCs w:val="28"/>
        </w:rPr>
        <w:t xml:space="preserve"> This dataset contains transaction and user data at the state level. It includes information on the number of transactions, total transaction amount, average transaction value, number of registered users, and app open.</w:t>
      </w:r>
    </w:p>
    <w:p w14:paraId="7B1F6A74" w14:textId="6CFAC8D6" w:rsidR="00C3227D" w:rsidRPr="0075583A" w:rsidRDefault="00C3227D" w:rsidP="00C3227D">
      <w:pPr>
        <w:numPr>
          <w:ilvl w:val="0"/>
          <w:numId w:val="1"/>
        </w:numPr>
        <w:rPr>
          <w:sz w:val="28"/>
          <w:szCs w:val="28"/>
        </w:rPr>
      </w:pPr>
      <w:r w:rsidRPr="0075583A">
        <w:rPr>
          <w:b/>
          <w:bCs/>
          <w:sz w:val="28"/>
          <w:szCs w:val="28"/>
        </w:rPr>
        <w:t>State_TxnSplit:</w:t>
      </w:r>
      <w:r w:rsidRPr="0075583A">
        <w:rPr>
          <w:sz w:val="28"/>
          <w:szCs w:val="28"/>
        </w:rPr>
        <w:t xml:space="preserve"> This dataset provides a breakdown of transaction types at the state level. It includes information on different transaction types, the number of transactions, total transaction amount, </w:t>
      </w:r>
      <w:r>
        <w:rPr>
          <w:sz w:val="28"/>
          <w:szCs w:val="28"/>
        </w:rPr>
        <w:t>&amp;</w:t>
      </w:r>
      <w:r w:rsidRPr="0075583A">
        <w:rPr>
          <w:sz w:val="28"/>
          <w:szCs w:val="28"/>
        </w:rPr>
        <w:t xml:space="preserve"> </w:t>
      </w:r>
      <w:r>
        <w:rPr>
          <w:sz w:val="28"/>
          <w:szCs w:val="28"/>
        </w:rPr>
        <w:t>average</w:t>
      </w:r>
      <w:r w:rsidRPr="0075583A">
        <w:rPr>
          <w:sz w:val="28"/>
          <w:szCs w:val="28"/>
        </w:rPr>
        <w:t xml:space="preserve"> transaction value for each type.</w:t>
      </w:r>
    </w:p>
    <w:p w14:paraId="7F43CF82" w14:textId="77777777" w:rsidR="00C3227D" w:rsidRPr="0075583A" w:rsidRDefault="00C3227D" w:rsidP="00C3227D">
      <w:pPr>
        <w:numPr>
          <w:ilvl w:val="0"/>
          <w:numId w:val="1"/>
        </w:numPr>
        <w:rPr>
          <w:sz w:val="28"/>
          <w:szCs w:val="28"/>
        </w:rPr>
      </w:pPr>
      <w:r w:rsidRPr="0075583A">
        <w:rPr>
          <w:b/>
          <w:bCs/>
          <w:sz w:val="28"/>
          <w:szCs w:val="28"/>
        </w:rPr>
        <w:t>State_DeviceData:</w:t>
      </w:r>
      <w:r w:rsidRPr="0075583A">
        <w:rPr>
          <w:sz w:val="28"/>
          <w:szCs w:val="28"/>
        </w:rPr>
        <w:t xml:space="preserve"> This dataset details the device brands used by registered users at the state level. It includes information on the number of registered users per device brand and the percentage of users using each brand.</w:t>
      </w:r>
    </w:p>
    <w:p w14:paraId="677CB9AB" w14:textId="7833D0AF" w:rsidR="00C3227D" w:rsidRPr="0075583A" w:rsidRDefault="00C3227D" w:rsidP="00C3227D">
      <w:pPr>
        <w:numPr>
          <w:ilvl w:val="0"/>
          <w:numId w:val="1"/>
        </w:numPr>
        <w:rPr>
          <w:sz w:val="28"/>
          <w:szCs w:val="28"/>
        </w:rPr>
      </w:pPr>
      <w:r w:rsidRPr="0075583A">
        <w:rPr>
          <w:b/>
          <w:bCs/>
          <w:sz w:val="28"/>
          <w:szCs w:val="28"/>
        </w:rPr>
        <w:t>District_Txn and Users:</w:t>
      </w:r>
      <w:r w:rsidRPr="0075583A">
        <w:rPr>
          <w:sz w:val="28"/>
          <w:szCs w:val="28"/>
        </w:rPr>
        <w:t xml:space="preserve"> This dataset contains transaction and user data at the district level. It includes information on the number of transactions, total transaction amount, average transaction value, number of registered users, and app open for each district.</w:t>
      </w:r>
    </w:p>
    <w:p w14:paraId="36EBB04F" w14:textId="77777777" w:rsidR="00C3227D" w:rsidRPr="0075583A" w:rsidRDefault="00C3227D" w:rsidP="00C3227D">
      <w:pPr>
        <w:numPr>
          <w:ilvl w:val="0"/>
          <w:numId w:val="1"/>
        </w:numPr>
        <w:rPr>
          <w:sz w:val="28"/>
          <w:szCs w:val="28"/>
        </w:rPr>
      </w:pPr>
      <w:r w:rsidRPr="0075583A">
        <w:rPr>
          <w:b/>
          <w:bCs/>
          <w:sz w:val="28"/>
          <w:szCs w:val="28"/>
        </w:rPr>
        <w:t>District Demographics:</w:t>
      </w:r>
      <w:r w:rsidRPr="0075583A">
        <w:rPr>
          <w:sz w:val="28"/>
          <w:szCs w:val="28"/>
        </w:rPr>
        <w:t xml:space="preserve"> This dataset provides demographic details for each district. It includes information on the population, area, population density, and district headquarters.</w:t>
      </w:r>
    </w:p>
    <w:p w14:paraId="4E28228B" w14:textId="27B41939" w:rsidR="00AF6333" w:rsidRPr="00E52D65" w:rsidRDefault="00000000" w:rsidP="00C3227D">
      <w:pPr>
        <w:rPr>
          <w:sz w:val="28"/>
          <w:szCs w:val="28"/>
        </w:rPr>
      </w:pPr>
      <w:r>
        <w:rPr>
          <w:sz w:val="28"/>
          <w:szCs w:val="28"/>
        </w:rPr>
        <w:pict w14:anchorId="008FB926">
          <v:rect id="_x0000_i1026" style="width:0;height:1.5pt" o:hralign="center" o:hrstd="t" o:hr="t" fillcolor="#a0a0a0" stroked="f"/>
        </w:pict>
      </w:r>
    </w:p>
    <w:p w14:paraId="7696D343" w14:textId="77777777" w:rsidR="00673746" w:rsidRPr="00673746" w:rsidRDefault="00673746" w:rsidP="00673746">
      <w:pPr>
        <w:rPr>
          <w:b/>
          <w:bCs/>
          <w:sz w:val="32"/>
          <w:szCs w:val="32"/>
          <w:u w:val="single"/>
        </w:rPr>
      </w:pPr>
      <w:r w:rsidRPr="00673746">
        <w:rPr>
          <w:b/>
          <w:bCs/>
          <w:sz w:val="32"/>
          <w:szCs w:val="32"/>
          <w:u w:val="single"/>
        </w:rPr>
        <w:t>Key Macro Performance Indicators</w:t>
      </w:r>
    </w:p>
    <w:p w14:paraId="1333B9CA" w14:textId="77777777" w:rsidR="00673746" w:rsidRPr="00673746" w:rsidRDefault="00673746" w:rsidP="00673746">
      <w:pPr>
        <w:numPr>
          <w:ilvl w:val="0"/>
          <w:numId w:val="18"/>
        </w:numPr>
        <w:rPr>
          <w:sz w:val="28"/>
          <w:szCs w:val="28"/>
        </w:rPr>
      </w:pPr>
      <w:r w:rsidRPr="00673746">
        <w:rPr>
          <w:sz w:val="28"/>
          <w:szCs w:val="28"/>
        </w:rPr>
        <w:t xml:space="preserve">Cumulative Transaction Volume: 20.53 </w:t>
      </w:r>
      <w:proofErr w:type="gramStart"/>
      <w:r w:rsidRPr="00673746">
        <w:rPr>
          <w:sz w:val="28"/>
          <w:szCs w:val="28"/>
        </w:rPr>
        <w:t>Billion</w:t>
      </w:r>
      <w:proofErr w:type="gramEnd"/>
      <w:r w:rsidRPr="00673746">
        <w:rPr>
          <w:sz w:val="28"/>
          <w:szCs w:val="28"/>
        </w:rPr>
        <w:t xml:space="preserve"> transactions recorded nationally.</w:t>
      </w:r>
    </w:p>
    <w:p w14:paraId="426B2504" w14:textId="77777777" w:rsidR="00673746" w:rsidRPr="00673746" w:rsidRDefault="00673746" w:rsidP="00673746">
      <w:pPr>
        <w:numPr>
          <w:ilvl w:val="0"/>
          <w:numId w:val="18"/>
        </w:numPr>
        <w:rPr>
          <w:sz w:val="28"/>
          <w:szCs w:val="28"/>
        </w:rPr>
      </w:pPr>
      <w:r w:rsidRPr="00673746">
        <w:rPr>
          <w:sz w:val="28"/>
          <w:szCs w:val="28"/>
        </w:rPr>
        <w:t>Gross Transaction Value (GTV): ₹35.87 – ₹36.30 Trillion (INR) circulating through the platform.</w:t>
      </w:r>
    </w:p>
    <w:p w14:paraId="2377F1DB" w14:textId="77777777" w:rsidR="00673746" w:rsidRPr="00673746" w:rsidRDefault="00673746" w:rsidP="00673746">
      <w:pPr>
        <w:numPr>
          <w:ilvl w:val="0"/>
          <w:numId w:val="18"/>
        </w:numPr>
        <w:rPr>
          <w:sz w:val="28"/>
          <w:szCs w:val="28"/>
        </w:rPr>
      </w:pPr>
      <w:r w:rsidRPr="00673746">
        <w:rPr>
          <w:sz w:val="28"/>
          <w:szCs w:val="28"/>
        </w:rPr>
        <w:t>Geographic Footprint: Spans 36 States/UTs across 731 active administrative districts.</w:t>
      </w:r>
    </w:p>
    <w:p w14:paraId="4B862B82" w14:textId="77777777" w:rsidR="00673746" w:rsidRPr="00673746" w:rsidRDefault="00673746" w:rsidP="00673746">
      <w:pPr>
        <w:numPr>
          <w:ilvl w:val="0"/>
          <w:numId w:val="18"/>
        </w:numPr>
        <w:rPr>
          <w:sz w:val="28"/>
          <w:szCs w:val="28"/>
        </w:rPr>
      </w:pPr>
      <w:r w:rsidRPr="00673746">
        <w:rPr>
          <w:sz w:val="28"/>
          <w:szCs w:val="28"/>
        </w:rPr>
        <w:t>Average Monetization per User: ₹14.90K cumulative transaction value transacted per registered user profile.</w:t>
      </w:r>
    </w:p>
    <w:p w14:paraId="754008F8" w14:textId="77777777" w:rsidR="00673746" w:rsidRDefault="00673746" w:rsidP="00673746">
      <w:pPr>
        <w:numPr>
          <w:ilvl w:val="0"/>
          <w:numId w:val="18"/>
        </w:numPr>
        <w:rPr>
          <w:sz w:val="28"/>
          <w:szCs w:val="28"/>
        </w:rPr>
      </w:pPr>
      <w:r w:rsidRPr="00673746">
        <w:rPr>
          <w:sz w:val="28"/>
          <w:szCs w:val="28"/>
        </w:rPr>
        <w:t>National Ticket-Size (ATV) Evolution: National Average Transaction Value expanded from ₹1,502 in 2018 to a peak of ₹1,836 in 2020, stabilizing around ₹1,802 in 2021 as retail micro-payments gained momentum.</w:t>
      </w:r>
    </w:p>
    <w:p w14:paraId="64CD4D5F" w14:textId="77777777" w:rsidR="00E52D65" w:rsidRPr="00673746" w:rsidRDefault="00E52D65" w:rsidP="00E52D65">
      <w:pPr>
        <w:ind w:left="360"/>
        <w:rPr>
          <w:sz w:val="28"/>
          <w:szCs w:val="28"/>
        </w:rPr>
      </w:pPr>
    </w:p>
    <w:p w14:paraId="3E1E0C6C" w14:textId="77777777" w:rsidR="00E52D65" w:rsidRPr="00E52D65" w:rsidRDefault="00E52D65" w:rsidP="00E52D65">
      <w:pPr>
        <w:rPr>
          <w:b/>
          <w:bCs/>
          <w:sz w:val="32"/>
          <w:szCs w:val="32"/>
        </w:rPr>
      </w:pPr>
      <w:r w:rsidRPr="00E52D65">
        <w:rPr>
          <w:b/>
          <w:bCs/>
          <w:sz w:val="32"/>
          <w:szCs w:val="32"/>
        </w:rPr>
        <w:lastRenderedPageBreak/>
        <w:t>3. Data Integrity &amp; Consistency Audit</w:t>
      </w:r>
    </w:p>
    <w:p w14:paraId="21CF5FE8" w14:textId="022ABB2F" w:rsidR="00E52D65" w:rsidRPr="00E52D65" w:rsidRDefault="00E52D65" w:rsidP="00E52D65">
      <w:pPr>
        <w:ind w:left="360"/>
        <w:rPr>
          <w:sz w:val="28"/>
          <w:szCs w:val="28"/>
        </w:rPr>
      </w:pPr>
      <w:r w:rsidRPr="00E52D65">
        <w:rPr>
          <w:sz w:val="28"/>
          <w:szCs w:val="28"/>
        </w:rPr>
        <w:t xml:space="preserve">Prior to visual </w:t>
      </w:r>
      <w:r w:rsidRPr="00E52D65">
        <w:rPr>
          <w:sz w:val="28"/>
          <w:szCs w:val="28"/>
        </w:rPr>
        <w:t>modelling</w:t>
      </w:r>
      <w:r w:rsidRPr="00E52D65">
        <w:rPr>
          <w:sz w:val="28"/>
          <w:szCs w:val="28"/>
        </w:rPr>
        <w:t xml:space="preserve">, data validation was executed between the granular district records and state aggregates: </w:t>
      </w:r>
    </w:p>
    <w:p w14:paraId="2B9F0480" w14:textId="2FBCFD42" w:rsidR="00E52D65" w:rsidRPr="00E52D65" w:rsidRDefault="00E52D65" w:rsidP="00E52D65">
      <w:pPr>
        <w:numPr>
          <w:ilvl w:val="0"/>
          <w:numId w:val="28"/>
        </w:numPr>
        <w:rPr>
          <w:sz w:val="28"/>
          <w:szCs w:val="28"/>
        </w:rPr>
      </w:pPr>
      <w:r w:rsidRPr="00E52D65">
        <w:rPr>
          <w:b/>
          <w:bCs/>
          <w:sz w:val="28"/>
          <w:szCs w:val="28"/>
        </w:rPr>
        <w:t>Validation Methodology:</w:t>
      </w:r>
      <w:r w:rsidRPr="00E52D65">
        <w:rPr>
          <w:sz w:val="28"/>
          <w:szCs w:val="28"/>
        </w:rPr>
        <w:t xml:space="preserve"> District-level metrics (Transactions, Amount (INR), and Registered Users) were aggregated to the state level and reconciled against corresponding records in State</w:t>
      </w:r>
      <w:r>
        <w:rPr>
          <w:sz w:val="28"/>
          <w:szCs w:val="28"/>
        </w:rPr>
        <w:t xml:space="preserve"> T</w:t>
      </w:r>
      <w:r w:rsidRPr="00E52D65">
        <w:rPr>
          <w:sz w:val="28"/>
          <w:szCs w:val="28"/>
        </w:rPr>
        <w:t xml:space="preserve">xn and Users. </w:t>
      </w:r>
    </w:p>
    <w:p w14:paraId="0E7C6557" w14:textId="4D1D48DA" w:rsidR="00E52D65" w:rsidRPr="00E52D65" w:rsidRDefault="00E52D65" w:rsidP="00E52D65">
      <w:pPr>
        <w:numPr>
          <w:ilvl w:val="0"/>
          <w:numId w:val="28"/>
        </w:numPr>
        <w:rPr>
          <w:sz w:val="28"/>
          <w:szCs w:val="28"/>
        </w:rPr>
      </w:pPr>
      <w:r w:rsidRPr="00E52D65">
        <w:rPr>
          <w:b/>
          <w:bCs/>
          <w:sz w:val="28"/>
          <w:szCs w:val="28"/>
        </w:rPr>
        <w:t>Findings:</w:t>
      </w:r>
      <w:r w:rsidRPr="00E52D65">
        <w:rPr>
          <w:sz w:val="28"/>
          <w:szCs w:val="28"/>
        </w:rPr>
        <w:t xml:space="preserve"> The data demonstrated </w:t>
      </w:r>
      <m:oMath>
        <m:r>
          <w:rPr>
            <w:rFonts w:ascii="Cambria Math" w:hAnsi="Cambria Math"/>
            <w:sz w:val="28"/>
            <w:szCs w:val="28"/>
          </w:rPr>
          <m:t>&gt;99.9%</m:t>
        </m:r>
      </m:oMath>
      <w:r w:rsidRPr="00E52D65">
        <w:rPr>
          <w:sz w:val="28"/>
          <w:szCs w:val="28"/>
        </w:rPr>
        <w:t xml:space="preserve"> consistency across all states. A single data variance was audited: </w:t>
      </w:r>
    </w:p>
    <w:p w14:paraId="55486EFB" w14:textId="77777777" w:rsidR="00E52D65" w:rsidRPr="00E52D65" w:rsidRDefault="00E52D65" w:rsidP="00E52D65">
      <w:pPr>
        <w:numPr>
          <w:ilvl w:val="1"/>
          <w:numId w:val="28"/>
        </w:numPr>
        <w:rPr>
          <w:sz w:val="28"/>
          <w:szCs w:val="28"/>
        </w:rPr>
      </w:pPr>
      <w:r w:rsidRPr="00E52D65">
        <w:rPr>
          <w:b/>
          <w:bCs/>
          <w:sz w:val="28"/>
          <w:szCs w:val="28"/>
        </w:rPr>
        <w:t>State:</w:t>
      </w:r>
      <w:r w:rsidRPr="00E52D65">
        <w:rPr>
          <w:sz w:val="28"/>
          <w:szCs w:val="28"/>
        </w:rPr>
        <w:t xml:space="preserve"> </w:t>
      </w:r>
      <w:r w:rsidRPr="00E52D65">
        <w:rPr>
          <w:i/>
          <w:iCs/>
          <w:sz w:val="28"/>
          <w:szCs w:val="28"/>
        </w:rPr>
        <w:t>Andhra Pradesh</w:t>
      </w:r>
      <w:r w:rsidRPr="00E52D65">
        <w:rPr>
          <w:sz w:val="28"/>
          <w:szCs w:val="28"/>
        </w:rPr>
        <w:t xml:space="preserve"> | </w:t>
      </w:r>
      <w:r w:rsidRPr="00E52D65">
        <w:rPr>
          <w:b/>
          <w:bCs/>
          <w:sz w:val="28"/>
          <w:szCs w:val="28"/>
        </w:rPr>
        <w:t>Metric:</w:t>
      </w:r>
      <w:r w:rsidRPr="00E52D65">
        <w:rPr>
          <w:sz w:val="28"/>
          <w:szCs w:val="28"/>
        </w:rPr>
        <w:t xml:space="preserve"> Total Amount (INR) </w:t>
      </w:r>
    </w:p>
    <w:p w14:paraId="56D66BBF" w14:textId="77777777" w:rsidR="00E52D65" w:rsidRPr="00E52D65" w:rsidRDefault="00E52D65" w:rsidP="00E52D65">
      <w:pPr>
        <w:numPr>
          <w:ilvl w:val="1"/>
          <w:numId w:val="28"/>
        </w:numPr>
        <w:rPr>
          <w:sz w:val="28"/>
          <w:szCs w:val="28"/>
        </w:rPr>
      </w:pPr>
      <w:r w:rsidRPr="00E52D65">
        <w:rPr>
          <w:b/>
          <w:bCs/>
          <w:sz w:val="28"/>
          <w:szCs w:val="28"/>
        </w:rPr>
        <w:t>Resolution:</w:t>
      </w:r>
      <w:r w:rsidRPr="00E52D65">
        <w:rPr>
          <w:sz w:val="28"/>
          <w:szCs w:val="28"/>
        </w:rPr>
        <w:t xml:space="preserve"> Reconciled using weighted DAX measures and primary key mappings (District Code). </w:t>
      </w:r>
    </w:p>
    <w:p w14:paraId="7AF0730C" w14:textId="77777777" w:rsidR="00E52D65" w:rsidRDefault="00E52D65" w:rsidP="00E52D65">
      <w:pPr>
        <w:numPr>
          <w:ilvl w:val="0"/>
          <w:numId w:val="28"/>
        </w:numPr>
        <w:rPr>
          <w:sz w:val="28"/>
          <w:szCs w:val="28"/>
        </w:rPr>
      </w:pPr>
      <w:r w:rsidRPr="00E52D65">
        <w:rPr>
          <w:b/>
          <w:bCs/>
          <w:sz w:val="28"/>
          <w:szCs w:val="28"/>
        </w:rPr>
        <w:t>Telemetry Data Observation (App Opens = 0 in 2018):</w:t>
      </w:r>
      <w:r w:rsidRPr="00E52D65">
        <w:rPr>
          <w:sz w:val="28"/>
          <w:szCs w:val="28"/>
        </w:rPr>
        <w:t xml:space="preserve"> App Opens values reflect 0 from Q1-2018 to Q2-2019 because user session telemetry was formally integrated and recorded into the PhonePe repository starting in </w:t>
      </w:r>
      <w:r w:rsidRPr="00E52D65">
        <w:rPr>
          <w:b/>
          <w:bCs/>
          <w:sz w:val="28"/>
          <w:szCs w:val="28"/>
        </w:rPr>
        <w:t>Q3-2019</w:t>
      </w:r>
      <w:r w:rsidRPr="00E52D65">
        <w:rPr>
          <w:sz w:val="28"/>
          <w:szCs w:val="28"/>
        </w:rPr>
        <w:t xml:space="preserve">. </w:t>
      </w:r>
    </w:p>
    <w:p w14:paraId="2592C699" w14:textId="77777777" w:rsidR="00E52D65" w:rsidRPr="00E52D65" w:rsidRDefault="00E52D65" w:rsidP="00E52D65">
      <w:pPr>
        <w:rPr>
          <w:sz w:val="28"/>
          <w:szCs w:val="28"/>
        </w:rPr>
      </w:pPr>
    </w:p>
    <w:p w14:paraId="757A8C71" w14:textId="77777777" w:rsidR="00E52D65" w:rsidRPr="00E52D65" w:rsidRDefault="00E52D65" w:rsidP="00E52D65">
      <w:pPr>
        <w:rPr>
          <w:b/>
          <w:bCs/>
          <w:sz w:val="32"/>
          <w:szCs w:val="32"/>
        </w:rPr>
      </w:pPr>
      <w:r w:rsidRPr="00E52D65">
        <w:rPr>
          <w:b/>
          <w:bCs/>
          <w:sz w:val="32"/>
          <w:szCs w:val="32"/>
        </w:rPr>
        <w:t>4. Key Analytical Insights &amp; Dashboard Findings</w:t>
      </w:r>
    </w:p>
    <w:p w14:paraId="796AB944" w14:textId="38C267DA" w:rsidR="00E52D65" w:rsidRPr="00E52D65" w:rsidRDefault="00E52D65" w:rsidP="00E52D65">
      <w:pPr>
        <w:ind w:left="360"/>
        <w:rPr>
          <w:b/>
          <w:bCs/>
          <w:sz w:val="28"/>
          <w:szCs w:val="28"/>
        </w:rPr>
      </w:pPr>
      <w:r w:rsidRPr="00E52D65">
        <w:rPr>
          <w:b/>
          <w:bCs/>
          <w:sz w:val="28"/>
          <w:szCs w:val="28"/>
        </w:rPr>
        <w:t xml:space="preserve">4.1 Payment Channel Dynamics &amp; </w:t>
      </w:r>
      <w:r w:rsidRPr="00E52D65">
        <w:rPr>
          <w:b/>
          <w:bCs/>
          <w:sz w:val="28"/>
          <w:szCs w:val="28"/>
        </w:rPr>
        <w:t>Behavioural</w:t>
      </w:r>
      <w:r w:rsidRPr="00E52D65">
        <w:rPr>
          <w:b/>
          <w:bCs/>
          <w:sz w:val="28"/>
          <w:szCs w:val="28"/>
        </w:rPr>
        <w:t xml:space="preserve"> Shift</w:t>
      </w:r>
    </w:p>
    <w:p w14:paraId="0E526D67" w14:textId="77777777" w:rsidR="00E52D65" w:rsidRPr="00E52D65" w:rsidRDefault="00E52D65" w:rsidP="00E52D65">
      <w:pPr>
        <w:numPr>
          <w:ilvl w:val="0"/>
          <w:numId w:val="29"/>
        </w:numPr>
        <w:rPr>
          <w:sz w:val="28"/>
          <w:szCs w:val="28"/>
        </w:rPr>
      </w:pPr>
      <w:r w:rsidRPr="00E52D65">
        <w:rPr>
          <w:b/>
          <w:bCs/>
          <w:sz w:val="28"/>
          <w:szCs w:val="28"/>
        </w:rPr>
        <w:t>Volume vs. Value Polarization:</w:t>
      </w:r>
    </w:p>
    <w:p w14:paraId="0B3BBA19" w14:textId="77777777" w:rsidR="00E52D65" w:rsidRPr="00E52D65" w:rsidRDefault="00E52D65" w:rsidP="00E52D65">
      <w:pPr>
        <w:numPr>
          <w:ilvl w:val="1"/>
          <w:numId w:val="29"/>
        </w:numPr>
        <w:rPr>
          <w:sz w:val="28"/>
          <w:szCs w:val="28"/>
        </w:rPr>
      </w:pPr>
      <w:r w:rsidRPr="00E52D65">
        <w:rPr>
          <w:b/>
          <w:bCs/>
          <w:sz w:val="28"/>
          <w:szCs w:val="28"/>
        </w:rPr>
        <w:t>Peer-to-Peer (P2P):</w:t>
      </w:r>
      <w:r w:rsidRPr="00E52D65">
        <w:rPr>
          <w:sz w:val="28"/>
          <w:szCs w:val="28"/>
        </w:rPr>
        <w:t xml:space="preserve"> Drives </w:t>
      </w:r>
      <w:r w:rsidRPr="00E52D65">
        <w:rPr>
          <w:b/>
          <w:bCs/>
          <w:sz w:val="28"/>
          <w:szCs w:val="28"/>
        </w:rPr>
        <w:t>44.62% of platform volume (9 Billion Txns)</w:t>
      </w:r>
      <w:r w:rsidRPr="00E52D65">
        <w:rPr>
          <w:sz w:val="28"/>
          <w:szCs w:val="28"/>
        </w:rPr>
        <w:t xml:space="preserve"> and over </w:t>
      </w:r>
      <w:r w:rsidRPr="00E52D65">
        <w:rPr>
          <w:b/>
          <w:bCs/>
          <w:sz w:val="28"/>
          <w:szCs w:val="28"/>
        </w:rPr>
        <w:t>84% of total monetary value</w:t>
      </w:r>
      <w:r w:rsidRPr="00E52D65">
        <w:rPr>
          <w:sz w:val="28"/>
          <w:szCs w:val="28"/>
        </w:rPr>
        <w:t xml:space="preserve">, serving as the backbone for high-value family transfers and settlements. </w:t>
      </w:r>
    </w:p>
    <w:p w14:paraId="0D5F14F8" w14:textId="77777777" w:rsidR="00E52D65" w:rsidRPr="00E52D65" w:rsidRDefault="00E52D65" w:rsidP="00E52D65">
      <w:pPr>
        <w:numPr>
          <w:ilvl w:val="1"/>
          <w:numId w:val="29"/>
        </w:numPr>
        <w:rPr>
          <w:sz w:val="28"/>
          <w:szCs w:val="28"/>
        </w:rPr>
      </w:pPr>
      <w:r w:rsidRPr="00E52D65">
        <w:rPr>
          <w:b/>
          <w:bCs/>
          <w:sz w:val="28"/>
          <w:szCs w:val="28"/>
        </w:rPr>
        <w:t>Merchant Payments (QR Scans):</w:t>
      </w:r>
      <w:r w:rsidRPr="00E52D65">
        <w:rPr>
          <w:sz w:val="28"/>
          <w:szCs w:val="28"/>
        </w:rPr>
        <w:t xml:space="preserve"> Captures </w:t>
      </w:r>
      <w:r w:rsidRPr="00E52D65">
        <w:rPr>
          <w:b/>
          <w:bCs/>
          <w:sz w:val="28"/>
          <w:szCs w:val="28"/>
        </w:rPr>
        <w:t>33.89% of volume (7 Billion Txns)</w:t>
      </w:r>
      <w:r w:rsidRPr="00E52D65">
        <w:rPr>
          <w:sz w:val="28"/>
          <w:szCs w:val="28"/>
        </w:rPr>
        <w:t xml:space="preserve">, demonstrating widespread penetration of offline merchant QR codes. </w:t>
      </w:r>
    </w:p>
    <w:p w14:paraId="13B4374D" w14:textId="77777777" w:rsidR="00E52D65" w:rsidRPr="00E52D65" w:rsidRDefault="00E52D65" w:rsidP="00E52D65">
      <w:pPr>
        <w:numPr>
          <w:ilvl w:val="1"/>
          <w:numId w:val="29"/>
        </w:numPr>
        <w:rPr>
          <w:sz w:val="28"/>
          <w:szCs w:val="28"/>
        </w:rPr>
      </w:pPr>
      <w:r w:rsidRPr="00E52D65">
        <w:rPr>
          <w:b/>
          <w:bCs/>
          <w:sz w:val="28"/>
          <w:szCs w:val="28"/>
        </w:rPr>
        <w:t>Recharge &amp; Utilities:</w:t>
      </w:r>
      <w:r w:rsidRPr="00E52D65">
        <w:rPr>
          <w:sz w:val="28"/>
          <w:szCs w:val="28"/>
        </w:rPr>
        <w:t xml:space="preserve"> Represents </w:t>
      </w:r>
      <w:r w:rsidRPr="00E52D65">
        <w:rPr>
          <w:b/>
          <w:bCs/>
          <w:sz w:val="28"/>
          <w:szCs w:val="28"/>
        </w:rPr>
        <w:t>20.68% of volume (4 Billion Txns)</w:t>
      </w:r>
      <w:r w:rsidRPr="00E52D65">
        <w:rPr>
          <w:sz w:val="28"/>
          <w:szCs w:val="28"/>
        </w:rPr>
        <w:t xml:space="preserve">. </w:t>
      </w:r>
    </w:p>
    <w:p w14:paraId="03BA4A36" w14:textId="77777777" w:rsidR="00E52D65" w:rsidRPr="00E52D65" w:rsidRDefault="00E52D65" w:rsidP="00E52D65">
      <w:pPr>
        <w:numPr>
          <w:ilvl w:val="0"/>
          <w:numId w:val="29"/>
        </w:numPr>
        <w:rPr>
          <w:sz w:val="28"/>
          <w:szCs w:val="28"/>
        </w:rPr>
      </w:pPr>
      <w:r w:rsidRPr="00E52D65">
        <w:rPr>
          <w:b/>
          <w:bCs/>
          <w:sz w:val="28"/>
          <w:szCs w:val="28"/>
        </w:rPr>
        <w:t>Longitudinal Payment Transition (100% Stacked Area Analysis):</w:t>
      </w:r>
      <w:r w:rsidRPr="00E52D65">
        <w:rPr>
          <w:sz w:val="28"/>
          <w:szCs w:val="28"/>
        </w:rPr>
        <w:t xml:space="preserve"> In 2018, utility bill payments and recharges accounted for roughly 50% of platform traffic. By 2021, the ecosystem transitioned into an everyday lifestyle payment utility, with P2P and Merchant payments commanding </w:t>
      </w:r>
      <w:r w:rsidRPr="00E52D65">
        <w:rPr>
          <w:b/>
          <w:bCs/>
          <w:sz w:val="28"/>
          <w:szCs w:val="28"/>
        </w:rPr>
        <w:t>over 80%</w:t>
      </w:r>
      <w:r w:rsidRPr="00E52D65">
        <w:rPr>
          <w:sz w:val="28"/>
          <w:szCs w:val="28"/>
        </w:rPr>
        <w:t xml:space="preserve"> of total system volume. </w:t>
      </w:r>
    </w:p>
    <w:p w14:paraId="1CBDA6CD" w14:textId="77777777" w:rsidR="00E52D65" w:rsidRPr="00E52D65" w:rsidRDefault="00E52D65" w:rsidP="00E52D65">
      <w:pPr>
        <w:ind w:left="360"/>
        <w:rPr>
          <w:b/>
          <w:bCs/>
          <w:sz w:val="28"/>
          <w:szCs w:val="28"/>
        </w:rPr>
      </w:pPr>
      <w:r w:rsidRPr="00E52D65">
        <w:rPr>
          <w:b/>
          <w:bCs/>
          <w:sz w:val="28"/>
          <w:szCs w:val="28"/>
        </w:rPr>
        <w:t>4.2 Regional Market Concentration &amp; Top Volume States</w:t>
      </w:r>
    </w:p>
    <w:p w14:paraId="32B4CE41" w14:textId="77777777" w:rsidR="00E52D65" w:rsidRPr="00E52D65" w:rsidRDefault="00E52D65" w:rsidP="00E52D65">
      <w:pPr>
        <w:numPr>
          <w:ilvl w:val="0"/>
          <w:numId w:val="30"/>
        </w:numPr>
        <w:rPr>
          <w:sz w:val="28"/>
          <w:szCs w:val="28"/>
        </w:rPr>
      </w:pPr>
      <w:r w:rsidRPr="00E52D65">
        <w:rPr>
          <w:b/>
          <w:bCs/>
          <w:sz w:val="28"/>
          <w:szCs w:val="28"/>
        </w:rPr>
        <w:t>Volume Hubs:</w:t>
      </w:r>
      <w:r w:rsidRPr="00E52D65">
        <w:rPr>
          <w:sz w:val="28"/>
          <w:szCs w:val="28"/>
        </w:rPr>
        <w:t xml:space="preserve"> Digital transaction activity is heavily concentrated in Southern and Western India. </w:t>
      </w:r>
    </w:p>
    <w:p w14:paraId="5D596DE7" w14:textId="77777777" w:rsidR="00E52D65" w:rsidRPr="00E52D65" w:rsidRDefault="00E52D65" w:rsidP="00E52D65">
      <w:pPr>
        <w:numPr>
          <w:ilvl w:val="1"/>
          <w:numId w:val="30"/>
        </w:numPr>
        <w:rPr>
          <w:sz w:val="28"/>
          <w:szCs w:val="28"/>
        </w:rPr>
      </w:pPr>
      <w:r w:rsidRPr="00E52D65">
        <w:rPr>
          <w:b/>
          <w:bCs/>
          <w:sz w:val="28"/>
          <w:szCs w:val="28"/>
        </w:rPr>
        <w:t>Top 5 Volume States:</w:t>
      </w:r>
      <w:r w:rsidRPr="00E52D65">
        <w:rPr>
          <w:sz w:val="28"/>
          <w:szCs w:val="28"/>
        </w:rPr>
        <w:t xml:space="preserve"> </w:t>
      </w:r>
      <w:r w:rsidRPr="00E52D65">
        <w:rPr>
          <w:b/>
          <w:bCs/>
          <w:sz w:val="28"/>
          <w:szCs w:val="28"/>
        </w:rPr>
        <w:t>Karnataka, Maharashtra, Telangana, Andhra Pradesh, and Rajasthan</w:t>
      </w:r>
      <w:r w:rsidRPr="00E52D65">
        <w:rPr>
          <w:sz w:val="28"/>
          <w:szCs w:val="28"/>
        </w:rPr>
        <w:t xml:space="preserve"> collectively account for more than </w:t>
      </w:r>
      <w:r w:rsidRPr="00E52D65">
        <w:rPr>
          <w:b/>
          <w:bCs/>
          <w:sz w:val="28"/>
          <w:szCs w:val="28"/>
        </w:rPr>
        <w:t>50%</w:t>
      </w:r>
      <w:r w:rsidRPr="00E52D65">
        <w:rPr>
          <w:sz w:val="28"/>
          <w:szCs w:val="28"/>
        </w:rPr>
        <w:t xml:space="preserve"> of India's digital payment throughput. </w:t>
      </w:r>
    </w:p>
    <w:p w14:paraId="4ADA0C09" w14:textId="77777777" w:rsidR="00E52D65" w:rsidRPr="00E52D65" w:rsidRDefault="00E52D65" w:rsidP="00E52D65">
      <w:pPr>
        <w:numPr>
          <w:ilvl w:val="1"/>
          <w:numId w:val="30"/>
        </w:numPr>
        <w:rPr>
          <w:sz w:val="28"/>
          <w:szCs w:val="28"/>
        </w:rPr>
      </w:pPr>
      <w:r w:rsidRPr="00E52D65">
        <w:rPr>
          <w:b/>
          <w:bCs/>
          <w:sz w:val="28"/>
          <w:szCs w:val="28"/>
        </w:rPr>
        <w:t>Frontier States:</w:t>
      </w:r>
      <w:r w:rsidRPr="00E52D65">
        <w:rPr>
          <w:sz w:val="28"/>
          <w:szCs w:val="28"/>
        </w:rPr>
        <w:t xml:space="preserve"> Hilly and island territories (e.g., </w:t>
      </w:r>
      <w:r w:rsidRPr="00E52D65">
        <w:rPr>
          <w:i/>
          <w:iCs/>
          <w:sz w:val="28"/>
          <w:szCs w:val="28"/>
        </w:rPr>
        <w:t>Lakshadweep, Mizoram, Arunachal Pradesh</w:t>
      </w:r>
      <w:r w:rsidRPr="00E52D65">
        <w:rPr>
          <w:sz w:val="28"/>
          <w:szCs w:val="28"/>
        </w:rPr>
        <w:t xml:space="preserve">) represent lower volume bases, but exhibit distinct user habits. </w:t>
      </w:r>
    </w:p>
    <w:p w14:paraId="2A0C9C4C" w14:textId="77777777" w:rsidR="00E52D65" w:rsidRPr="00E52D65" w:rsidRDefault="00E52D65" w:rsidP="00E52D65">
      <w:pPr>
        <w:ind w:left="360"/>
        <w:rPr>
          <w:b/>
          <w:bCs/>
          <w:sz w:val="28"/>
          <w:szCs w:val="28"/>
        </w:rPr>
      </w:pPr>
      <w:r w:rsidRPr="00E52D65">
        <w:rPr>
          <w:b/>
          <w:bCs/>
          <w:sz w:val="28"/>
          <w:szCs w:val="28"/>
        </w:rPr>
        <w:t>4.3 Demographic Adoption: User-to-Population Ratio</w:t>
      </w:r>
    </w:p>
    <w:p w14:paraId="40D4E015" w14:textId="77777777" w:rsidR="00E52D65" w:rsidRPr="00E52D65" w:rsidRDefault="00E52D65" w:rsidP="00E52D65">
      <w:pPr>
        <w:ind w:left="360"/>
        <w:rPr>
          <w:sz w:val="28"/>
          <w:szCs w:val="28"/>
        </w:rPr>
      </w:pPr>
      <w:r w:rsidRPr="00E52D65">
        <w:rPr>
          <w:sz w:val="28"/>
          <w:szCs w:val="28"/>
        </w:rPr>
        <w:t xml:space="preserve">Integrating census population metrics with registered user profiles revealed significant regional disparities: </w:t>
      </w:r>
    </w:p>
    <w:p w14:paraId="41A5629D" w14:textId="77777777" w:rsidR="00E52D65" w:rsidRPr="00E52D65" w:rsidRDefault="00E52D65" w:rsidP="00E52D65">
      <w:pPr>
        <w:numPr>
          <w:ilvl w:val="0"/>
          <w:numId w:val="31"/>
        </w:numPr>
        <w:rPr>
          <w:sz w:val="28"/>
          <w:szCs w:val="28"/>
        </w:rPr>
      </w:pPr>
      <w:r w:rsidRPr="00E52D65">
        <w:rPr>
          <w:b/>
          <w:bCs/>
          <w:sz w:val="28"/>
          <w:szCs w:val="28"/>
        </w:rPr>
        <w:t>High Digital Density Hubs:</w:t>
      </w:r>
      <w:r w:rsidRPr="00E52D65">
        <w:rPr>
          <w:sz w:val="28"/>
          <w:szCs w:val="28"/>
        </w:rPr>
        <w:t xml:space="preserve"> Urban and tech-forward states show adoption ratios exceeding 40%: </w:t>
      </w:r>
    </w:p>
    <w:p w14:paraId="00C50AD7" w14:textId="77777777" w:rsidR="00E52D65" w:rsidRPr="00E52D65" w:rsidRDefault="00E52D65" w:rsidP="00E52D65">
      <w:pPr>
        <w:numPr>
          <w:ilvl w:val="1"/>
          <w:numId w:val="31"/>
        </w:numPr>
        <w:rPr>
          <w:sz w:val="28"/>
          <w:szCs w:val="28"/>
        </w:rPr>
      </w:pPr>
      <w:r w:rsidRPr="00E52D65">
        <w:rPr>
          <w:b/>
          <w:bCs/>
          <w:sz w:val="28"/>
          <w:szCs w:val="28"/>
        </w:rPr>
        <w:lastRenderedPageBreak/>
        <w:t>Delhi (67%)</w:t>
      </w:r>
      <w:r w:rsidRPr="00E52D65">
        <w:rPr>
          <w:sz w:val="28"/>
          <w:szCs w:val="28"/>
        </w:rPr>
        <w:t xml:space="preserve">, </w:t>
      </w:r>
      <w:r w:rsidRPr="00E52D65">
        <w:rPr>
          <w:b/>
          <w:bCs/>
          <w:sz w:val="28"/>
          <w:szCs w:val="28"/>
        </w:rPr>
        <w:t>Dadra &amp; Nagar Haveli (59%)</w:t>
      </w:r>
      <w:r w:rsidRPr="00E52D65">
        <w:rPr>
          <w:sz w:val="28"/>
          <w:szCs w:val="28"/>
        </w:rPr>
        <w:t xml:space="preserve">, </w:t>
      </w:r>
      <w:r w:rsidRPr="00E52D65">
        <w:rPr>
          <w:b/>
          <w:bCs/>
          <w:sz w:val="28"/>
          <w:szCs w:val="28"/>
        </w:rPr>
        <w:t>Telangana (50%)</w:t>
      </w:r>
      <w:r w:rsidRPr="00E52D65">
        <w:rPr>
          <w:sz w:val="28"/>
          <w:szCs w:val="28"/>
        </w:rPr>
        <w:t xml:space="preserve">, </w:t>
      </w:r>
      <w:r w:rsidRPr="00E52D65">
        <w:rPr>
          <w:b/>
          <w:bCs/>
          <w:sz w:val="28"/>
          <w:szCs w:val="28"/>
        </w:rPr>
        <w:t>Chandigarh (43%)</w:t>
      </w:r>
      <w:r w:rsidRPr="00E52D65">
        <w:rPr>
          <w:sz w:val="28"/>
          <w:szCs w:val="28"/>
        </w:rPr>
        <w:t xml:space="preserve">, and </w:t>
      </w:r>
      <w:r w:rsidRPr="00E52D65">
        <w:rPr>
          <w:b/>
          <w:bCs/>
          <w:sz w:val="28"/>
          <w:szCs w:val="28"/>
        </w:rPr>
        <w:t>Karnataka (42%)</w:t>
      </w:r>
      <w:r w:rsidRPr="00E52D65">
        <w:rPr>
          <w:sz w:val="28"/>
          <w:szCs w:val="28"/>
        </w:rPr>
        <w:t xml:space="preserve">. </w:t>
      </w:r>
    </w:p>
    <w:p w14:paraId="223D7981" w14:textId="77777777" w:rsidR="00E52D65" w:rsidRPr="00E52D65" w:rsidRDefault="00E52D65" w:rsidP="00E52D65">
      <w:pPr>
        <w:numPr>
          <w:ilvl w:val="0"/>
          <w:numId w:val="31"/>
        </w:numPr>
        <w:rPr>
          <w:sz w:val="28"/>
          <w:szCs w:val="28"/>
        </w:rPr>
      </w:pPr>
      <w:r w:rsidRPr="00E52D65">
        <w:rPr>
          <w:b/>
          <w:bCs/>
          <w:sz w:val="28"/>
          <w:szCs w:val="28"/>
        </w:rPr>
        <w:t>High-Upside Expansion Markets:</w:t>
      </w:r>
      <w:r w:rsidRPr="00E52D65">
        <w:rPr>
          <w:sz w:val="28"/>
          <w:szCs w:val="28"/>
        </w:rPr>
        <w:t xml:space="preserve"> Densely populated northern and eastern states—such as </w:t>
      </w:r>
      <w:r w:rsidRPr="00E52D65">
        <w:rPr>
          <w:b/>
          <w:bCs/>
          <w:sz w:val="28"/>
          <w:szCs w:val="28"/>
        </w:rPr>
        <w:t>Uttar Pradesh, Bihar, and West Bengal (&lt;30% user ratio)</w:t>
      </w:r>
      <w:r w:rsidRPr="00E52D65">
        <w:rPr>
          <w:sz w:val="28"/>
          <w:szCs w:val="28"/>
        </w:rPr>
        <w:t xml:space="preserve">—remain substantially under-penetrated relative to their population sizes, representing the next frontier for user acquisition. </w:t>
      </w:r>
    </w:p>
    <w:p w14:paraId="2B6B0176" w14:textId="77777777" w:rsidR="00E52D65" w:rsidRPr="00E52D65" w:rsidRDefault="00E52D65" w:rsidP="00E52D65">
      <w:pPr>
        <w:ind w:left="360"/>
        <w:rPr>
          <w:b/>
          <w:bCs/>
          <w:sz w:val="28"/>
          <w:szCs w:val="28"/>
        </w:rPr>
      </w:pPr>
      <w:r w:rsidRPr="00E52D65">
        <w:rPr>
          <w:b/>
          <w:bCs/>
          <w:sz w:val="28"/>
          <w:szCs w:val="28"/>
        </w:rPr>
        <w:t>4.4 District-Level Granularity &amp; Ticket-Size (ATV) Contrast</w:t>
      </w:r>
    </w:p>
    <w:p w14:paraId="4323E8AA" w14:textId="015D54DB" w:rsidR="00E52D65" w:rsidRPr="00E52D65" w:rsidRDefault="00E52D65" w:rsidP="00E52D65">
      <w:pPr>
        <w:numPr>
          <w:ilvl w:val="0"/>
          <w:numId w:val="32"/>
        </w:numPr>
        <w:rPr>
          <w:sz w:val="28"/>
          <w:szCs w:val="28"/>
        </w:rPr>
      </w:pPr>
      <w:r w:rsidRPr="00E52D65">
        <w:rPr>
          <w:b/>
          <w:bCs/>
          <w:sz w:val="28"/>
          <w:szCs w:val="28"/>
        </w:rPr>
        <w:t xml:space="preserve">Top Revenue </w:t>
      </w:r>
      <w:r w:rsidRPr="00E52D65">
        <w:rPr>
          <w:b/>
          <w:bCs/>
          <w:sz w:val="28"/>
          <w:szCs w:val="28"/>
        </w:rPr>
        <w:t>C</w:t>
      </w:r>
      <w:r>
        <w:rPr>
          <w:b/>
          <w:bCs/>
          <w:sz w:val="28"/>
          <w:szCs w:val="28"/>
        </w:rPr>
        <w:t>e</w:t>
      </w:r>
      <w:r w:rsidRPr="00E52D65">
        <w:rPr>
          <w:b/>
          <w:bCs/>
          <w:sz w:val="28"/>
          <w:szCs w:val="28"/>
        </w:rPr>
        <w:t>nters</w:t>
      </w:r>
      <w:r w:rsidRPr="00E52D65">
        <w:rPr>
          <w:b/>
          <w:bCs/>
          <w:sz w:val="28"/>
          <w:szCs w:val="28"/>
        </w:rPr>
        <w:t xml:space="preserve"> (Treemap Analysis):</w:t>
      </w:r>
    </w:p>
    <w:p w14:paraId="53A1AD51" w14:textId="77777777" w:rsidR="00E52D65" w:rsidRPr="00E52D65" w:rsidRDefault="00E52D65" w:rsidP="00E52D65">
      <w:pPr>
        <w:numPr>
          <w:ilvl w:val="1"/>
          <w:numId w:val="32"/>
        </w:numPr>
        <w:rPr>
          <w:sz w:val="28"/>
          <w:szCs w:val="28"/>
        </w:rPr>
      </w:pPr>
      <w:r w:rsidRPr="00E52D65">
        <w:rPr>
          <w:b/>
          <w:bCs/>
          <w:sz w:val="28"/>
          <w:szCs w:val="28"/>
        </w:rPr>
        <w:t>Bengaluru Urban</w:t>
      </w:r>
      <w:r w:rsidRPr="00E52D65">
        <w:rPr>
          <w:sz w:val="28"/>
          <w:szCs w:val="28"/>
        </w:rPr>
        <w:t xml:space="preserve"> leads the nation in gross capital movement with </w:t>
      </w:r>
      <w:r w:rsidRPr="00E52D65">
        <w:rPr>
          <w:b/>
          <w:bCs/>
          <w:sz w:val="28"/>
          <w:szCs w:val="28"/>
        </w:rPr>
        <w:t>₹2.57 Trillion</w:t>
      </w:r>
      <w:r w:rsidRPr="00E52D65">
        <w:rPr>
          <w:sz w:val="28"/>
          <w:szCs w:val="28"/>
        </w:rPr>
        <w:t xml:space="preserve"> in transfer value.</w:t>
      </w:r>
    </w:p>
    <w:p w14:paraId="7C82DFA1" w14:textId="77777777" w:rsidR="00E52D65" w:rsidRPr="00E52D65" w:rsidRDefault="00E52D65" w:rsidP="00E52D65">
      <w:pPr>
        <w:numPr>
          <w:ilvl w:val="1"/>
          <w:numId w:val="32"/>
        </w:numPr>
        <w:rPr>
          <w:sz w:val="28"/>
          <w:szCs w:val="28"/>
        </w:rPr>
      </w:pPr>
      <w:r w:rsidRPr="00E52D65">
        <w:rPr>
          <w:sz w:val="28"/>
          <w:szCs w:val="28"/>
        </w:rPr>
        <w:t xml:space="preserve">Secondary high-value hubs include </w:t>
      </w:r>
      <w:r w:rsidRPr="00E52D65">
        <w:rPr>
          <w:b/>
          <w:bCs/>
          <w:sz w:val="28"/>
          <w:szCs w:val="28"/>
        </w:rPr>
        <w:t>Hyderabad (₹1.90T)</w:t>
      </w:r>
      <w:r w:rsidRPr="00E52D65">
        <w:rPr>
          <w:sz w:val="28"/>
          <w:szCs w:val="28"/>
        </w:rPr>
        <w:t xml:space="preserve">, </w:t>
      </w:r>
      <w:r w:rsidRPr="00E52D65">
        <w:rPr>
          <w:b/>
          <w:bCs/>
          <w:sz w:val="28"/>
          <w:szCs w:val="28"/>
        </w:rPr>
        <w:t>Pune (₹1.42T)</w:t>
      </w:r>
      <w:r w:rsidRPr="00E52D65">
        <w:rPr>
          <w:sz w:val="28"/>
          <w:szCs w:val="28"/>
        </w:rPr>
        <w:t xml:space="preserve">, </w:t>
      </w:r>
      <w:r w:rsidRPr="00E52D65">
        <w:rPr>
          <w:b/>
          <w:bCs/>
          <w:sz w:val="28"/>
          <w:szCs w:val="28"/>
        </w:rPr>
        <w:t>Jaipur (₹1.20T)</w:t>
      </w:r>
      <w:r w:rsidRPr="00E52D65">
        <w:rPr>
          <w:sz w:val="28"/>
          <w:szCs w:val="28"/>
        </w:rPr>
        <w:t xml:space="preserve">, and </w:t>
      </w:r>
      <w:r w:rsidRPr="00E52D65">
        <w:rPr>
          <w:b/>
          <w:bCs/>
          <w:sz w:val="28"/>
          <w:szCs w:val="28"/>
        </w:rPr>
        <w:t>Rangareddy (₹0.58T)</w:t>
      </w:r>
      <w:r w:rsidRPr="00E52D65">
        <w:rPr>
          <w:sz w:val="28"/>
          <w:szCs w:val="28"/>
        </w:rPr>
        <w:t>.</w:t>
      </w:r>
    </w:p>
    <w:p w14:paraId="43CA1036" w14:textId="77777777" w:rsidR="00E52D65" w:rsidRPr="00E52D65" w:rsidRDefault="00E52D65" w:rsidP="00E52D65">
      <w:pPr>
        <w:numPr>
          <w:ilvl w:val="0"/>
          <w:numId w:val="32"/>
        </w:numPr>
        <w:rPr>
          <w:sz w:val="28"/>
          <w:szCs w:val="28"/>
        </w:rPr>
      </w:pPr>
      <w:r w:rsidRPr="00E52D65">
        <w:rPr>
          <w:b/>
          <w:bCs/>
          <w:sz w:val="28"/>
          <w:szCs w:val="28"/>
        </w:rPr>
        <w:t>Outlier Analysis: Highest ATV Districts (Ticket-Size Bar Chart):</w:t>
      </w:r>
    </w:p>
    <w:p w14:paraId="39DCB0AC" w14:textId="77777777" w:rsidR="00E52D65" w:rsidRPr="00E52D65" w:rsidRDefault="00E52D65" w:rsidP="00E52D65">
      <w:pPr>
        <w:numPr>
          <w:ilvl w:val="1"/>
          <w:numId w:val="32"/>
        </w:numPr>
        <w:rPr>
          <w:sz w:val="28"/>
          <w:szCs w:val="28"/>
        </w:rPr>
      </w:pPr>
      <w:r w:rsidRPr="00E52D65">
        <w:rPr>
          <w:sz w:val="28"/>
          <w:szCs w:val="28"/>
        </w:rPr>
        <w:t xml:space="preserve">A dedicated bar chart was implemented to evaluate the </w:t>
      </w:r>
      <w:r w:rsidRPr="00E52D65">
        <w:rPr>
          <w:b/>
          <w:bCs/>
          <w:sz w:val="28"/>
          <w:szCs w:val="28"/>
        </w:rPr>
        <w:t>Top Districts with Highest Average Transaction Value (ATV)</w:t>
      </w:r>
      <w:r w:rsidRPr="00E52D65">
        <w:rPr>
          <w:sz w:val="28"/>
          <w:szCs w:val="28"/>
        </w:rPr>
        <w:t>.</w:t>
      </w:r>
    </w:p>
    <w:p w14:paraId="62729425" w14:textId="77777777" w:rsidR="00E52D65" w:rsidRPr="00E52D65" w:rsidRDefault="00E52D65" w:rsidP="00E52D65">
      <w:pPr>
        <w:numPr>
          <w:ilvl w:val="1"/>
          <w:numId w:val="32"/>
        </w:numPr>
        <w:rPr>
          <w:sz w:val="28"/>
          <w:szCs w:val="28"/>
        </w:rPr>
      </w:pPr>
      <w:r w:rsidRPr="00E52D65">
        <w:rPr>
          <w:b/>
          <w:bCs/>
          <w:sz w:val="28"/>
          <w:szCs w:val="28"/>
        </w:rPr>
        <w:t>Key Finding:</w:t>
      </w:r>
      <w:r w:rsidRPr="00E52D65">
        <w:rPr>
          <w:sz w:val="28"/>
          <w:szCs w:val="28"/>
        </w:rPr>
        <w:t xml:space="preserve"> While metro districts dominate total volume, the highest average ticket sizes emerge from remote, border, and island regions:</w:t>
      </w:r>
    </w:p>
    <w:p w14:paraId="60AA2B3A" w14:textId="77777777" w:rsidR="00E52D65" w:rsidRPr="00E52D65" w:rsidRDefault="00E52D65" w:rsidP="00E52D65">
      <w:pPr>
        <w:numPr>
          <w:ilvl w:val="2"/>
          <w:numId w:val="32"/>
        </w:numPr>
        <w:rPr>
          <w:sz w:val="28"/>
          <w:szCs w:val="28"/>
        </w:rPr>
      </w:pPr>
      <w:r w:rsidRPr="00E52D65">
        <w:rPr>
          <w:b/>
          <w:bCs/>
          <w:sz w:val="28"/>
          <w:szCs w:val="28"/>
        </w:rPr>
        <w:t>Shi Yomi (Arunachal Pradesh)</w:t>
      </w:r>
      <w:r w:rsidRPr="00E52D65">
        <w:rPr>
          <w:sz w:val="28"/>
          <w:szCs w:val="28"/>
        </w:rPr>
        <w:t xml:space="preserve"> and </w:t>
      </w:r>
      <w:r w:rsidRPr="00E52D65">
        <w:rPr>
          <w:b/>
          <w:bCs/>
          <w:sz w:val="28"/>
          <w:szCs w:val="28"/>
        </w:rPr>
        <w:t>Saiha (Mizoram)</w:t>
      </w:r>
      <w:r w:rsidRPr="00E52D65">
        <w:rPr>
          <w:sz w:val="28"/>
          <w:szCs w:val="28"/>
        </w:rPr>
        <w:t xml:space="preserve"> rank highest, crossing </w:t>
      </w:r>
      <w:r w:rsidRPr="00E52D65">
        <w:rPr>
          <w:b/>
          <w:bCs/>
          <w:sz w:val="28"/>
          <w:szCs w:val="28"/>
        </w:rPr>
        <w:t>₹4,500 – ₹5,000+</w:t>
      </w:r>
      <w:r w:rsidRPr="00E52D65">
        <w:rPr>
          <w:sz w:val="28"/>
          <w:szCs w:val="28"/>
        </w:rPr>
        <w:t xml:space="preserve"> per transaction.</w:t>
      </w:r>
    </w:p>
    <w:p w14:paraId="7B493D76" w14:textId="61EE0C73" w:rsidR="00E52D65" w:rsidRPr="00E52D65" w:rsidRDefault="00E52D65" w:rsidP="00E52D65">
      <w:pPr>
        <w:numPr>
          <w:ilvl w:val="2"/>
          <w:numId w:val="32"/>
        </w:numPr>
        <w:rPr>
          <w:sz w:val="28"/>
          <w:szCs w:val="28"/>
        </w:rPr>
      </w:pPr>
      <w:r w:rsidRPr="00E52D65">
        <w:rPr>
          <w:sz w:val="28"/>
          <w:szCs w:val="28"/>
        </w:rPr>
        <w:t xml:space="preserve">Other prominent high-ATV territories include </w:t>
      </w:r>
      <w:r w:rsidRPr="00E52D65">
        <w:rPr>
          <w:b/>
          <w:bCs/>
          <w:sz w:val="28"/>
          <w:szCs w:val="28"/>
        </w:rPr>
        <w:t>Nicobar</w:t>
      </w:r>
      <w:r w:rsidRPr="00E52D65">
        <w:rPr>
          <w:b/>
          <w:bCs/>
          <w:sz w:val="28"/>
          <w:szCs w:val="28"/>
        </w:rPr>
        <w:t>, Mirpur, Muzaffarabad, Leh Ladakh, Kargil, Kra Daadi, East Kameng, and Champhai</w:t>
      </w:r>
      <w:r w:rsidRPr="00E52D65">
        <w:rPr>
          <w:sz w:val="28"/>
          <w:szCs w:val="28"/>
        </w:rPr>
        <w:t xml:space="preserve"> (averaging between </w:t>
      </w:r>
      <w:r w:rsidRPr="00E52D65">
        <w:rPr>
          <w:b/>
          <w:bCs/>
          <w:sz w:val="28"/>
          <w:szCs w:val="28"/>
        </w:rPr>
        <w:t>₹3,200 and ₹4,000+</w:t>
      </w:r>
      <w:r w:rsidRPr="00E52D65">
        <w:rPr>
          <w:sz w:val="28"/>
          <w:szCs w:val="28"/>
        </w:rPr>
        <w:t>).</w:t>
      </w:r>
    </w:p>
    <w:p w14:paraId="43C7DF90" w14:textId="77777777" w:rsidR="00E52D65" w:rsidRPr="00E52D65" w:rsidRDefault="00E52D65" w:rsidP="00E52D65">
      <w:pPr>
        <w:numPr>
          <w:ilvl w:val="1"/>
          <w:numId w:val="32"/>
        </w:numPr>
        <w:rPr>
          <w:sz w:val="28"/>
          <w:szCs w:val="28"/>
        </w:rPr>
      </w:pPr>
      <w:r w:rsidRPr="00E52D65">
        <w:rPr>
          <w:b/>
          <w:bCs/>
          <w:sz w:val="28"/>
          <w:szCs w:val="28"/>
        </w:rPr>
        <w:t>Behavioral Root Cause:</w:t>
      </w:r>
      <w:r w:rsidRPr="00E52D65">
        <w:rPr>
          <w:sz w:val="28"/>
          <w:szCs w:val="28"/>
        </w:rPr>
        <w:t xml:space="preserve"> In these hilly and frontier terrains, digital infrastructure is utilized primarily for essential, high-value bank remittances, household maintenance transfers, and cross-district funding rather than high-frequency retail micro-payments.</w:t>
      </w:r>
    </w:p>
    <w:p w14:paraId="65D86F5A" w14:textId="77777777" w:rsidR="00E52D65" w:rsidRPr="00E52D65" w:rsidRDefault="00E52D65" w:rsidP="00E52D65">
      <w:pPr>
        <w:numPr>
          <w:ilvl w:val="0"/>
          <w:numId w:val="32"/>
        </w:numPr>
        <w:rPr>
          <w:sz w:val="28"/>
          <w:szCs w:val="28"/>
        </w:rPr>
      </w:pPr>
      <w:r w:rsidRPr="00E52D65">
        <w:rPr>
          <w:b/>
          <w:bCs/>
          <w:sz w:val="28"/>
          <w:szCs w:val="28"/>
        </w:rPr>
        <w:t>Engagement vs. Volume Correlation (Scatter Plot):</w:t>
      </w:r>
    </w:p>
    <w:p w14:paraId="3B34B9F2" w14:textId="77777777" w:rsidR="00E52D65" w:rsidRPr="00E52D65" w:rsidRDefault="00E52D65" w:rsidP="00E52D65">
      <w:pPr>
        <w:numPr>
          <w:ilvl w:val="1"/>
          <w:numId w:val="32"/>
        </w:numPr>
        <w:rPr>
          <w:sz w:val="28"/>
          <w:szCs w:val="28"/>
        </w:rPr>
      </w:pPr>
      <w:r w:rsidRPr="00E52D65">
        <w:rPr>
          <w:sz w:val="28"/>
          <w:szCs w:val="28"/>
        </w:rPr>
        <w:t>The scatter matrix of App Opens vs. Transactions confirms a linear correlation: tech metros like Bengaluru Urban, Hyderabad, and Pune show heavy clustering at higher frequencies (up to 3.0 Billion opens), whereas high-ATV remote districts cluster near the base with high monetary value per interaction.</w:t>
      </w:r>
    </w:p>
    <w:p w14:paraId="70CE421E" w14:textId="77777777" w:rsidR="00E52D65" w:rsidRPr="00E52D65" w:rsidRDefault="00E52D65" w:rsidP="00E52D65">
      <w:pPr>
        <w:ind w:left="360"/>
        <w:rPr>
          <w:b/>
          <w:bCs/>
          <w:sz w:val="28"/>
          <w:szCs w:val="28"/>
        </w:rPr>
      </w:pPr>
      <w:r w:rsidRPr="00E52D65">
        <w:rPr>
          <w:b/>
          <w:bCs/>
          <w:sz w:val="28"/>
          <w:szCs w:val="28"/>
        </w:rPr>
        <w:t>4.5 Hardware OEM Ecosystem Dominance</w:t>
      </w:r>
    </w:p>
    <w:p w14:paraId="33CB647F" w14:textId="77777777" w:rsidR="00E52D65" w:rsidRPr="00E52D65" w:rsidRDefault="00E52D65" w:rsidP="00E52D65">
      <w:pPr>
        <w:numPr>
          <w:ilvl w:val="0"/>
          <w:numId w:val="33"/>
        </w:numPr>
        <w:rPr>
          <w:sz w:val="28"/>
          <w:szCs w:val="28"/>
        </w:rPr>
      </w:pPr>
      <w:r w:rsidRPr="00E52D65">
        <w:rPr>
          <w:b/>
          <w:bCs/>
          <w:sz w:val="28"/>
          <w:szCs w:val="28"/>
        </w:rPr>
        <w:t>Android / Value Tier Dominance:</w:t>
      </w:r>
      <w:r w:rsidRPr="00E52D65">
        <w:rPr>
          <w:sz w:val="28"/>
          <w:szCs w:val="28"/>
        </w:rPr>
        <w:t xml:space="preserve"> Budget and mid-range Android devices drive more than 85% of PhonePe’s installed base: </w:t>
      </w:r>
    </w:p>
    <w:p w14:paraId="1CDB2FAF" w14:textId="77777777" w:rsidR="00E52D65" w:rsidRPr="00E52D65" w:rsidRDefault="00E52D65" w:rsidP="00E52D65">
      <w:pPr>
        <w:numPr>
          <w:ilvl w:val="1"/>
          <w:numId w:val="33"/>
        </w:numPr>
        <w:rPr>
          <w:sz w:val="28"/>
          <w:szCs w:val="28"/>
        </w:rPr>
      </w:pPr>
      <w:r w:rsidRPr="00E52D65">
        <w:rPr>
          <w:b/>
          <w:bCs/>
          <w:sz w:val="28"/>
          <w:szCs w:val="28"/>
        </w:rPr>
        <w:t>Xiaomi:</w:t>
      </w:r>
      <w:r w:rsidRPr="00E52D65">
        <w:rPr>
          <w:sz w:val="28"/>
          <w:szCs w:val="28"/>
        </w:rPr>
        <w:t xml:space="preserve"> Unchallenged leader with </w:t>
      </w:r>
      <w:r w:rsidRPr="00E52D65">
        <w:rPr>
          <w:b/>
          <w:bCs/>
          <w:sz w:val="28"/>
          <w:szCs w:val="28"/>
        </w:rPr>
        <w:t>616 Million</w:t>
      </w:r>
      <w:r w:rsidRPr="00E52D65">
        <w:rPr>
          <w:sz w:val="28"/>
          <w:szCs w:val="28"/>
        </w:rPr>
        <w:t xml:space="preserve"> cumulative user instances. </w:t>
      </w:r>
    </w:p>
    <w:p w14:paraId="1FC1145C" w14:textId="77777777" w:rsidR="00E52D65" w:rsidRPr="00E52D65" w:rsidRDefault="00E52D65" w:rsidP="00E52D65">
      <w:pPr>
        <w:numPr>
          <w:ilvl w:val="1"/>
          <w:numId w:val="33"/>
        </w:numPr>
        <w:rPr>
          <w:sz w:val="28"/>
          <w:szCs w:val="28"/>
        </w:rPr>
      </w:pPr>
      <w:r w:rsidRPr="00E52D65">
        <w:rPr>
          <w:b/>
          <w:bCs/>
          <w:sz w:val="28"/>
          <w:szCs w:val="28"/>
        </w:rPr>
        <w:t>Samsung (481M)</w:t>
      </w:r>
      <w:r w:rsidRPr="00E52D65">
        <w:rPr>
          <w:sz w:val="28"/>
          <w:szCs w:val="28"/>
        </w:rPr>
        <w:t xml:space="preserve">, </w:t>
      </w:r>
      <w:r w:rsidRPr="00E52D65">
        <w:rPr>
          <w:b/>
          <w:bCs/>
          <w:sz w:val="28"/>
          <w:szCs w:val="28"/>
        </w:rPr>
        <w:t>Vivo (411M)</w:t>
      </w:r>
      <w:r w:rsidRPr="00E52D65">
        <w:rPr>
          <w:sz w:val="28"/>
          <w:szCs w:val="28"/>
        </w:rPr>
        <w:t xml:space="preserve">, and </w:t>
      </w:r>
      <w:r w:rsidRPr="00E52D65">
        <w:rPr>
          <w:b/>
          <w:bCs/>
          <w:sz w:val="28"/>
          <w:szCs w:val="28"/>
        </w:rPr>
        <w:t>Oppo (284M)</w:t>
      </w:r>
      <w:r w:rsidRPr="00E52D65">
        <w:rPr>
          <w:sz w:val="28"/>
          <w:szCs w:val="28"/>
        </w:rPr>
        <w:t xml:space="preserve"> represent the subsequent adoption tiers. </w:t>
      </w:r>
    </w:p>
    <w:p w14:paraId="4D36C159" w14:textId="77777777" w:rsidR="00E52D65" w:rsidRPr="00E52D65" w:rsidRDefault="00E52D65" w:rsidP="00E52D65">
      <w:pPr>
        <w:numPr>
          <w:ilvl w:val="0"/>
          <w:numId w:val="33"/>
        </w:numPr>
        <w:rPr>
          <w:sz w:val="28"/>
          <w:szCs w:val="28"/>
        </w:rPr>
      </w:pPr>
      <w:r w:rsidRPr="00E52D65">
        <w:rPr>
          <w:b/>
          <w:bCs/>
          <w:sz w:val="28"/>
          <w:szCs w:val="28"/>
        </w:rPr>
        <w:t>Regional Uniformity:</w:t>
      </w:r>
      <w:r w:rsidRPr="00E52D65">
        <w:rPr>
          <w:sz w:val="28"/>
          <w:szCs w:val="28"/>
        </w:rPr>
        <w:t xml:space="preserve"> Xiaomi ranks as the #1 device manufacturer across 35 out of 36 states/UTs, with Samsung leading in Sikkim. </w:t>
      </w:r>
    </w:p>
    <w:p w14:paraId="48A44873" w14:textId="77777777" w:rsidR="00E52D65" w:rsidRPr="00E52D65" w:rsidRDefault="00E52D65" w:rsidP="00E52D65">
      <w:pPr>
        <w:rPr>
          <w:b/>
          <w:bCs/>
          <w:sz w:val="32"/>
          <w:szCs w:val="32"/>
        </w:rPr>
      </w:pPr>
      <w:r w:rsidRPr="00E52D65">
        <w:rPr>
          <w:b/>
          <w:bCs/>
          <w:sz w:val="32"/>
          <w:szCs w:val="32"/>
        </w:rPr>
        <w:t>5. Temporal Trends &amp; Inflection Points</w:t>
      </w:r>
    </w:p>
    <w:p w14:paraId="617C4ACD" w14:textId="77777777" w:rsidR="00E52D65" w:rsidRPr="00E52D65" w:rsidRDefault="00E52D65" w:rsidP="00E52D65">
      <w:pPr>
        <w:numPr>
          <w:ilvl w:val="0"/>
          <w:numId w:val="34"/>
        </w:numPr>
        <w:rPr>
          <w:sz w:val="28"/>
          <w:szCs w:val="28"/>
        </w:rPr>
      </w:pPr>
      <w:r w:rsidRPr="00E52D65">
        <w:rPr>
          <w:b/>
          <w:bCs/>
          <w:sz w:val="28"/>
          <w:szCs w:val="28"/>
        </w:rPr>
        <w:t>COVID-19 Inflection Surge (Q2-2020):</w:t>
      </w:r>
    </w:p>
    <w:p w14:paraId="784E914E" w14:textId="77777777" w:rsidR="00E52D65" w:rsidRPr="00E52D65" w:rsidRDefault="00E52D65" w:rsidP="00E52D65">
      <w:pPr>
        <w:numPr>
          <w:ilvl w:val="1"/>
          <w:numId w:val="34"/>
        </w:numPr>
        <w:rPr>
          <w:sz w:val="28"/>
          <w:szCs w:val="28"/>
        </w:rPr>
      </w:pPr>
      <w:r w:rsidRPr="00E52D65">
        <w:rPr>
          <w:sz w:val="28"/>
          <w:szCs w:val="28"/>
        </w:rPr>
        <w:lastRenderedPageBreak/>
        <w:t xml:space="preserve">Following national pandemic restrictions in Q2-2020, quarterly transactions and app </w:t>
      </w:r>
      <w:proofErr w:type="gramStart"/>
      <w:r w:rsidRPr="00E52D65">
        <w:rPr>
          <w:sz w:val="28"/>
          <w:szCs w:val="28"/>
        </w:rPr>
        <w:t>opens</w:t>
      </w:r>
      <w:proofErr w:type="gramEnd"/>
      <w:r w:rsidRPr="00E52D65">
        <w:rPr>
          <w:sz w:val="28"/>
          <w:szCs w:val="28"/>
        </w:rPr>
        <w:t xml:space="preserve"> experienced an exponential trajectory. In bellwether states like Maharashtra, quarterly app opens accelerated to </w:t>
      </w:r>
      <w:r w:rsidRPr="00E52D65">
        <w:rPr>
          <w:b/>
          <w:bCs/>
          <w:sz w:val="28"/>
          <w:szCs w:val="28"/>
        </w:rPr>
        <w:t xml:space="preserve">1.21 </w:t>
      </w:r>
      <w:proofErr w:type="gramStart"/>
      <w:r w:rsidRPr="00E52D65">
        <w:rPr>
          <w:b/>
          <w:bCs/>
          <w:sz w:val="28"/>
          <w:szCs w:val="28"/>
        </w:rPr>
        <w:t>Billion</w:t>
      </w:r>
      <w:proofErr w:type="gramEnd"/>
      <w:r w:rsidRPr="00E52D65">
        <w:rPr>
          <w:sz w:val="28"/>
          <w:szCs w:val="28"/>
        </w:rPr>
        <w:t xml:space="preserve"> by Q2-2021. </w:t>
      </w:r>
    </w:p>
    <w:p w14:paraId="792960AF" w14:textId="77777777" w:rsidR="00E52D65" w:rsidRPr="00E52D65" w:rsidRDefault="00E52D65" w:rsidP="00E52D65">
      <w:pPr>
        <w:numPr>
          <w:ilvl w:val="0"/>
          <w:numId w:val="34"/>
        </w:numPr>
        <w:rPr>
          <w:sz w:val="28"/>
          <w:szCs w:val="28"/>
        </w:rPr>
      </w:pPr>
      <w:r w:rsidRPr="00E52D65">
        <w:rPr>
          <w:b/>
          <w:bCs/>
          <w:sz w:val="28"/>
          <w:szCs w:val="28"/>
        </w:rPr>
        <w:t>Maturation of Platform Trust:</w:t>
      </w:r>
    </w:p>
    <w:p w14:paraId="436F0373" w14:textId="77777777" w:rsidR="00E52D65" w:rsidRPr="00E52D65" w:rsidRDefault="00E52D65" w:rsidP="00E52D65">
      <w:pPr>
        <w:numPr>
          <w:ilvl w:val="1"/>
          <w:numId w:val="34"/>
        </w:numPr>
        <w:rPr>
          <w:sz w:val="28"/>
          <w:szCs w:val="28"/>
        </w:rPr>
      </w:pPr>
      <w:r w:rsidRPr="00E52D65">
        <w:rPr>
          <w:sz w:val="28"/>
          <w:szCs w:val="28"/>
        </w:rPr>
        <w:t xml:space="preserve">National ATV expanded from </w:t>
      </w:r>
      <w:r w:rsidRPr="00E52D65">
        <w:rPr>
          <w:b/>
          <w:bCs/>
          <w:sz w:val="28"/>
          <w:szCs w:val="28"/>
        </w:rPr>
        <w:t>₹1,502 (2018)</w:t>
      </w:r>
      <w:r w:rsidRPr="00E52D65">
        <w:rPr>
          <w:sz w:val="28"/>
          <w:szCs w:val="28"/>
        </w:rPr>
        <w:t xml:space="preserve"> to </w:t>
      </w:r>
      <w:r w:rsidRPr="00E52D65">
        <w:rPr>
          <w:b/>
          <w:bCs/>
          <w:sz w:val="28"/>
          <w:szCs w:val="28"/>
        </w:rPr>
        <w:t>₹1,836 (2020)</w:t>
      </w:r>
      <w:r w:rsidRPr="00E52D65">
        <w:rPr>
          <w:sz w:val="28"/>
          <w:szCs w:val="28"/>
        </w:rPr>
        <w:t xml:space="preserve">. This upward shift demonstrates rising consumer trust, moving users beyond small promotional recharges to high-value transfers, mutual fund investments, and gold purchases. </w:t>
      </w:r>
    </w:p>
    <w:p w14:paraId="14E41F95" w14:textId="77777777" w:rsidR="00E52D65" w:rsidRPr="00E52D65" w:rsidRDefault="00E52D65" w:rsidP="00E52D65">
      <w:pPr>
        <w:rPr>
          <w:b/>
          <w:bCs/>
          <w:sz w:val="32"/>
          <w:szCs w:val="32"/>
        </w:rPr>
      </w:pPr>
      <w:r w:rsidRPr="00E52D65">
        <w:rPr>
          <w:b/>
          <w:bCs/>
          <w:sz w:val="32"/>
          <w:szCs w:val="32"/>
        </w:rPr>
        <w:t>6. Strategic Business Recommendations</w:t>
      </w:r>
    </w:p>
    <w:p w14:paraId="0E9C5194" w14:textId="77777777" w:rsidR="00E52D65" w:rsidRPr="00E52D65" w:rsidRDefault="00E52D65" w:rsidP="00E52D65">
      <w:pPr>
        <w:numPr>
          <w:ilvl w:val="0"/>
          <w:numId w:val="35"/>
        </w:numPr>
        <w:rPr>
          <w:sz w:val="28"/>
          <w:szCs w:val="28"/>
        </w:rPr>
      </w:pPr>
      <w:r w:rsidRPr="00E52D65">
        <w:rPr>
          <w:b/>
          <w:bCs/>
          <w:sz w:val="28"/>
          <w:szCs w:val="28"/>
        </w:rPr>
        <w:t>Targeted Financial Services for High-ATV Regions:</w:t>
      </w:r>
      <w:r w:rsidRPr="00E52D65">
        <w:rPr>
          <w:sz w:val="28"/>
          <w:szCs w:val="28"/>
        </w:rPr>
        <w:t xml:space="preserve"> Leverage findings from the new </w:t>
      </w:r>
      <w:r w:rsidRPr="00E52D65">
        <w:rPr>
          <w:i/>
          <w:iCs/>
          <w:sz w:val="28"/>
          <w:szCs w:val="28"/>
        </w:rPr>
        <w:t>Highest ATV</w:t>
      </w:r>
      <w:r w:rsidRPr="00E52D65">
        <w:rPr>
          <w:sz w:val="28"/>
          <w:szCs w:val="28"/>
        </w:rPr>
        <w:t xml:space="preserve"> analysis. In districts like Shi Yomi, Saiha, and Kargil, where transaction ticket sizes exceed ₹3,500–₹5,000+, deploy tailored financial products such as domestic remittances, fixed savings, and insurance bundles where physical bank branch access is limited. </w:t>
      </w:r>
    </w:p>
    <w:p w14:paraId="1DF241F5" w14:textId="39D700D3" w:rsidR="00E52D65" w:rsidRPr="00E52D65" w:rsidRDefault="00E52D65" w:rsidP="00E52D65">
      <w:pPr>
        <w:numPr>
          <w:ilvl w:val="0"/>
          <w:numId w:val="35"/>
        </w:numPr>
        <w:rPr>
          <w:sz w:val="28"/>
          <w:szCs w:val="28"/>
        </w:rPr>
      </w:pPr>
      <w:r w:rsidRPr="00E52D65">
        <w:rPr>
          <w:b/>
          <w:bCs/>
          <w:sz w:val="28"/>
          <w:szCs w:val="28"/>
        </w:rPr>
        <w:t>Merchant Ecosystem Monetization:</w:t>
      </w:r>
      <w:r w:rsidRPr="00E52D65">
        <w:rPr>
          <w:sz w:val="28"/>
          <w:szCs w:val="28"/>
        </w:rPr>
        <w:t xml:space="preserve"> With merchant QR codes driving 33.89% of all transactions, PhonePe can accelerate merchant SaaS monetization through </w:t>
      </w:r>
      <w:r w:rsidRPr="00E52D65">
        <w:rPr>
          <w:sz w:val="28"/>
          <w:szCs w:val="28"/>
        </w:rPr>
        <w:t>Smart Speaker</w:t>
      </w:r>
      <w:r w:rsidRPr="00E52D65">
        <w:rPr>
          <w:sz w:val="28"/>
          <w:szCs w:val="28"/>
        </w:rPr>
        <w:t xml:space="preserve"> soundbox rentals, POS device financing, and pre-approved working capital micro-loans. </w:t>
      </w:r>
    </w:p>
    <w:p w14:paraId="71D90767" w14:textId="77777777" w:rsidR="00E52D65" w:rsidRPr="00E52D65" w:rsidRDefault="00E52D65" w:rsidP="00E52D65">
      <w:pPr>
        <w:numPr>
          <w:ilvl w:val="0"/>
          <w:numId w:val="35"/>
        </w:numPr>
        <w:rPr>
          <w:sz w:val="28"/>
          <w:szCs w:val="28"/>
        </w:rPr>
      </w:pPr>
      <w:r w:rsidRPr="00E52D65">
        <w:rPr>
          <w:b/>
          <w:bCs/>
          <w:sz w:val="28"/>
          <w:szCs w:val="28"/>
        </w:rPr>
        <w:t>Regional Expansion in Dense Hinterlands:</w:t>
      </w:r>
      <w:r w:rsidRPr="00E52D65">
        <w:rPr>
          <w:sz w:val="28"/>
          <w:szCs w:val="28"/>
        </w:rPr>
        <w:t xml:space="preserve"> Launch localized vernacular onboarding campaigns across </w:t>
      </w:r>
      <w:r w:rsidRPr="00E52D65">
        <w:rPr>
          <w:b/>
          <w:bCs/>
          <w:sz w:val="28"/>
          <w:szCs w:val="28"/>
        </w:rPr>
        <w:t>Uttar Pradesh, Bihar, and West Bengal</w:t>
      </w:r>
      <w:r w:rsidRPr="00E52D65">
        <w:rPr>
          <w:sz w:val="28"/>
          <w:szCs w:val="28"/>
        </w:rPr>
        <w:t xml:space="preserve"> to convert high population numbers into active transaction volume. </w:t>
      </w:r>
    </w:p>
    <w:p w14:paraId="2DFDEB7C" w14:textId="77777777" w:rsidR="00E52D65" w:rsidRPr="00E52D65" w:rsidRDefault="00E52D65" w:rsidP="00E52D65">
      <w:pPr>
        <w:numPr>
          <w:ilvl w:val="0"/>
          <w:numId w:val="35"/>
        </w:numPr>
        <w:rPr>
          <w:sz w:val="28"/>
          <w:szCs w:val="28"/>
        </w:rPr>
      </w:pPr>
      <w:r w:rsidRPr="00E52D65">
        <w:rPr>
          <w:b/>
          <w:bCs/>
          <w:sz w:val="28"/>
          <w:szCs w:val="28"/>
        </w:rPr>
        <w:t>Hardware OEM Strategic Partnerships:</w:t>
      </w:r>
      <w:r w:rsidRPr="00E52D65">
        <w:rPr>
          <w:sz w:val="28"/>
          <w:szCs w:val="28"/>
        </w:rPr>
        <w:t xml:space="preserve"> Deepen system pre-installation and app optimization tie-ups with </w:t>
      </w:r>
      <w:r w:rsidRPr="00E52D65">
        <w:rPr>
          <w:b/>
          <w:bCs/>
          <w:sz w:val="28"/>
          <w:szCs w:val="28"/>
        </w:rPr>
        <w:t>Xiaomi and BBK Electronics (Vivo/Oppo/Realme)</w:t>
      </w:r>
      <w:r w:rsidRPr="00E52D65">
        <w:rPr>
          <w:sz w:val="28"/>
          <w:szCs w:val="28"/>
        </w:rPr>
        <w:t xml:space="preserve"> to secure the primary mobile gateway for newly onboarded smartphone users. </w:t>
      </w:r>
    </w:p>
    <w:p w14:paraId="013FD1A3" w14:textId="77777777" w:rsidR="00E52D65" w:rsidRPr="00E52D65" w:rsidRDefault="00E52D65" w:rsidP="00E52D65">
      <w:pPr>
        <w:rPr>
          <w:b/>
          <w:bCs/>
          <w:sz w:val="32"/>
          <w:szCs w:val="32"/>
        </w:rPr>
      </w:pPr>
      <w:r w:rsidRPr="00E52D65">
        <w:rPr>
          <w:b/>
          <w:bCs/>
          <w:sz w:val="32"/>
          <w:szCs w:val="32"/>
        </w:rPr>
        <w:t>7. Technical Implementation Details</w:t>
      </w:r>
    </w:p>
    <w:p w14:paraId="085A08AD" w14:textId="77777777" w:rsidR="00E52D65" w:rsidRPr="00E52D65" w:rsidRDefault="00E52D65" w:rsidP="00E52D65">
      <w:pPr>
        <w:numPr>
          <w:ilvl w:val="0"/>
          <w:numId w:val="36"/>
        </w:numPr>
        <w:rPr>
          <w:sz w:val="28"/>
          <w:szCs w:val="28"/>
        </w:rPr>
      </w:pPr>
      <w:r w:rsidRPr="00E52D65">
        <w:rPr>
          <w:b/>
          <w:bCs/>
          <w:sz w:val="28"/>
          <w:szCs w:val="28"/>
        </w:rPr>
        <w:t>BI Platform:</w:t>
      </w:r>
      <w:r w:rsidRPr="00E52D65">
        <w:rPr>
          <w:sz w:val="28"/>
          <w:szCs w:val="28"/>
        </w:rPr>
        <w:t xml:space="preserve"> Microsoft Power BI Desktop </w:t>
      </w:r>
    </w:p>
    <w:p w14:paraId="010B79A5" w14:textId="7CF54CCF" w:rsidR="00E52D65" w:rsidRPr="00E52D65" w:rsidRDefault="00E52D65" w:rsidP="00E52D65">
      <w:pPr>
        <w:numPr>
          <w:ilvl w:val="0"/>
          <w:numId w:val="36"/>
        </w:numPr>
        <w:rPr>
          <w:sz w:val="28"/>
          <w:szCs w:val="28"/>
        </w:rPr>
      </w:pPr>
      <w:r w:rsidRPr="00E52D65">
        <w:rPr>
          <w:b/>
          <w:bCs/>
          <w:sz w:val="28"/>
          <w:szCs w:val="28"/>
        </w:rPr>
        <w:t xml:space="preserve">Data </w:t>
      </w:r>
      <w:r w:rsidRPr="00E52D65">
        <w:rPr>
          <w:b/>
          <w:bCs/>
          <w:sz w:val="28"/>
          <w:szCs w:val="28"/>
        </w:rPr>
        <w:t>Modelling</w:t>
      </w:r>
      <w:r w:rsidRPr="00E52D65">
        <w:rPr>
          <w:b/>
          <w:bCs/>
          <w:sz w:val="28"/>
          <w:szCs w:val="28"/>
        </w:rPr>
        <w:t>:</w:t>
      </w:r>
      <w:r w:rsidRPr="00E52D65">
        <w:rPr>
          <w:sz w:val="28"/>
          <w:szCs w:val="28"/>
        </w:rPr>
        <w:t xml:space="preserve"> Multi-table Star/Snowflake Schema with 1-to-many (</w:t>
      </w:r>
      <w:proofErr w:type="gramStart"/>
      <w:r w:rsidRPr="00E52D65">
        <w:rPr>
          <w:sz w:val="28"/>
          <w:szCs w:val="28"/>
        </w:rPr>
        <w:t>1:*</w:t>
      </w:r>
      <w:proofErr w:type="gramEnd"/>
      <w:r w:rsidRPr="00E52D65">
        <w:rPr>
          <w:sz w:val="28"/>
          <w:szCs w:val="28"/>
        </w:rPr>
        <w:t xml:space="preserve">) directional filtering </w:t>
      </w:r>
    </w:p>
    <w:p w14:paraId="30464EAD" w14:textId="77777777" w:rsidR="00E52D65" w:rsidRPr="00E52D65" w:rsidRDefault="00E52D65" w:rsidP="00E52D65">
      <w:pPr>
        <w:numPr>
          <w:ilvl w:val="0"/>
          <w:numId w:val="36"/>
        </w:numPr>
        <w:rPr>
          <w:sz w:val="28"/>
          <w:szCs w:val="28"/>
        </w:rPr>
      </w:pPr>
      <w:r w:rsidRPr="00E52D65">
        <w:rPr>
          <w:b/>
          <w:bCs/>
          <w:sz w:val="28"/>
          <w:szCs w:val="28"/>
        </w:rPr>
        <w:t>Analytical Calculations (DAX):</w:t>
      </w:r>
    </w:p>
    <w:p w14:paraId="144506A0" w14:textId="77777777" w:rsidR="00E52D65" w:rsidRPr="00E52D65" w:rsidRDefault="00E52D65" w:rsidP="00E52D65">
      <w:pPr>
        <w:numPr>
          <w:ilvl w:val="1"/>
          <w:numId w:val="36"/>
        </w:numPr>
        <w:rPr>
          <w:sz w:val="28"/>
          <w:szCs w:val="28"/>
        </w:rPr>
      </w:pPr>
      <w:r w:rsidRPr="00E52D65">
        <w:rPr>
          <w:sz w:val="28"/>
          <w:szCs w:val="28"/>
        </w:rPr>
        <w:t>District ATV = DIVIDE(SUM(Amount), SUM(Transactions), 0)</w:t>
      </w:r>
    </w:p>
    <w:p w14:paraId="371BDF33" w14:textId="77777777" w:rsidR="00E52D65" w:rsidRPr="00E52D65" w:rsidRDefault="00E52D65" w:rsidP="00E52D65">
      <w:pPr>
        <w:numPr>
          <w:ilvl w:val="1"/>
          <w:numId w:val="36"/>
        </w:numPr>
        <w:rPr>
          <w:sz w:val="28"/>
          <w:szCs w:val="28"/>
        </w:rPr>
      </w:pPr>
      <w:r w:rsidRPr="00E52D65">
        <w:rPr>
          <w:sz w:val="28"/>
          <w:szCs w:val="28"/>
        </w:rPr>
        <w:t>Penetration Rate = DIVIDE(MAX(Registered Users), SUM(Population), 0)</w:t>
      </w:r>
    </w:p>
    <w:p w14:paraId="434E6E69" w14:textId="77777777" w:rsidR="00E52D65" w:rsidRPr="00E52D65" w:rsidRDefault="00E52D65" w:rsidP="00E52D65">
      <w:pPr>
        <w:numPr>
          <w:ilvl w:val="1"/>
          <w:numId w:val="36"/>
        </w:numPr>
        <w:rPr>
          <w:sz w:val="28"/>
          <w:szCs w:val="28"/>
        </w:rPr>
      </w:pPr>
      <w:r w:rsidRPr="00E52D65">
        <w:rPr>
          <w:sz w:val="28"/>
          <w:szCs w:val="28"/>
        </w:rPr>
        <w:t>Max Registered Users = CALCULATE(MAX('State_Txn and Users'[Registered Users]))</w:t>
      </w:r>
    </w:p>
    <w:p w14:paraId="32EE858A" w14:textId="77777777" w:rsidR="00E52D65" w:rsidRPr="00E52D65" w:rsidRDefault="00E52D65" w:rsidP="00E52D65">
      <w:pPr>
        <w:numPr>
          <w:ilvl w:val="0"/>
          <w:numId w:val="36"/>
        </w:numPr>
        <w:rPr>
          <w:sz w:val="28"/>
          <w:szCs w:val="28"/>
        </w:rPr>
      </w:pPr>
      <w:r w:rsidRPr="00E52D65">
        <w:rPr>
          <w:b/>
          <w:bCs/>
          <w:sz w:val="28"/>
          <w:szCs w:val="28"/>
        </w:rPr>
        <w:t>Visual Formats:</w:t>
      </w:r>
      <w:r w:rsidRPr="00E52D65">
        <w:rPr>
          <w:sz w:val="28"/>
          <w:szCs w:val="28"/>
        </w:rPr>
        <w:t xml:space="preserve"> 100% Stacked Area Charts, Treemaps with conditional color gradients, Scatter Plots (Correlation Matrices), Clustered Bar Charts for Ticket-Size Distribution, and Population vs. User Stacked Column Charts.</w:t>
      </w:r>
    </w:p>
    <w:p w14:paraId="6FB3901D" w14:textId="77777777" w:rsidR="00E52D65" w:rsidRPr="00EF3EE5" w:rsidRDefault="00E52D65" w:rsidP="00E52D65">
      <w:pPr>
        <w:ind w:left="360"/>
        <w:rPr>
          <w:sz w:val="28"/>
          <w:szCs w:val="28"/>
        </w:rPr>
      </w:pPr>
    </w:p>
    <w:sectPr w:rsidR="00E52D65" w:rsidRPr="00EF3EE5" w:rsidSect="00C3227D">
      <w:pgSz w:w="12240" w:h="20160" w:code="5"/>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E7978"/>
    <w:multiLevelType w:val="multilevel"/>
    <w:tmpl w:val="9C82D2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5F11A0C"/>
    <w:multiLevelType w:val="multilevel"/>
    <w:tmpl w:val="0BC601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7FD1552"/>
    <w:multiLevelType w:val="multilevel"/>
    <w:tmpl w:val="2564B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2521F0"/>
    <w:multiLevelType w:val="multilevel"/>
    <w:tmpl w:val="7A462E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FDF2247"/>
    <w:multiLevelType w:val="multilevel"/>
    <w:tmpl w:val="59EAB77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5674276"/>
    <w:multiLevelType w:val="multilevel"/>
    <w:tmpl w:val="E5CAF2B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6EA53C3"/>
    <w:multiLevelType w:val="hybridMultilevel"/>
    <w:tmpl w:val="9C08739E"/>
    <w:lvl w:ilvl="0" w:tplc="40090001">
      <w:start w:val="1"/>
      <w:numFmt w:val="bullet"/>
      <w:lvlText w:val=""/>
      <w:lvlJc w:val="left"/>
      <w:pPr>
        <w:ind w:left="1440" w:hanging="360"/>
      </w:pPr>
      <w:rPr>
        <w:rFonts w:ascii="Symbol" w:hAnsi="Symbol" w:hint="default"/>
      </w:rPr>
    </w:lvl>
    <w:lvl w:ilvl="1" w:tplc="40090003">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2B632F5B"/>
    <w:multiLevelType w:val="hybridMultilevel"/>
    <w:tmpl w:val="EE68AA7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33C67BC0"/>
    <w:multiLevelType w:val="hybridMultilevel"/>
    <w:tmpl w:val="906C2A2A"/>
    <w:lvl w:ilvl="0" w:tplc="4009000F">
      <w:start w:val="1"/>
      <w:numFmt w:val="decimal"/>
      <w:lvlText w:val="%1."/>
      <w:lvlJc w:val="left"/>
      <w:pPr>
        <w:ind w:left="720" w:hanging="360"/>
      </w:p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34A444C8"/>
    <w:multiLevelType w:val="multilevel"/>
    <w:tmpl w:val="DDAA4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354910"/>
    <w:multiLevelType w:val="hybridMultilevel"/>
    <w:tmpl w:val="8076BB3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36726000"/>
    <w:multiLevelType w:val="multilevel"/>
    <w:tmpl w:val="658AF434"/>
    <w:lvl w:ilvl="0">
      <w:start w:val="1"/>
      <w:numFmt w:val="bullet"/>
      <w:lvlText w:val=""/>
      <w:lvlJc w:val="left"/>
      <w:pPr>
        <w:tabs>
          <w:tab w:val="num" w:pos="2520"/>
        </w:tabs>
        <w:ind w:left="2520" w:hanging="360"/>
      </w:pPr>
      <w:rPr>
        <w:rFonts w:ascii="Symbol" w:hAnsi="Symbol" w:hint="default"/>
        <w:sz w:val="20"/>
      </w:rPr>
    </w:lvl>
    <w:lvl w:ilvl="1" w:tentative="1">
      <w:start w:val="1"/>
      <w:numFmt w:val="bullet"/>
      <w:lvlText w:val="o"/>
      <w:lvlJc w:val="left"/>
      <w:pPr>
        <w:tabs>
          <w:tab w:val="num" w:pos="3240"/>
        </w:tabs>
        <w:ind w:left="3240" w:hanging="360"/>
      </w:pPr>
      <w:rPr>
        <w:rFonts w:ascii="Courier New" w:hAnsi="Courier New" w:hint="default"/>
        <w:sz w:val="20"/>
      </w:rPr>
    </w:lvl>
    <w:lvl w:ilvl="2" w:tentative="1">
      <w:start w:val="1"/>
      <w:numFmt w:val="bullet"/>
      <w:lvlText w:val=""/>
      <w:lvlJc w:val="left"/>
      <w:pPr>
        <w:tabs>
          <w:tab w:val="num" w:pos="3960"/>
        </w:tabs>
        <w:ind w:left="3960" w:hanging="360"/>
      </w:pPr>
      <w:rPr>
        <w:rFonts w:ascii="Wingdings" w:hAnsi="Wingdings" w:hint="default"/>
        <w:sz w:val="20"/>
      </w:rPr>
    </w:lvl>
    <w:lvl w:ilvl="3" w:tentative="1">
      <w:start w:val="1"/>
      <w:numFmt w:val="bullet"/>
      <w:lvlText w:val=""/>
      <w:lvlJc w:val="left"/>
      <w:pPr>
        <w:tabs>
          <w:tab w:val="num" w:pos="4680"/>
        </w:tabs>
        <w:ind w:left="4680" w:hanging="360"/>
      </w:pPr>
      <w:rPr>
        <w:rFonts w:ascii="Wingdings" w:hAnsi="Wingdings" w:hint="default"/>
        <w:sz w:val="20"/>
      </w:rPr>
    </w:lvl>
    <w:lvl w:ilvl="4" w:tentative="1">
      <w:start w:val="1"/>
      <w:numFmt w:val="bullet"/>
      <w:lvlText w:val=""/>
      <w:lvlJc w:val="left"/>
      <w:pPr>
        <w:tabs>
          <w:tab w:val="num" w:pos="5400"/>
        </w:tabs>
        <w:ind w:left="5400" w:hanging="360"/>
      </w:pPr>
      <w:rPr>
        <w:rFonts w:ascii="Wingdings" w:hAnsi="Wingdings" w:hint="default"/>
        <w:sz w:val="20"/>
      </w:rPr>
    </w:lvl>
    <w:lvl w:ilvl="5" w:tentative="1">
      <w:start w:val="1"/>
      <w:numFmt w:val="bullet"/>
      <w:lvlText w:val=""/>
      <w:lvlJc w:val="left"/>
      <w:pPr>
        <w:tabs>
          <w:tab w:val="num" w:pos="6120"/>
        </w:tabs>
        <w:ind w:left="6120" w:hanging="360"/>
      </w:pPr>
      <w:rPr>
        <w:rFonts w:ascii="Wingdings" w:hAnsi="Wingdings" w:hint="default"/>
        <w:sz w:val="20"/>
      </w:rPr>
    </w:lvl>
    <w:lvl w:ilvl="6" w:tentative="1">
      <w:start w:val="1"/>
      <w:numFmt w:val="bullet"/>
      <w:lvlText w:val=""/>
      <w:lvlJc w:val="left"/>
      <w:pPr>
        <w:tabs>
          <w:tab w:val="num" w:pos="6840"/>
        </w:tabs>
        <w:ind w:left="6840" w:hanging="360"/>
      </w:pPr>
      <w:rPr>
        <w:rFonts w:ascii="Wingdings" w:hAnsi="Wingdings" w:hint="default"/>
        <w:sz w:val="20"/>
      </w:rPr>
    </w:lvl>
    <w:lvl w:ilvl="7" w:tentative="1">
      <w:start w:val="1"/>
      <w:numFmt w:val="bullet"/>
      <w:lvlText w:val=""/>
      <w:lvlJc w:val="left"/>
      <w:pPr>
        <w:tabs>
          <w:tab w:val="num" w:pos="7560"/>
        </w:tabs>
        <w:ind w:left="7560" w:hanging="360"/>
      </w:pPr>
      <w:rPr>
        <w:rFonts w:ascii="Wingdings" w:hAnsi="Wingdings" w:hint="default"/>
        <w:sz w:val="20"/>
      </w:rPr>
    </w:lvl>
    <w:lvl w:ilvl="8" w:tentative="1">
      <w:start w:val="1"/>
      <w:numFmt w:val="bullet"/>
      <w:lvlText w:val=""/>
      <w:lvlJc w:val="left"/>
      <w:pPr>
        <w:tabs>
          <w:tab w:val="num" w:pos="8280"/>
        </w:tabs>
        <w:ind w:left="8280" w:hanging="360"/>
      </w:pPr>
      <w:rPr>
        <w:rFonts w:ascii="Wingdings" w:hAnsi="Wingdings" w:hint="default"/>
        <w:sz w:val="20"/>
      </w:rPr>
    </w:lvl>
  </w:abstractNum>
  <w:abstractNum w:abstractNumId="12" w15:restartNumberingAfterBreak="0">
    <w:nsid w:val="37CF3EDC"/>
    <w:multiLevelType w:val="multilevel"/>
    <w:tmpl w:val="7C72B8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A3F4874"/>
    <w:multiLevelType w:val="multilevel"/>
    <w:tmpl w:val="7D2A19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B1D18C9"/>
    <w:multiLevelType w:val="multilevel"/>
    <w:tmpl w:val="2DFEDA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9E1E34"/>
    <w:multiLevelType w:val="multilevel"/>
    <w:tmpl w:val="DF46FE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1D25458"/>
    <w:multiLevelType w:val="multilevel"/>
    <w:tmpl w:val="F142231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3572698"/>
    <w:multiLevelType w:val="hybridMultilevel"/>
    <w:tmpl w:val="7C86C7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8" w15:restartNumberingAfterBreak="0">
    <w:nsid w:val="43CE7083"/>
    <w:multiLevelType w:val="multilevel"/>
    <w:tmpl w:val="3578998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76F35A6"/>
    <w:multiLevelType w:val="multilevel"/>
    <w:tmpl w:val="B0C4FD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1AD27EB"/>
    <w:multiLevelType w:val="hybridMultilevel"/>
    <w:tmpl w:val="15B2CBC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1" w15:restartNumberingAfterBreak="0">
    <w:nsid w:val="57DC5B01"/>
    <w:multiLevelType w:val="multilevel"/>
    <w:tmpl w:val="E15C0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8D4759F"/>
    <w:multiLevelType w:val="multilevel"/>
    <w:tmpl w:val="54F22B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F046798"/>
    <w:multiLevelType w:val="multilevel"/>
    <w:tmpl w:val="226ABB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FA62E44"/>
    <w:multiLevelType w:val="multilevel"/>
    <w:tmpl w:val="3EA4856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60A56184"/>
    <w:multiLevelType w:val="multilevel"/>
    <w:tmpl w:val="8348C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2494BC7"/>
    <w:multiLevelType w:val="hybridMultilevel"/>
    <w:tmpl w:val="9BE2CDE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7" w15:restartNumberingAfterBreak="0">
    <w:nsid w:val="671424B9"/>
    <w:multiLevelType w:val="multilevel"/>
    <w:tmpl w:val="14543D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7818E8"/>
    <w:multiLevelType w:val="multilevel"/>
    <w:tmpl w:val="6E3210F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4E72AA"/>
    <w:multiLevelType w:val="multilevel"/>
    <w:tmpl w:val="526A27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EC95C4C"/>
    <w:multiLevelType w:val="hybridMultilevel"/>
    <w:tmpl w:val="156642E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73031646"/>
    <w:multiLevelType w:val="multilevel"/>
    <w:tmpl w:val="73FA9B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8356069"/>
    <w:multiLevelType w:val="multilevel"/>
    <w:tmpl w:val="DD86F1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9341725"/>
    <w:multiLevelType w:val="multilevel"/>
    <w:tmpl w:val="4AB6817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C813C0D"/>
    <w:multiLevelType w:val="multilevel"/>
    <w:tmpl w:val="FCC822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7DFA26A8"/>
    <w:multiLevelType w:val="hybridMultilevel"/>
    <w:tmpl w:val="5D6A27AC"/>
    <w:lvl w:ilvl="0" w:tplc="8DA2E9C6">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num w:numId="1" w16cid:durableId="1471945867">
    <w:abstractNumId w:val="21"/>
  </w:num>
  <w:num w:numId="2" w16cid:durableId="1903981758">
    <w:abstractNumId w:val="5"/>
  </w:num>
  <w:num w:numId="3" w16cid:durableId="1857884752">
    <w:abstractNumId w:val="17"/>
  </w:num>
  <w:num w:numId="4" w16cid:durableId="702360659">
    <w:abstractNumId w:val="8"/>
  </w:num>
  <w:num w:numId="5" w16cid:durableId="112722773">
    <w:abstractNumId w:val="0"/>
  </w:num>
  <w:num w:numId="6" w16cid:durableId="582572329">
    <w:abstractNumId w:val="20"/>
  </w:num>
  <w:num w:numId="7" w16cid:durableId="2110733478">
    <w:abstractNumId w:val="11"/>
  </w:num>
  <w:num w:numId="8" w16cid:durableId="829832281">
    <w:abstractNumId w:val="30"/>
  </w:num>
  <w:num w:numId="9" w16cid:durableId="55008453">
    <w:abstractNumId w:val="10"/>
  </w:num>
  <w:num w:numId="10" w16cid:durableId="1791514555">
    <w:abstractNumId w:val="1"/>
  </w:num>
  <w:num w:numId="11" w16cid:durableId="1199394579">
    <w:abstractNumId w:val="26"/>
  </w:num>
  <w:num w:numId="12" w16cid:durableId="1925259238">
    <w:abstractNumId w:val="34"/>
  </w:num>
  <w:num w:numId="13" w16cid:durableId="2120684065">
    <w:abstractNumId w:val="7"/>
  </w:num>
  <w:num w:numId="14" w16cid:durableId="831525422">
    <w:abstractNumId w:val="6"/>
  </w:num>
  <w:num w:numId="15" w16cid:durableId="315032392">
    <w:abstractNumId w:val="35"/>
  </w:num>
  <w:num w:numId="16" w16cid:durableId="939218810">
    <w:abstractNumId w:val="29"/>
  </w:num>
  <w:num w:numId="17" w16cid:durableId="1409691404">
    <w:abstractNumId w:val="13"/>
  </w:num>
  <w:num w:numId="18" w16cid:durableId="1614940723">
    <w:abstractNumId w:val="9"/>
  </w:num>
  <w:num w:numId="19" w16cid:durableId="2128772034">
    <w:abstractNumId w:val="31"/>
  </w:num>
  <w:num w:numId="20" w16cid:durableId="1244991370">
    <w:abstractNumId w:val="27"/>
  </w:num>
  <w:num w:numId="21" w16cid:durableId="922959345">
    <w:abstractNumId w:val="24"/>
  </w:num>
  <w:num w:numId="22" w16cid:durableId="1406075756">
    <w:abstractNumId w:val="32"/>
  </w:num>
  <w:num w:numId="23" w16cid:durableId="540096483">
    <w:abstractNumId w:val="2"/>
  </w:num>
  <w:num w:numId="24" w16cid:durableId="1096169474">
    <w:abstractNumId w:val="19"/>
  </w:num>
  <w:num w:numId="25" w16cid:durableId="696659427">
    <w:abstractNumId w:val="14"/>
  </w:num>
  <w:num w:numId="26" w16cid:durableId="1363943761">
    <w:abstractNumId w:val="3"/>
  </w:num>
  <w:num w:numId="27" w16cid:durableId="1602646546">
    <w:abstractNumId w:val="22"/>
  </w:num>
  <w:num w:numId="28" w16cid:durableId="1241328852">
    <w:abstractNumId w:val="12"/>
  </w:num>
  <w:num w:numId="29" w16cid:durableId="441612354">
    <w:abstractNumId w:val="15"/>
  </w:num>
  <w:num w:numId="30" w16cid:durableId="1211989220">
    <w:abstractNumId w:val="25"/>
  </w:num>
  <w:num w:numId="31" w16cid:durableId="200363495">
    <w:abstractNumId w:val="33"/>
  </w:num>
  <w:num w:numId="32" w16cid:durableId="1354918093">
    <w:abstractNumId w:val="23"/>
  </w:num>
  <w:num w:numId="33" w16cid:durableId="1562597003">
    <w:abstractNumId w:val="16"/>
  </w:num>
  <w:num w:numId="34" w16cid:durableId="1270239163">
    <w:abstractNumId w:val="28"/>
  </w:num>
  <w:num w:numId="35" w16cid:durableId="2050033151">
    <w:abstractNumId w:val="4"/>
  </w:num>
  <w:num w:numId="36" w16cid:durableId="1069573046">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3227D"/>
    <w:rsid w:val="00025FF8"/>
    <w:rsid w:val="00063567"/>
    <w:rsid w:val="00065DE7"/>
    <w:rsid w:val="000941A1"/>
    <w:rsid w:val="000A7DA9"/>
    <w:rsid w:val="000E154D"/>
    <w:rsid w:val="000F42B2"/>
    <w:rsid w:val="0011501D"/>
    <w:rsid w:val="0014408C"/>
    <w:rsid w:val="00150AAB"/>
    <w:rsid w:val="00197C03"/>
    <w:rsid w:val="00201B2D"/>
    <w:rsid w:val="00220E1B"/>
    <w:rsid w:val="00223355"/>
    <w:rsid w:val="002272CD"/>
    <w:rsid w:val="00254A1B"/>
    <w:rsid w:val="0029622D"/>
    <w:rsid w:val="002A6C28"/>
    <w:rsid w:val="002E7E70"/>
    <w:rsid w:val="003264F5"/>
    <w:rsid w:val="00360233"/>
    <w:rsid w:val="00371BE9"/>
    <w:rsid w:val="00380153"/>
    <w:rsid w:val="003A1D8F"/>
    <w:rsid w:val="003A33B9"/>
    <w:rsid w:val="003A715A"/>
    <w:rsid w:val="003F3373"/>
    <w:rsid w:val="004229C0"/>
    <w:rsid w:val="004378A3"/>
    <w:rsid w:val="00456229"/>
    <w:rsid w:val="004613EB"/>
    <w:rsid w:val="004B77DD"/>
    <w:rsid w:val="004D4243"/>
    <w:rsid w:val="004F1442"/>
    <w:rsid w:val="005058B4"/>
    <w:rsid w:val="00530A73"/>
    <w:rsid w:val="00582050"/>
    <w:rsid w:val="005B7F4E"/>
    <w:rsid w:val="005C08D8"/>
    <w:rsid w:val="005F5D65"/>
    <w:rsid w:val="00605298"/>
    <w:rsid w:val="00670D31"/>
    <w:rsid w:val="00673746"/>
    <w:rsid w:val="0069315D"/>
    <w:rsid w:val="006E23F3"/>
    <w:rsid w:val="00705261"/>
    <w:rsid w:val="0072207C"/>
    <w:rsid w:val="00751A49"/>
    <w:rsid w:val="00776E15"/>
    <w:rsid w:val="007C4026"/>
    <w:rsid w:val="00801613"/>
    <w:rsid w:val="00814926"/>
    <w:rsid w:val="00853621"/>
    <w:rsid w:val="00853F93"/>
    <w:rsid w:val="008610E8"/>
    <w:rsid w:val="00863F11"/>
    <w:rsid w:val="0086480D"/>
    <w:rsid w:val="00871313"/>
    <w:rsid w:val="008A22CA"/>
    <w:rsid w:val="008E1144"/>
    <w:rsid w:val="008E5D8C"/>
    <w:rsid w:val="009720C4"/>
    <w:rsid w:val="00986D08"/>
    <w:rsid w:val="009D1C48"/>
    <w:rsid w:val="009D2E45"/>
    <w:rsid w:val="00A937B5"/>
    <w:rsid w:val="00AF4762"/>
    <w:rsid w:val="00AF6333"/>
    <w:rsid w:val="00AF6879"/>
    <w:rsid w:val="00B07B2C"/>
    <w:rsid w:val="00B4323D"/>
    <w:rsid w:val="00B4616B"/>
    <w:rsid w:val="00B64D24"/>
    <w:rsid w:val="00B762C5"/>
    <w:rsid w:val="00B86617"/>
    <w:rsid w:val="00B93ED0"/>
    <w:rsid w:val="00BA466B"/>
    <w:rsid w:val="00C068C5"/>
    <w:rsid w:val="00C179A2"/>
    <w:rsid w:val="00C3227D"/>
    <w:rsid w:val="00C6102F"/>
    <w:rsid w:val="00C8628E"/>
    <w:rsid w:val="00D37D25"/>
    <w:rsid w:val="00D53D2C"/>
    <w:rsid w:val="00D56CA4"/>
    <w:rsid w:val="00DB288A"/>
    <w:rsid w:val="00DC54BF"/>
    <w:rsid w:val="00DE67C9"/>
    <w:rsid w:val="00E52D65"/>
    <w:rsid w:val="00E6150D"/>
    <w:rsid w:val="00E6474E"/>
    <w:rsid w:val="00EF013A"/>
    <w:rsid w:val="00EF3EE5"/>
    <w:rsid w:val="00EF71BB"/>
    <w:rsid w:val="00FA1FC9"/>
    <w:rsid w:val="00FB0FF8"/>
    <w:rsid w:val="00FC1FAF"/>
    <w:rsid w:val="00FD3A01"/>
    <w:rsid w:val="00FE149A"/>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1E0E7CA"/>
  <w15:chartTrackingRefBased/>
  <w15:docId w15:val="{2C9D7B1E-3732-42E2-8520-258F382040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227D"/>
  </w:style>
  <w:style w:type="paragraph" w:styleId="Heading1">
    <w:name w:val="heading 1"/>
    <w:basedOn w:val="Normal"/>
    <w:next w:val="Normal"/>
    <w:link w:val="Heading1Char"/>
    <w:uiPriority w:val="9"/>
    <w:qFormat/>
    <w:rsid w:val="00C3227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3227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3227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3227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3227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3227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3227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3227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3227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3227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3227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3227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3227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3227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3227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3227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3227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3227D"/>
    <w:rPr>
      <w:rFonts w:eastAsiaTheme="majorEastAsia" w:cstheme="majorBidi"/>
      <w:color w:val="272727" w:themeColor="text1" w:themeTint="D8"/>
    </w:rPr>
  </w:style>
  <w:style w:type="paragraph" w:styleId="Title">
    <w:name w:val="Title"/>
    <w:basedOn w:val="Normal"/>
    <w:next w:val="Normal"/>
    <w:link w:val="TitleChar"/>
    <w:uiPriority w:val="10"/>
    <w:qFormat/>
    <w:rsid w:val="00C3227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3227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3227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3227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3227D"/>
    <w:pPr>
      <w:spacing w:before="160"/>
      <w:jc w:val="center"/>
    </w:pPr>
    <w:rPr>
      <w:i/>
      <w:iCs/>
      <w:color w:val="404040" w:themeColor="text1" w:themeTint="BF"/>
    </w:rPr>
  </w:style>
  <w:style w:type="character" w:customStyle="1" w:styleId="QuoteChar">
    <w:name w:val="Quote Char"/>
    <w:basedOn w:val="DefaultParagraphFont"/>
    <w:link w:val="Quote"/>
    <w:uiPriority w:val="29"/>
    <w:rsid w:val="00C3227D"/>
    <w:rPr>
      <w:i/>
      <w:iCs/>
      <w:color w:val="404040" w:themeColor="text1" w:themeTint="BF"/>
    </w:rPr>
  </w:style>
  <w:style w:type="paragraph" w:styleId="ListParagraph">
    <w:name w:val="List Paragraph"/>
    <w:basedOn w:val="Normal"/>
    <w:uiPriority w:val="34"/>
    <w:qFormat/>
    <w:rsid w:val="00C3227D"/>
    <w:pPr>
      <w:ind w:left="720"/>
      <w:contextualSpacing/>
    </w:pPr>
  </w:style>
  <w:style w:type="character" w:styleId="IntenseEmphasis">
    <w:name w:val="Intense Emphasis"/>
    <w:basedOn w:val="DefaultParagraphFont"/>
    <w:uiPriority w:val="21"/>
    <w:qFormat/>
    <w:rsid w:val="00C3227D"/>
    <w:rPr>
      <w:i/>
      <w:iCs/>
      <w:color w:val="2F5496" w:themeColor="accent1" w:themeShade="BF"/>
    </w:rPr>
  </w:style>
  <w:style w:type="paragraph" w:styleId="IntenseQuote">
    <w:name w:val="Intense Quote"/>
    <w:basedOn w:val="Normal"/>
    <w:next w:val="Normal"/>
    <w:link w:val="IntenseQuoteChar"/>
    <w:uiPriority w:val="30"/>
    <w:qFormat/>
    <w:rsid w:val="00C3227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3227D"/>
    <w:rPr>
      <w:i/>
      <w:iCs/>
      <w:color w:val="2F5496" w:themeColor="accent1" w:themeShade="BF"/>
    </w:rPr>
  </w:style>
  <w:style w:type="character" w:styleId="IntenseReference">
    <w:name w:val="Intense Reference"/>
    <w:basedOn w:val="DefaultParagraphFont"/>
    <w:uiPriority w:val="32"/>
    <w:qFormat/>
    <w:rsid w:val="00C3227D"/>
    <w:rPr>
      <w:b/>
      <w:bCs/>
      <w:smallCaps/>
      <w:color w:val="2F5496" w:themeColor="accent1" w:themeShade="BF"/>
      <w:spacing w:val="5"/>
    </w:rPr>
  </w:style>
  <w:style w:type="character" w:styleId="PlaceholderText">
    <w:name w:val="Placeholder Text"/>
    <w:basedOn w:val="DefaultParagraphFont"/>
    <w:uiPriority w:val="99"/>
    <w:semiHidden/>
    <w:rsid w:val="00673746"/>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949</TotalTime>
  <Pages>4</Pages>
  <Words>1419</Words>
  <Characters>8092</Characters>
  <Application>Microsoft Office Word</Application>
  <DocSecurity>0</DocSecurity>
  <Lines>67</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9493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mohammad abutalib</dc:creator>
  <cp:keywords/>
  <dc:description/>
  <cp:lastModifiedBy>mohammad abutalib</cp:lastModifiedBy>
  <cp:revision>83</cp:revision>
  <dcterms:created xsi:type="dcterms:W3CDTF">2026-08-13T08:00:00Z</dcterms:created>
  <dcterms:modified xsi:type="dcterms:W3CDTF">2026-09-03T17:54:00Z</dcterms:modified>
</cp:coreProperties>
</file>