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02A8" w14:textId="77777777" w:rsidR="006A059C" w:rsidRDefault="006A059C">
      <w:pPr>
        <w:spacing w:before="1400"/>
      </w:pPr>
    </w:p>
    <w:p w14:paraId="452B02A9" w14:textId="77777777" w:rsidR="006A059C" w:rsidRDefault="000C2C63">
      <w:pPr>
        <w:jc w:val="center"/>
      </w:pPr>
      <w:r>
        <w:rPr>
          <w:rFonts w:ascii="Calibri" w:eastAsia="Calibri" w:hAnsi="Calibri" w:cs="Calibri"/>
          <w:b/>
          <w:bCs/>
          <w:color w:val="1F3864"/>
          <w:sz w:val="56"/>
          <w:szCs w:val="56"/>
        </w:rPr>
        <w:t>TELECOM CUSTOMER CHURN</w:t>
      </w:r>
    </w:p>
    <w:p w14:paraId="452B02AA" w14:textId="77777777" w:rsidR="006A059C" w:rsidRDefault="000C2C63">
      <w:pPr>
        <w:spacing w:before="100" w:after="300"/>
        <w:jc w:val="center"/>
      </w:pPr>
      <w:r>
        <w:rPr>
          <w:rFonts w:ascii="Calibri" w:eastAsia="Calibri" w:hAnsi="Calibri" w:cs="Calibri"/>
          <w:b/>
          <w:bCs/>
          <w:color w:val="2E5496"/>
          <w:sz w:val="40"/>
          <w:szCs w:val="40"/>
        </w:rPr>
        <w:t>INTELLIGENCE &amp; RETENTION ANALYTICS</w:t>
      </w:r>
    </w:p>
    <w:p w14:paraId="452B02AB" w14:textId="77777777" w:rsidR="006A059C" w:rsidRDefault="000C2C63">
      <w:pPr>
        <w:spacing w:after="900"/>
        <w:jc w:val="center"/>
      </w:pPr>
      <w:r>
        <w:rPr>
          <w:rFonts w:ascii="Calibri" w:eastAsia="Calibri" w:hAnsi="Calibri" w:cs="Calibri"/>
          <w:i/>
          <w:iCs/>
          <w:color w:val="555555"/>
          <w:sz w:val="26"/>
          <w:szCs w:val="26"/>
        </w:rPr>
        <w:t>An End-to-End Data Analytics Project using SQL, Python &amp; Power BI</w:t>
      </w:r>
    </w:p>
    <w:p w14:paraId="452B02AD" w14:textId="60F0A159" w:rsidR="006A059C" w:rsidRDefault="000C2C63" w:rsidP="00850E1F">
      <w:pPr>
        <w:spacing w:after="40"/>
        <w:jc w:val="center"/>
      </w:pPr>
      <w:r>
        <w:rPr>
          <w:rFonts w:ascii="Calibri" w:eastAsia="Calibri" w:hAnsi="Calibri" w:cs="Calibri"/>
          <w:b/>
          <w:bCs/>
          <w:sz w:val="24"/>
          <w:szCs w:val="24"/>
        </w:rPr>
        <w:t>Project Report</w:t>
      </w:r>
    </w:p>
    <w:p w14:paraId="452B02AE" w14:textId="77777777" w:rsidR="006A059C" w:rsidRDefault="000C2C63">
      <w:pPr>
        <w:jc w:val="center"/>
      </w:pPr>
      <w:r>
        <w:rPr>
          <w:rFonts w:ascii="Calibri" w:eastAsia="Calibri" w:hAnsi="Calibri" w:cs="Calibri"/>
          <w:sz w:val="22"/>
          <w:szCs w:val="22"/>
        </w:rPr>
        <w:t>T</w:t>
      </w:r>
      <w:r>
        <w:rPr>
          <w:rFonts w:ascii="Calibri" w:eastAsia="Calibri" w:hAnsi="Calibri" w:cs="Calibri"/>
          <w:sz w:val="22"/>
          <w:szCs w:val="22"/>
        </w:rPr>
        <w:t>ools Used: MySQL Workbench | Python (Pandas) | Power BI Desktop</w:t>
      </w:r>
    </w:p>
    <w:p w14:paraId="452B02AF" w14:textId="77777777" w:rsidR="006A059C" w:rsidRDefault="000C2C63">
      <w:r>
        <w:br w:type="page"/>
      </w:r>
    </w:p>
    <w:p w14:paraId="452B02B0" w14:textId="77777777" w:rsidR="006A059C" w:rsidRDefault="000C2C63">
      <w:pPr>
        <w:pStyle w:val="Heading1"/>
        <w:spacing w:before="400" w:after="200"/>
      </w:pPr>
      <w:r>
        <w:rPr>
          <w:rFonts w:ascii="Calibri" w:eastAsia="Calibri" w:hAnsi="Calibri" w:cs="Calibri"/>
          <w:b/>
          <w:bCs/>
          <w:color w:val="1F3864"/>
        </w:rPr>
        <w:lastRenderedPageBreak/>
        <w:t>1. Project Overview &amp; Business Problem</w:t>
      </w:r>
    </w:p>
    <w:p w14:paraId="452B02B1" w14:textId="77777777" w:rsidR="006A059C" w:rsidRPr="00E53AC0" w:rsidRDefault="000C2C63">
      <w:pPr>
        <w:spacing w:after="150" w:line="276" w:lineRule="auto"/>
        <w:rPr>
          <w:sz w:val="22"/>
          <w:szCs w:val="22"/>
        </w:rPr>
      </w:pPr>
      <w:r w:rsidRPr="00E53AC0">
        <w:rPr>
          <w:rFonts w:ascii="Calibri" w:eastAsia="Calibri" w:hAnsi="Calibri" w:cs="Calibri"/>
          <w:b/>
          <w:bCs/>
          <w:sz w:val="28"/>
          <w:szCs w:val="28"/>
        </w:rPr>
        <w:t>Customer churn</w:t>
      </w:r>
      <w:r w:rsidRPr="00E53AC0">
        <w:rPr>
          <w:rFonts w:ascii="Calibri" w:eastAsia="Calibri" w:hAnsi="Calibri" w:cs="Calibri"/>
          <w:sz w:val="28"/>
          <w:szCs w:val="28"/>
        </w:rPr>
        <w:t xml:space="preserve"> </w:t>
      </w:r>
      <w:r w:rsidRPr="00E53AC0">
        <w:rPr>
          <w:rFonts w:ascii="Calibri" w:eastAsia="Calibri" w:hAnsi="Calibri" w:cs="Calibri"/>
          <w:sz w:val="24"/>
          <w:szCs w:val="24"/>
        </w:rPr>
        <w:t>— when a subscriber discontinues service — is one of the most expensive problems a telecom company faces. Acquiring a new customer typically costs 5 to 7 times more than retaining an existing one, which makes early identification of at-risk customers a high-value business capability.</w:t>
      </w:r>
    </w:p>
    <w:p w14:paraId="452B02B2" w14:textId="77777777" w:rsidR="006A059C" w:rsidRPr="00E53AC0" w:rsidRDefault="000C2C63">
      <w:pPr>
        <w:spacing w:after="150" w:line="276" w:lineRule="auto"/>
        <w:rPr>
          <w:sz w:val="22"/>
          <w:szCs w:val="22"/>
        </w:rPr>
      </w:pPr>
      <w:r w:rsidRPr="00E53AC0">
        <w:rPr>
          <w:rFonts w:ascii="Calibri" w:eastAsia="Calibri" w:hAnsi="Calibri" w:cs="Calibri"/>
          <w:sz w:val="24"/>
          <w:szCs w:val="24"/>
        </w:rPr>
        <w:t>This project simulates the role of a Data Analyst embedded in a telecom company's retention team. The goal was not just to build charts, but to answer a specific business question end-to-end: which customers are likely to leave, why they are leaving, and how much revenue is at stake — so the retention team can act with the right priority and the right offer.</w:t>
      </w:r>
    </w:p>
    <w:tbl>
      <w:tblPr>
        <w:tblW w:w="5000" w:type="pct"/>
        <w:tblBorders>
          <w:top w:val="single" w:sz="4" w:space="0" w:color="2E5496"/>
          <w:left w:val="single" w:sz="4" w:space="0" w:color="2E5496"/>
          <w:bottom w:val="single" w:sz="4" w:space="0" w:color="2E5496"/>
          <w:right w:val="single" w:sz="4"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A059C" w14:paraId="452B02B5" w14:textId="77777777">
        <w:tblPrEx>
          <w:tblCellMar>
            <w:top w:w="0" w:type="dxa"/>
            <w:bottom w:w="0" w:type="dxa"/>
          </w:tblCellMar>
        </w:tblPrEx>
        <w:tc>
          <w:tcPr>
            <w:tcW w:w="0" w:type="auto"/>
            <w:shd w:val="clear" w:color="auto" w:fill="EAF1FB"/>
            <w:tcMar>
              <w:top w:w="150" w:type="dxa"/>
              <w:left w:w="200" w:type="dxa"/>
              <w:bottom w:w="150" w:type="dxa"/>
              <w:right w:w="200" w:type="dxa"/>
            </w:tcMar>
          </w:tcPr>
          <w:p w14:paraId="452B02B3" w14:textId="77777777" w:rsidR="006A059C" w:rsidRPr="0044672C" w:rsidRDefault="000C2C63">
            <w:pPr>
              <w:spacing w:after="60"/>
              <w:rPr>
                <w:sz w:val="22"/>
                <w:szCs w:val="22"/>
              </w:rPr>
            </w:pPr>
            <w:r w:rsidRPr="0044672C">
              <w:rPr>
                <w:rFonts w:ascii="Calibri" w:eastAsia="Calibri" w:hAnsi="Calibri" w:cs="Calibri"/>
                <w:b/>
                <w:bCs/>
                <w:color w:val="1F3864"/>
                <w:sz w:val="24"/>
                <w:szCs w:val="24"/>
              </w:rPr>
              <w:t>Business Objective</w:t>
            </w:r>
          </w:p>
          <w:p w14:paraId="452B02B4" w14:textId="77777777" w:rsidR="006A059C" w:rsidRDefault="000C2C63">
            <w:r w:rsidRPr="0044672C">
              <w:rPr>
                <w:rFonts w:ascii="Calibri" w:eastAsia="Calibri" w:hAnsi="Calibri" w:cs="Calibri"/>
                <w:sz w:val="22"/>
                <w:szCs w:val="22"/>
              </w:rPr>
              <w:t>Identify the key drivers of customer churn and segment high-risk customers, so the business can prioritize retention efforts and reduce revenue loss.</w:t>
            </w:r>
          </w:p>
        </w:tc>
      </w:tr>
    </w:tbl>
    <w:p w14:paraId="452B02B7" w14:textId="77777777" w:rsidR="006A059C" w:rsidRDefault="000C2C63">
      <w:pPr>
        <w:pStyle w:val="Heading2"/>
        <w:spacing w:before="300" w:after="150"/>
      </w:pPr>
      <w:r>
        <w:rPr>
          <w:rFonts w:ascii="Calibri" w:eastAsia="Calibri" w:hAnsi="Calibri" w:cs="Calibri"/>
          <w:b/>
          <w:bCs/>
          <w:color w:val="2E5496"/>
        </w:rPr>
        <w:t>Key Questions the Project Answers</w:t>
      </w:r>
    </w:p>
    <w:p w14:paraId="452B02B8"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Who is churning? — churn rate overall and across contract type, payment method, and tenure.</w:t>
      </w:r>
    </w:p>
    <w:p w14:paraId="452B02B9"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Why are they churning? — the relationship between support tickets, service add-ons, and churn.</w:t>
      </w:r>
    </w:p>
    <w:p w14:paraId="452B02BA"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Which active customers are highest-risk right now, and how much annual revenue do they represent?</w:t>
      </w:r>
    </w:p>
    <w:p w14:paraId="452B02BB"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What should the business act on first? — a prioritized, revenue-ranked retention list.</w:t>
      </w:r>
    </w:p>
    <w:p w14:paraId="452B02BC" w14:textId="77777777" w:rsidR="006A059C" w:rsidRDefault="000C2C63">
      <w:pPr>
        <w:pStyle w:val="Heading1"/>
        <w:spacing w:before="400" w:after="200"/>
      </w:pPr>
      <w:r>
        <w:rPr>
          <w:rFonts w:ascii="Calibri" w:eastAsia="Calibri" w:hAnsi="Calibri" w:cs="Calibri"/>
          <w:b/>
          <w:bCs/>
          <w:color w:val="1F3864"/>
        </w:rPr>
        <w:t>2. Data Overview</w:t>
      </w:r>
    </w:p>
    <w:p w14:paraId="452B02BD" w14:textId="3067A1ED" w:rsidR="006A059C" w:rsidRPr="0044672C" w:rsidRDefault="000C2C63">
      <w:pPr>
        <w:spacing w:after="150" w:line="276" w:lineRule="auto"/>
        <w:rPr>
          <w:sz w:val="22"/>
          <w:szCs w:val="22"/>
        </w:rPr>
      </w:pPr>
      <w:r w:rsidRPr="0044672C">
        <w:rPr>
          <w:rFonts w:ascii="Calibri" w:eastAsia="Calibri" w:hAnsi="Calibri" w:cs="Calibri"/>
          <w:sz w:val="24"/>
          <w:szCs w:val="24"/>
        </w:rPr>
        <w:t xml:space="preserve">The analysis is built on a relational database (telecom_churn) </w:t>
      </w:r>
      <w:r w:rsidR="00A40658" w:rsidRPr="0044672C">
        <w:rPr>
          <w:rFonts w:ascii="Calibri" w:eastAsia="Calibri" w:hAnsi="Calibri" w:cs="Calibri"/>
          <w:sz w:val="24"/>
          <w:szCs w:val="24"/>
        </w:rPr>
        <w:t>modelled</w:t>
      </w:r>
      <w:r w:rsidRPr="0044672C">
        <w:rPr>
          <w:rFonts w:ascii="Calibri" w:eastAsia="Calibri" w:hAnsi="Calibri" w:cs="Calibri"/>
          <w:sz w:val="24"/>
          <w:szCs w:val="24"/>
        </w:rPr>
        <w:t xml:space="preserve"> the way a real telecom's backend would store customer data — normalized across five related tables rather than a single flat file, which required genuine SQL joins to assemble a usable dataset.</w:t>
      </w:r>
    </w:p>
    <w:p w14:paraId="452B02BE" w14:textId="77777777" w:rsidR="006A059C" w:rsidRPr="0044672C" w:rsidRDefault="000C2C63">
      <w:pPr>
        <w:pStyle w:val="Heading2"/>
        <w:spacing w:before="300" w:after="150"/>
        <w:rPr>
          <w:sz w:val="28"/>
          <w:szCs w:val="28"/>
        </w:rPr>
      </w:pPr>
      <w:r w:rsidRPr="0044672C">
        <w:rPr>
          <w:rFonts w:ascii="Calibri" w:eastAsia="Calibri" w:hAnsi="Calibri" w:cs="Calibri"/>
          <w:b/>
          <w:bCs/>
          <w:color w:val="2E5496"/>
          <w:sz w:val="28"/>
          <w:szCs w:val="28"/>
        </w:rPr>
        <w:t>Database Schema</w:t>
      </w:r>
    </w:p>
    <w:p w14:paraId="452B02BF"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customers (7,043 rows) — demographic details: gender, senior citizen flag, partner/dependents, signup date.</w:t>
      </w:r>
    </w:p>
    <w:p w14:paraId="452B02C0"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 xml:space="preserve">accounts (7,043 rows) — contract type, billing method, monthly/total charges, </w:t>
      </w:r>
      <w:r w:rsidRPr="0044672C">
        <w:rPr>
          <w:rFonts w:ascii="Calibri" w:eastAsia="Calibri" w:hAnsi="Calibri" w:cs="Calibri"/>
          <w:sz w:val="24"/>
          <w:szCs w:val="24"/>
        </w:rPr>
        <w:t>a</w:t>
      </w:r>
      <w:r w:rsidRPr="0044672C">
        <w:rPr>
          <w:rFonts w:ascii="Calibri" w:eastAsia="Calibri" w:hAnsi="Calibri" w:cs="Calibri"/>
          <w:sz w:val="24"/>
          <w:szCs w:val="24"/>
        </w:rPr>
        <w:t>n</w:t>
      </w:r>
      <w:r w:rsidRPr="0044672C">
        <w:rPr>
          <w:rFonts w:ascii="Calibri" w:eastAsia="Calibri" w:hAnsi="Calibri" w:cs="Calibri"/>
          <w:sz w:val="24"/>
          <w:szCs w:val="24"/>
        </w:rPr>
        <w:t>d</w:t>
      </w:r>
      <w:r w:rsidRPr="0044672C">
        <w:rPr>
          <w:rFonts w:ascii="Calibri" w:eastAsia="Calibri" w:hAnsi="Calibri" w:cs="Calibri"/>
          <w:sz w:val="24"/>
          <w:szCs w:val="24"/>
        </w:rPr>
        <w:t xml:space="preserve"> </w:t>
      </w:r>
      <w:r w:rsidRPr="0044672C">
        <w:rPr>
          <w:rFonts w:ascii="Calibri" w:eastAsia="Calibri" w:hAnsi="Calibri" w:cs="Calibri"/>
          <w:sz w:val="24"/>
          <w:szCs w:val="24"/>
        </w:rPr>
        <w:t>t</w:t>
      </w:r>
      <w:r w:rsidRPr="0044672C">
        <w:rPr>
          <w:rFonts w:ascii="Calibri" w:eastAsia="Calibri" w:hAnsi="Calibri" w:cs="Calibri"/>
          <w:sz w:val="24"/>
          <w:szCs w:val="24"/>
        </w:rPr>
        <w:t>h</w:t>
      </w:r>
      <w:r w:rsidRPr="0044672C">
        <w:rPr>
          <w:rFonts w:ascii="Calibri" w:eastAsia="Calibri" w:hAnsi="Calibri" w:cs="Calibri"/>
          <w:sz w:val="24"/>
          <w:szCs w:val="24"/>
        </w:rPr>
        <w:t>e</w:t>
      </w:r>
      <w:r w:rsidRPr="0044672C">
        <w:rPr>
          <w:rFonts w:ascii="Calibri" w:eastAsia="Calibri" w:hAnsi="Calibri" w:cs="Calibri"/>
          <w:sz w:val="24"/>
          <w:szCs w:val="24"/>
        </w:rPr>
        <w:t xml:space="preserve"> </w:t>
      </w:r>
      <w:r w:rsidRPr="0044672C">
        <w:rPr>
          <w:rFonts w:ascii="Calibri" w:eastAsia="Calibri" w:hAnsi="Calibri" w:cs="Calibri"/>
          <w:sz w:val="24"/>
          <w:szCs w:val="24"/>
        </w:rPr>
        <w:t>churn label itself.</w:t>
      </w:r>
    </w:p>
    <w:p w14:paraId="452B02C1"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services (7,043 rows) — which add-ons each customer subscribes to (security, backup, tech support, streaming, etc.).</w:t>
      </w:r>
    </w:p>
    <w:p w14:paraId="452B02C2"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lastRenderedPageBreak/>
        <w:t>support_tickets (10,525 rows) — every support interaction logged per customer, with issue type and satisfaction score.</w:t>
      </w:r>
    </w:p>
    <w:p w14:paraId="3E7C6329" w14:textId="77777777" w:rsidR="00867D5C" w:rsidRPr="0044672C" w:rsidRDefault="000C2C63" w:rsidP="00867D5C">
      <w:pPr>
        <w:pStyle w:val="ListParagraph"/>
        <w:numPr>
          <w:ilvl w:val="0"/>
          <w:numId w:val="2"/>
        </w:numPr>
        <w:spacing w:after="80"/>
        <w:rPr>
          <w:sz w:val="22"/>
          <w:szCs w:val="22"/>
        </w:rPr>
      </w:pPr>
      <w:r w:rsidRPr="0044672C">
        <w:rPr>
          <w:rFonts w:ascii="Calibri" w:eastAsia="Calibri" w:hAnsi="Calibri" w:cs="Calibri"/>
          <w:sz w:val="24"/>
          <w:szCs w:val="24"/>
        </w:rPr>
        <w:t>monthly_usage (121,127 rows) — month-by-month data, call, and SMS usage per customer.</w:t>
      </w:r>
    </w:p>
    <w:p w14:paraId="629E2456" w14:textId="77777777" w:rsidR="00867D5C" w:rsidRPr="0044672C" w:rsidRDefault="00867D5C" w:rsidP="00867D5C">
      <w:pPr>
        <w:spacing w:after="80"/>
        <w:rPr>
          <w:sz w:val="22"/>
          <w:szCs w:val="22"/>
        </w:rPr>
      </w:pPr>
    </w:p>
    <w:p w14:paraId="3C4CE247" w14:textId="3F940C70" w:rsidR="002A3EEA" w:rsidRPr="0044672C" w:rsidRDefault="000C2C63" w:rsidP="00867D5C">
      <w:pPr>
        <w:spacing w:after="80"/>
        <w:rPr>
          <w:rFonts w:ascii="Calibri" w:eastAsia="Calibri" w:hAnsi="Calibri" w:cs="Calibri"/>
          <w:i/>
          <w:iCs/>
          <w:sz w:val="24"/>
          <w:szCs w:val="24"/>
        </w:rPr>
      </w:pPr>
      <w:r w:rsidRPr="0044672C">
        <w:rPr>
          <w:rFonts w:ascii="Calibri" w:eastAsia="Calibri" w:hAnsi="Calibri" w:cs="Calibri"/>
          <w:i/>
          <w:iCs/>
          <w:sz w:val="24"/>
          <w:szCs w:val="24"/>
        </w:rPr>
        <w:t>All tables are linked by a common customer_id key, following a one-to-many relationship from customers into the ticket and usage logs — mirroring how usage and support data accumulate over a customer's lifetime in a real production system.</w:t>
      </w:r>
    </w:p>
    <w:p w14:paraId="07522F7C" w14:textId="77777777" w:rsidR="002A3EEA" w:rsidRPr="002A3EEA" w:rsidRDefault="002A3EEA" w:rsidP="00867D5C">
      <w:pPr>
        <w:spacing w:after="80"/>
        <w:rPr>
          <w:rFonts w:ascii="Calibri" w:eastAsia="Calibri" w:hAnsi="Calibri" w:cs="Calibri"/>
          <w:i/>
          <w:iCs/>
          <w:sz w:val="22"/>
          <w:szCs w:val="22"/>
        </w:rPr>
      </w:pPr>
    </w:p>
    <w:p w14:paraId="452B02C6" w14:textId="77777777" w:rsidR="006A059C" w:rsidRDefault="000C2C63">
      <w:pPr>
        <w:pStyle w:val="Heading2"/>
        <w:spacing w:before="300" w:after="150"/>
      </w:pPr>
      <w:r>
        <w:rPr>
          <w:rFonts w:ascii="Calibri" w:eastAsia="Calibri" w:hAnsi="Calibri" w:cs="Calibri"/>
          <w:b/>
          <w:bCs/>
          <w:color w:val="2E5496"/>
        </w:rPr>
        <w:t>C</w:t>
      </w:r>
      <w:r>
        <w:rPr>
          <w:rFonts w:ascii="Calibri" w:eastAsia="Calibri" w:hAnsi="Calibri" w:cs="Calibri"/>
          <w:b/>
          <w:bCs/>
          <w:color w:val="2E5496"/>
        </w:rPr>
        <w:t>ore Column Dictionary (selected)</w:t>
      </w:r>
    </w:p>
    <w:tbl>
      <w:tblPr>
        <w:tblW w:w="51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6679"/>
      </w:tblGrid>
      <w:tr w:rsidR="006A059C" w14:paraId="452B02C9" w14:textId="77777777" w:rsidTr="0044672C">
        <w:tblPrEx>
          <w:tblCellMar>
            <w:top w:w="0" w:type="dxa"/>
            <w:bottom w:w="0" w:type="dxa"/>
          </w:tblCellMar>
        </w:tblPrEx>
        <w:trPr>
          <w:trHeight w:val="271"/>
          <w:tblHeader/>
        </w:trPr>
        <w:tc>
          <w:tcPr>
            <w:tcW w:w="1500" w:type="pct"/>
            <w:shd w:val="clear" w:color="auto" w:fill="1F3864"/>
            <w:tcMar>
              <w:top w:w="80" w:type="dxa"/>
              <w:left w:w="120" w:type="dxa"/>
              <w:bottom w:w="80" w:type="dxa"/>
              <w:right w:w="120" w:type="dxa"/>
            </w:tcMar>
          </w:tcPr>
          <w:p w14:paraId="452B02C7" w14:textId="77777777" w:rsidR="006A059C" w:rsidRDefault="000C2C63">
            <w:r>
              <w:rPr>
                <w:rFonts w:ascii="Calibri" w:eastAsia="Calibri" w:hAnsi="Calibri" w:cs="Calibri"/>
                <w:b/>
                <w:bCs/>
                <w:color w:val="FFFFFF"/>
              </w:rPr>
              <w:t>Column</w:t>
            </w:r>
          </w:p>
        </w:tc>
        <w:tc>
          <w:tcPr>
            <w:tcW w:w="3500" w:type="pct"/>
            <w:shd w:val="clear" w:color="auto" w:fill="1F3864"/>
            <w:tcMar>
              <w:top w:w="80" w:type="dxa"/>
              <w:left w:w="120" w:type="dxa"/>
              <w:bottom w:w="80" w:type="dxa"/>
              <w:right w:w="120" w:type="dxa"/>
            </w:tcMar>
          </w:tcPr>
          <w:p w14:paraId="452B02C8" w14:textId="77777777" w:rsidR="006A059C" w:rsidRDefault="000C2C63">
            <w:r>
              <w:rPr>
                <w:rFonts w:ascii="Calibri" w:eastAsia="Calibri" w:hAnsi="Calibri" w:cs="Calibri"/>
                <w:b/>
                <w:bCs/>
                <w:color w:val="FFFFFF"/>
              </w:rPr>
              <w:t>Meaning</w:t>
            </w:r>
          </w:p>
        </w:tc>
      </w:tr>
      <w:tr w:rsidR="006A059C" w14:paraId="452B02CC" w14:textId="77777777" w:rsidTr="0044672C">
        <w:tblPrEx>
          <w:tblCellMar>
            <w:top w:w="0" w:type="dxa"/>
            <w:bottom w:w="0" w:type="dxa"/>
          </w:tblCellMar>
        </w:tblPrEx>
        <w:trPr>
          <w:trHeight w:val="257"/>
        </w:trPr>
        <w:tc>
          <w:tcPr>
            <w:tcW w:w="0" w:type="auto"/>
            <w:shd w:val="clear" w:color="auto" w:fill="F7F9FC"/>
            <w:tcMar>
              <w:top w:w="70" w:type="dxa"/>
              <w:left w:w="120" w:type="dxa"/>
              <w:bottom w:w="70" w:type="dxa"/>
              <w:right w:w="120" w:type="dxa"/>
            </w:tcMar>
          </w:tcPr>
          <w:p w14:paraId="452B02CA" w14:textId="77777777" w:rsidR="006A059C" w:rsidRDefault="000C2C63">
            <w:r>
              <w:rPr>
                <w:rFonts w:ascii="Consolas" w:eastAsia="Consolas" w:hAnsi="Consolas" w:cs="Consolas"/>
                <w:b/>
                <w:bCs/>
                <w:color w:val="2E5496"/>
                <w:sz w:val="19"/>
                <w:szCs w:val="19"/>
              </w:rPr>
              <w:t>customer_id</w:t>
            </w:r>
          </w:p>
        </w:tc>
        <w:tc>
          <w:tcPr>
            <w:tcW w:w="0" w:type="auto"/>
            <w:shd w:val="clear" w:color="auto" w:fill="F7F9FC"/>
            <w:tcMar>
              <w:top w:w="70" w:type="dxa"/>
              <w:left w:w="120" w:type="dxa"/>
              <w:bottom w:w="70" w:type="dxa"/>
              <w:right w:w="120" w:type="dxa"/>
            </w:tcMar>
          </w:tcPr>
          <w:p w14:paraId="452B02CB" w14:textId="77777777" w:rsidR="006A059C" w:rsidRDefault="000C2C63">
            <w:r>
              <w:rPr>
                <w:rFonts w:ascii="Calibri" w:eastAsia="Calibri" w:hAnsi="Calibri" w:cs="Calibri"/>
              </w:rPr>
              <w:t>Unique identifier for each customer; the primary key linking all five tables.</w:t>
            </w:r>
          </w:p>
        </w:tc>
      </w:tr>
      <w:tr w:rsidR="006A059C" w14:paraId="452B02CF" w14:textId="77777777" w:rsidTr="0044672C">
        <w:tblPrEx>
          <w:tblCellMar>
            <w:top w:w="0" w:type="dxa"/>
            <w:bottom w:w="0" w:type="dxa"/>
          </w:tblCellMar>
        </w:tblPrEx>
        <w:trPr>
          <w:trHeight w:val="271"/>
        </w:trPr>
        <w:tc>
          <w:tcPr>
            <w:tcW w:w="0" w:type="auto"/>
            <w:shd w:val="clear" w:color="auto" w:fill="FFFFFF"/>
            <w:tcMar>
              <w:top w:w="70" w:type="dxa"/>
              <w:left w:w="120" w:type="dxa"/>
              <w:bottom w:w="70" w:type="dxa"/>
              <w:right w:w="120" w:type="dxa"/>
            </w:tcMar>
          </w:tcPr>
          <w:p w14:paraId="452B02CD" w14:textId="77777777" w:rsidR="006A059C" w:rsidRDefault="000C2C63">
            <w:r>
              <w:rPr>
                <w:rFonts w:ascii="Consolas" w:eastAsia="Consolas" w:hAnsi="Consolas" w:cs="Consolas"/>
                <w:b/>
                <w:bCs/>
                <w:color w:val="2E5496"/>
                <w:sz w:val="19"/>
                <w:szCs w:val="19"/>
              </w:rPr>
              <w:t>tenure_months</w:t>
            </w:r>
          </w:p>
        </w:tc>
        <w:tc>
          <w:tcPr>
            <w:tcW w:w="0" w:type="auto"/>
            <w:shd w:val="clear" w:color="auto" w:fill="FFFFFF"/>
            <w:tcMar>
              <w:top w:w="70" w:type="dxa"/>
              <w:left w:w="120" w:type="dxa"/>
              <w:bottom w:w="70" w:type="dxa"/>
              <w:right w:w="120" w:type="dxa"/>
            </w:tcMar>
          </w:tcPr>
          <w:p w14:paraId="452B02CE" w14:textId="77777777" w:rsidR="006A059C" w:rsidRDefault="000C2C63">
            <w:r>
              <w:rPr>
                <w:rFonts w:ascii="Calibri" w:eastAsia="Calibri" w:hAnsi="Calibri" w:cs="Calibri"/>
              </w:rPr>
              <w:t>Number of months the customer has been with the company.</w:t>
            </w:r>
          </w:p>
        </w:tc>
      </w:tr>
      <w:tr w:rsidR="006A059C" w14:paraId="452B02D2" w14:textId="77777777" w:rsidTr="0044672C">
        <w:tblPrEx>
          <w:tblCellMar>
            <w:top w:w="0" w:type="dxa"/>
            <w:bottom w:w="0" w:type="dxa"/>
          </w:tblCellMar>
        </w:tblPrEx>
        <w:trPr>
          <w:trHeight w:val="271"/>
        </w:trPr>
        <w:tc>
          <w:tcPr>
            <w:tcW w:w="0" w:type="auto"/>
            <w:shd w:val="clear" w:color="auto" w:fill="F7F9FC"/>
            <w:tcMar>
              <w:top w:w="70" w:type="dxa"/>
              <w:left w:w="120" w:type="dxa"/>
              <w:bottom w:w="70" w:type="dxa"/>
              <w:right w:w="120" w:type="dxa"/>
            </w:tcMar>
          </w:tcPr>
          <w:p w14:paraId="452B02D0" w14:textId="77777777" w:rsidR="006A059C" w:rsidRDefault="000C2C63">
            <w:r>
              <w:rPr>
                <w:rFonts w:ascii="Consolas" w:eastAsia="Consolas" w:hAnsi="Consolas" w:cs="Consolas"/>
                <w:b/>
                <w:bCs/>
                <w:color w:val="2E5496"/>
                <w:sz w:val="19"/>
                <w:szCs w:val="19"/>
              </w:rPr>
              <w:t>contract_type</w:t>
            </w:r>
          </w:p>
        </w:tc>
        <w:tc>
          <w:tcPr>
            <w:tcW w:w="0" w:type="auto"/>
            <w:shd w:val="clear" w:color="auto" w:fill="F7F9FC"/>
            <w:tcMar>
              <w:top w:w="70" w:type="dxa"/>
              <w:left w:w="120" w:type="dxa"/>
              <w:bottom w:w="70" w:type="dxa"/>
              <w:right w:w="120" w:type="dxa"/>
            </w:tcMar>
          </w:tcPr>
          <w:p w14:paraId="452B02D1" w14:textId="4955772E" w:rsidR="006A059C" w:rsidRDefault="000C2C63">
            <w:r>
              <w:rPr>
                <w:rFonts w:ascii="Calibri" w:eastAsia="Calibri" w:hAnsi="Calibri" w:cs="Calibri"/>
              </w:rPr>
              <w:t xml:space="preserve">Month-to-month, One year, or </w:t>
            </w:r>
            <w:r w:rsidR="00A40658">
              <w:rPr>
                <w:rFonts w:ascii="Calibri" w:eastAsia="Calibri" w:hAnsi="Calibri" w:cs="Calibri"/>
              </w:rPr>
              <w:t>Two-year</w:t>
            </w:r>
            <w:r>
              <w:rPr>
                <w:rFonts w:ascii="Calibri" w:eastAsia="Calibri" w:hAnsi="Calibri" w:cs="Calibri"/>
              </w:rPr>
              <w:t xml:space="preserve"> contract.</w:t>
            </w:r>
          </w:p>
        </w:tc>
      </w:tr>
      <w:tr w:rsidR="006A059C" w14:paraId="452B02D5" w14:textId="77777777" w:rsidTr="0044672C">
        <w:tblPrEx>
          <w:tblCellMar>
            <w:top w:w="0" w:type="dxa"/>
            <w:bottom w:w="0" w:type="dxa"/>
          </w:tblCellMar>
        </w:tblPrEx>
        <w:trPr>
          <w:trHeight w:val="501"/>
        </w:trPr>
        <w:tc>
          <w:tcPr>
            <w:tcW w:w="0" w:type="auto"/>
            <w:shd w:val="clear" w:color="auto" w:fill="FFFFFF"/>
            <w:tcMar>
              <w:top w:w="70" w:type="dxa"/>
              <w:left w:w="120" w:type="dxa"/>
              <w:bottom w:w="70" w:type="dxa"/>
              <w:right w:w="120" w:type="dxa"/>
            </w:tcMar>
          </w:tcPr>
          <w:p w14:paraId="452B02D3" w14:textId="77777777" w:rsidR="006A059C" w:rsidRDefault="000C2C63">
            <w:r>
              <w:rPr>
                <w:rFonts w:ascii="Consolas" w:eastAsia="Consolas" w:hAnsi="Consolas" w:cs="Consolas"/>
                <w:b/>
                <w:bCs/>
                <w:color w:val="2E5496"/>
                <w:sz w:val="19"/>
                <w:szCs w:val="19"/>
              </w:rPr>
              <w:t>monthly_charges / total_charges</w:t>
            </w:r>
          </w:p>
        </w:tc>
        <w:tc>
          <w:tcPr>
            <w:tcW w:w="0" w:type="auto"/>
            <w:shd w:val="clear" w:color="auto" w:fill="FFFFFF"/>
            <w:tcMar>
              <w:top w:w="70" w:type="dxa"/>
              <w:left w:w="120" w:type="dxa"/>
              <w:bottom w:w="70" w:type="dxa"/>
              <w:right w:w="120" w:type="dxa"/>
            </w:tcMar>
          </w:tcPr>
          <w:p w14:paraId="452B02D4" w14:textId="77777777" w:rsidR="006A059C" w:rsidRDefault="000C2C63">
            <w:r>
              <w:rPr>
                <w:rFonts w:ascii="Calibri" w:eastAsia="Calibri" w:hAnsi="Calibri" w:cs="Calibri"/>
              </w:rPr>
              <w:t>Recurring monthly bill and cumulative lifetime billing.</w:t>
            </w:r>
          </w:p>
        </w:tc>
      </w:tr>
      <w:tr w:rsidR="006A059C" w14:paraId="452B02D8" w14:textId="77777777" w:rsidTr="0044672C">
        <w:tblPrEx>
          <w:tblCellMar>
            <w:top w:w="0" w:type="dxa"/>
            <w:bottom w:w="0" w:type="dxa"/>
          </w:tblCellMar>
        </w:tblPrEx>
        <w:trPr>
          <w:trHeight w:val="257"/>
        </w:trPr>
        <w:tc>
          <w:tcPr>
            <w:tcW w:w="0" w:type="auto"/>
            <w:shd w:val="clear" w:color="auto" w:fill="F7F9FC"/>
            <w:tcMar>
              <w:top w:w="70" w:type="dxa"/>
              <w:left w:w="120" w:type="dxa"/>
              <w:bottom w:w="70" w:type="dxa"/>
              <w:right w:w="120" w:type="dxa"/>
            </w:tcMar>
          </w:tcPr>
          <w:p w14:paraId="452B02D6" w14:textId="77777777" w:rsidR="006A059C" w:rsidRDefault="000C2C63">
            <w:r>
              <w:rPr>
                <w:rFonts w:ascii="Consolas" w:eastAsia="Consolas" w:hAnsi="Consolas" w:cs="Consolas"/>
                <w:b/>
                <w:bCs/>
                <w:color w:val="2E5496"/>
                <w:sz w:val="19"/>
                <w:szCs w:val="19"/>
              </w:rPr>
              <w:t>churn</w:t>
            </w:r>
          </w:p>
        </w:tc>
        <w:tc>
          <w:tcPr>
            <w:tcW w:w="0" w:type="auto"/>
            <w:shd w:val="clear" w:color="auto" w:fill="F7F9FC"/>
            <w:tcMar>
              <w:top w:w="70" w:type="dxa"/>
              <w:left w:w="120" w:type="dxa"/>
              <w:bottom w:w="70" w:type="dxa"/>
              <w:right w:w="120" w:type="dxa"/>
            </w:tcMar>
          </w:tcPr>
          <w:p w14:paraId="452B02D7" w14:textId="77777777" w:rsidR="006A059C" w:rsidRDefault="000C2C63">
            <w:r>
              <w:rPr>
                <w:rFonts w:ascii="Calibri" w:eastAsia="Calibri" w:hAnsi="Calibri" w:cs="Calibri"/>
              </w:rPr>
              <w:t>Target variable — 'Yes' if the customer has left, 'No' if still active.</w:t>
            </w:r>
          </w:p>
        </w:tc>
      </w:tr>
      <w:tr w:rsidR="006A059C" w14:paraId="452B02DB" w14:textId="77777777" w:rsidTr="0044672C">
        <w:tblPrEx>
          <w:tblCellMar>
            <w:top w:w="0" w:type="dxa"/>
            <w:bottom w:w="0" w:type="dxa"/>
          </w:tblCellMar>
        </w:tblPrEx>
        <w:trPr>
          <w:trHeight w:val="555"/>
        </w:trPr>
        <w:tc>
          <w:tcPr>
            <w:tcW w:w="0" w:type="auto"/>
            <w:shd w:val="clear" w:color="auto" w:fill="FFFFFF"/>
            <w:tcMar>
              <w:top w:w="70" w:type="dxa"/>
              <w:left w:w="120" w:type="dxa"/>
              <w:bottom w:w="70" w:type="dxa"/>
              <w:right w:w="120" w:type="dxa"/>
            </w:tcMar>
          </w:tcPr>
          <w:p w14:paraId="452B02D9" w14:textId="77777777" w:rsidR="006A059C" w:rsidRDefault="000C2C63">
            <w:r>
              <w:rPr>
                <w:rFonts w:ascii="Consolas" w:eastAsia="Consolas" w:hAnsi="Consolas" w:cs="Consolas"/>
                <w:b/>
                <w:bCs/>
                <w:color w:val="2E5496"/>
                <w:sz w:val="19"/>
                <w:szCs w:val="19"/>
              </w:rPr>
              <w:t>internet_service</w:t>
            </w:r>
          </w:p>
        </w:tc>
        <w:tc>
          <w:tcPr>
            <w:tcW w:w="0" w:type="auto"/>
            <w:shd w:val="clear" w:color="auto" w:fill="FFFFFF"/>
            <w:tcMar>
              <w:top w:w="70" w:type="dxa"/>
              <w:left w:w="120" w:type="dxa"/>
              <w:bottom w:w="70" w:type="dxa"/>
              <w:right w:w="120" w:type="dxa"/>
            </w:tcMar>
          </w:tcPr>
          <w:p w14:paraId="452B02DA" w14:textId="77777777" w:rsidR="006A059C" w:rsidRDefault="000C2C63">
            <w:r>
              <w:rPr>
                <w:rFonts w:ascii="Calibri" w:eastAsia="Calibri" w:hAnsi="Calibri" w:cs="Calibri"/>
              </w:rPr>
              <w:t>DSL, Fiber optic, or No internet — many add-ons only apply when this is not 'No'.</w:t>
            </w:r>
          </w:p>
        </w:tc>
      </w:tr>
      <w:tr w:rsidR="006A059C" w14:paraId="452B02DE" w14:textId="77777777" w:rsidTr="0044672C">
        <w:tblPrEx>
          <w:tblCellMar>
            <w:top w:w="0" w:type="dxa"/>
            <w:bottom w:w="0" w:type="dxa"/>
          </w:tblCellMar>
        </w:tblPrEx>
        <w:trPr>
          <w:trHeight w:val="542"/>
        </w:trPr>
        <w:tc>
          <w:tcPr>
            <w:tcW w:w="0" w:type="auto"/>
            <w:shd w:val="clear" w:color="auto" w:fill="F7F9FC"/>
            <w:tcMar>
              <w:top w:w="70" w:type="dxa"/>
              <w:left w:w="120" w:type="dxa"/>
              <w:bottom w:w="70" w:type="dxa"/>
              <w:right w:w="120" w:type="dxa"/>
            </w:tcMar>
          </w:tcPr>
          <w:p w14:paraId="452B02DC" w14:textId="77777777" w:rsidR="006A059C" w:rsidRDefault="000C2C63">
            <w:r>
              <w:rPr>
                <w:rFonts w:ascii="Consolas" w:eastAsia="Consolas" w:hAnsi="Consolas" w:cs="Consolas"/>
                <w:b/>
                <w:bCs/>
                <w:color w:val="2E5496"/>
                <w:sz w:val="19"/>
                <w:szCs w:val="19"/>
              </w:rPr>
              <w:t>total_tickets</w:t>
            </w:r>
          </w:p>
        </w:tc>
        <w:tc>
          <w:tcPr>
            <w:tcW w:w="0" w:type="auto"/>
            <w:shd w:val="clear" w:color="auto" w:fill="F7F9FC"/>
            <w:tcMar>
              <w:top w:w="70" w:type="dxa"/>
              <w:left w:w="120" w:type="dxa"/>
              <w:bottom w:w="70" w:type="dxa"/>
              <w:right w:w="120" w:type="dxa"/>
            </w:tcMar>
          </w:tcPr>
          <w:p w14:paraId="452B02DD" w14:textId="77777777" w:rsidR="006A059C" w:rsidRDefault="000C2C63">
            <w:r>
              <w:rPr>
                <w:rFonts w:ascii="Calibri" w:eastAsia="Calibri" w:hAnsi="Calibri" w:cs="Calibri"/>
              </w:rPr>
              <w:t>Number of support tickets raised by the customer (engineered from support_tickets).</w:t>
            </w:r>
          </w:p>
        </w:tc>
      </w:tr>
      <w:tr w:rsidR="006A059C" w14:paraId="452B02E1" w14:textId="77777777" w:rsidTr="0044672C">
        <w:tblPrEx>
          <w:tblCellMar>
            <w:top w:w="0" w:type="dxa"/>
            <w:bottom w:w="0" w:type="dxa"/>
          </w:tblCellMar>
        </w:tblPrEx>
        <w:trPr>
          <w:trHeight w:val="542"/>
        </w:trPr>
        <w:tc>
          <w:tcPr>
            <w:tcW w:w="0" w:type="auto"/>
            <w:shd w:val="clear" w:color="auto" w:fill="FFFFFF"/>
            <w:tcMar>
              <w:top w:w="70" w:type="dxa"/>
              <w:left w:w="120" w:type="dxa"/>
              <w:bottom w:w="70" w:type="dxa"/>
              <w:right w:w="120" w:type="dxa"/>
            </w:tcMar>
          </w:tcPr>
          <w:p w14:paraId="452B02DF" w14:textId="77777777" w:rsidR="006A059C" w:rsidRDefault="000C2C63">
            <w:r>
              <w:rPr>
                <w:rFonts w:ascii="Consolas" w:eastAsia="Consolas" w:hAnsi="Consolas" w:cs="Consolas"/>
                <w:b/>
                <w:bCs/>
                <w:color w:val="2E5496"/>
                <w:sz w:val="19"/>
                <w:szCs w:val="19"/>
              </w:rPr>
              <w:t>avg_satisfaction_score</w:t>
            </w:r>
          </w:p>
        </w:tc>
        <w:tc>
          <w:tcPr>
            <w:tcW w:w="0" w:type="auto"/>
            <w:shd w:val="clear" w:color="auto" w:fill="FFFFFF"/>
            <w:tcMar>
              <w:top w:w="70" w:type="dxa"/>
              <w:left w:w="120" w:type="dxa"/>
              <w:bottom w:w="70" w:type="dxa"/>
              <w:right w:w="120" w:type="dxa"/>
            </w:tcMar>
          </w:tcPr>
          <w:p w14:paraId="452B02E0" w14:textId="77777777" w:rsidR="006A059C" w:rsidRDefault="000C2C63">
            <w:r>
              <w:rPr>
                <w:rFonts w:ascii="Calibri" w:eastAsia="Calibri" w:hAnsi="Calibri" w:cs="Calibri"/>
              </w:rPr>
              <w:t>Average post-resolution satisfaction rating (1–5) across the customer's tickets.</w:t>
            </w:r>
          </w:p>
        </w:tc>
      </w:tr>
      <w:tr w:rsidR="006A059C" w14:paraId="452B02E4" w14:textId="77777777" w:rsidTr="0044672C">
        <w:tblPrEx>
          <w:tblCellMar>
            <w:top w:w="0" w:type="dxa"/>
            <w:bottom w:w="0" w:type="dxa"/>
          </w:tblCellMar>
        </w:tblPrEx>
        <w:trPr>
          <w:trHeight w:val="488"/>
        </w:trPr>
        <w:tc>
          <w:tcPr>
            <w:tcW w:w="0" w:type="auto"/>
            <w:shd w:val="clear" w:color="auto" w:fill="F7F9FC"/>
            <w:tcMar>
              <w:top w:w="70" w:type="dxa"/>
              <w:left w:w="120" w:type="dxa"/>
              <w:bottom w:w="70" w:type="dxa"/>
              <w:right w:w="120" w:type="dxa"/>
            </w:tcMar>
          </w:tcPr>
          <w:p w14:paraId="452B02E2" w14:textId="77777777" w:rsidR="006A059C" w:rsidRDefault="000C2C63">
            <w:r>
              <w:rPr>
                <w:rFonts w:ascii="Consolas" w:eastAsia="Consolas" w:hAnsi="Consolas" w:cs="Consolas"/>
                <w:b/>
                <w:bCs/>
                <w:color w:val="2E5496"/>
                <w:sz w:val="19"/>
                <w:szCs w:val="19"/>
              </w:rPr>
              <w:t>avg_monthly_data_gb / avg_monthly_call_minutes</w:t>
            </w:r>
          </w:p>
        </w:tc>
        <w:tc>
          <w:tcPr>
            <w:tcW w:w="0" w:type="auto"/>
            <w:shd w:val="clear" w:color="auto" w:fill="F7F9FC"/>
            <w:tcMar>
              <w:top w:w="70" w:type="dxa"/>
              <w:left w:w="120" w:type="dxa"/>
              <w:bottom w:w="70" w:type="dxa"/>
              <w:right w:w="120" w:type="dxa"/>
            </w:tcMar>
          </w:tcPr>
          <w:p w14:paraId="452B02E3" w14:textId="77777777" w:rsidR="006A059C" w:rsidRDefault="000C2C63">
            <w:r>
              <w:rPr>
                <w:rFonts w:ascii="Calibri" w:eastAsia="Calibri" w:hAnsi="Calibri" w:cs="Calibri"/>
              </w:rPr>
              <w:t>Average monthly usage, engineered from monthly_usage.</w:t>
            </w:r>
          </w:p>
        </w:tc>
      </w:tr>
    </w:tbl>
    <w:p w14:paraId="452B02E5" w14:textId="22FA29C2" w:rsidR="006A059C" w:rsidRDefault="000C2C63">
      <w:pPr>
        <w:pStyle w:val="Heading1"/>
        <w:spacing w:before="400" w:after="200"/>
      </w:pPr>
      <w:r>
        <w:rPr>
          <w:rFonts w:ascii="Calibri" w:eastAsia="Calibri" w:hAnsi="Calibri" w:cs="Calibri"/>
          <w:b/>
          <w:bCs/>
          <w:color w:val="1F3864"/>
        </w:rPr>
        <w:t>3. Tools &amp; Workflow</w:t>
      </w:r>
    </w:p>
    <w:p w14:paraId="452B02E6" w14:textId="77777777" w:rsidR="006A059C" w:rsidRPr="0044672C" w:rsidRDefault="000C2C63">
      <w:pPr>
        <w:spacing w:after="150" w:line="276" w:lineRule="auto"/>
        <w:rPr>
          <w:sz w:val="22"/>
          <w:szCs w:val="22"/>
        </w:rPr>
      </w:pPr>
      <w:r w:rsidRPr="0044672C">
        <w:rPr>
          <w:rFonts w:ascii="Calibri" w:eastAsia="Calibri" w:hAnsi="Calibri" w:cs="Calibri"/>
          <w:sz w:val="24"/>
          <w:szCs w:val="24"/>
        </w:rPr>
        <w:t>The project follows a standard industry pipeline, with each tool used for what it is best at:</w:t>
      </w:r>
    </w:p>
    <w:p w14:paraId="452B02E7"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MySQL Workbench — data storage, exploration, and multi-table extraction via SQL.</w:t>
      </w:r>
    </w:p>
    <w:p w14:paraId="452B02E8"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Python (Pandas, NumPy) — data cleaning, missing-value treatment, and feature engineering.</w:t>
      </w:r>
    </w:p>
    <w:p w14:paraId="1925814F" w14:textId="451307E5" w:rsidR="002A3EEA" w:rsidRPr="0044672C" w:rsidRDefault="000C2C63" w:rsidP="002A3EEA">
      <w:pPr>
        <w:pStyle w:val="ListParagraph"/>
        <w:numPr>
          <w:ilvl w:val="0"/>
          <w:numId w:val="2"/>
        </w:numPr>
        <w:spacing w:after="80"/>
        <w:rPr>
          <w:sz w:val="22"/>
          <w:szCs w:val="22"/>
        </w:rPr>
      </w:pPr>
      <w:r w:rsidRPr="0044672C">
        <w:rPr>
          <w:rFonts w:ascii="Calibri" w:eastAsia="Calibri" w:hAnsi="Calibri" w:cs="Calibri"/>
          <w:sz w:val="24"/>
          <w:szCs w:val="24"/>
        </w:rPr>
        <w:t>Power BI Desktop — DAX measures and an interactive two-page executive dashboard.</w:t>
      </w:r>
    </w:p>
    <w:p w14:paraId="7B946F40" w14:textId="77777777" w:rsidR="002A3EEA" w:rsidRDefault="002A3EEA" w:rsidP="002A3EEA">
      <w:pPr>
        <w:spacing w:after="80"/>
      </w:pPr>
    </w:p>
    <w:p w14:paraId="452B02EA" w14:textId="77777777" w:rsidR="006A059C" w:rsidRDefault="000C2C63">
      <w:pPr>
        <w:pStyle w:val="Heading1"/>
        <w:spacing w:before="400" w:after="200"/>
      </w:pPr>
      <w:r>
        <w:rPr>
          <w:rFonts w:ascii="Calibri" w:eastAsia="Calibri" w:hAnsi="Calibri" w:cs="Calibri"/>
          <w:b/>
          <w:bCs/>
          <w:color w:val="1F3864"/>
        </w:rPr>
        <w:lastRenderedPageBreak/>
        <w:t>4</w:t>
      </w:r>
      <w:r>
        <w:rPr>
          <w:rFonts w:ascii="Calibri" w:eastAsia="Calibri" w:hAnsi="Calibri" w:cs="Calibri"/>
          <w:b/>
          <w:bCs/>
          <w:color w:val="1F3864"/>
        </w:rPr>
        <w:t>. Phase 1 — SQL: Data Exploration &amp; Extraction</w:t>
      </w:r>
    </w:p>
    <w:p w14:paraId="21EAF374" w14:textId="591D933B" w:rsidR="002A3EEA" w:rsidRPr="0044672C" w:rsidRDefault="000C2C63" w:rsidP="0044672C">
      <w:pPr>
        <w:spacing w:after="150" w:line="276" w:lineRule="auto"/>
        <w:rPr>
          <w:sz w:val="22"/>
          <w:szCs w:val="22"/>
        </w:rPr>
      </w:pPr>
      <w:r w:rsidRPr="0044672C">
        <w:rPr>
          <w:rFonts w:ascii="Calibri" w:eastAsia="Calibri" w:hAnsi="Calibri" w:cs="Calibri"/>
          <w:sz w:val="24"/>
          <w:szCs w:val="24"/>
        </w:rPr>
        <w:t>Before any cleaning, the raw data was explored directly in the database to understand its shape, check for structural issues, and validate early business assumptions. SQL was deliberately used only for exploration and extraction — not deep cleaning — since Python's Pandas library offers more flexible, auditable cleaning logic.</w:t>
      </w:r>
    </w:p>
    <w:p w14:paraId="452B02EC" w14:textId="65C3C1B4" w:rsidR="006A059C" w:rsidRDefault="000C2C63">
      <w:pPr>
        <w:pStyle w:val="Heading2"/>
        <w:spacing w:before="300" w:after="150"/>
      </w:pPr>
      <w:r>
        <w:rPr>
          <w:rFonts w:ascii="Calibri" w:eastAsia="Calibri" w:hAnsi="Calibri" w:cs="Calibri"/>
          <w:b/>
          <w:bCs/>
          <w:color w:val="2E5496"/>
        </w:rPr>
        <w:t>4</w:t>
      </w:r>
      <w:r>
        <w:rPr>
          <w:rFonts w:ascii="Calibri" w:eastAsia="Calibri" w:hAnsi="Calibri" w:cs="Calibri"/>
          <w:b/>
          <w:bCs/>
          <w:color w:val="2E5496"/>
        </w:rPr>
        <w:t>.1 Structural Checks</w:t>
      </w:r>
    </w:p>
    <w:p w14:paraId="452B02ED" w14:textId="77777777" w:rsidR="006A059C" w:rsidRPr="0044672C" w:rsidRDefault="000C2C63">
      <w:pPr>
        <w:spacing w:after="150" w:line="276" w:lineRule="auto"/>
        <w:rPr>
          <w:sz w:val="22"/>
          <w:szCs w:val="22"/>
        </w:rPr>
      </w:pPr>
      <w:r w:rsidRPr="0044672C">
        <w:rPr>
          <w:rFonts w:ascii="Calibri" w:eastAsia="Calibri" w:hAnsi="Calibri" w:cs="Calibri"/>
          <w:sz w:val="24"/>
          <w:szCs w:val="24"/>
        </w:rPr>
        <w:t>Row counts across all five tables, to confirm expected volume and that no table was empty or partially loaded:</w:t>
      </w:r>
    </w:p>
    <w:p w14:paraId="452B02EE" w14:textId="77777777" w:rsidR="006A059C" w:rsidRDefault="000C2C63">
      <w:pPr>
        <w:shd w:val="clear" w:color="auto" w:fill="1E1E1E"/>
        <w:spacing w:before="100"/>
      </w:pPr>
      <w:r>
        <w:rPr>
          <w:sz w:val="4"/>
          <w:szCs w:val="4"/>
        </w:rPr>
        <w:t xml:space="preserve"> </w:t>
      </w:r>
    </w:p>
    <w:p w14:paraId="452B02EF"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SELECT 'customers' AS table_name,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AS row_count FROM customers</w:t>
      </w:r>
    </w:p>
    <w:p w14:paraId="452B02F0"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UNION ALL</w:t>
      </w:r>
    </w:p>
    <w:p w14:paraId="452B02F1"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SELECT 'accounts',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FROM accounts</w:t>
      </w:r>
    </w:p>
    <w:p w14:paraId="452B02F2"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UNION ALL</w:t>
      </w:r>
    </w:p>
    <w:p w14:paraId="452B02F3"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SELECT 'services',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FROM services</w:t>
      </w:r>
    </w:p>
    <w:p w14:paraId="452B02F4"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UNION ALL</w:t>
      </w:r>
    </w:p>
    <w:p w14:paraId="452B02F5"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SELECT 'support_tickets',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FROM support_tickets</w:t>
      </w:r>
    </w:p>
    <w:p w14:paraId="452B02F6"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UNION ALL</w:t>
      </w:r>
    </w:p>
    <w:p w14:paraId="452B02F7"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SELECT 'monthly_usage',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FROM monthly_usage;</w:t>
      </w:r>
    </w:p>
    <w:p w14:paraId="452B02F8" w14:textId="77777777" w:rsidR="006A059C" w:rsidRDefault="000C2C63">
      <w:pPr>
        <w:shd w:val="clear" w:color="auto" w:fill="1E1E1E"/>
        <w:spacing w:after="200"/>
      </w:pPr>
      <w:r>
        <w:rPr>
          <w:sz w:val="4"/>
          <w:szCs w:val="4"/>
        </w:rPr>
        <w:t xml:space="preserve"> </w:t>
      </w:r>
    </w:p>
    <w:p w14:paraId="452B02F9" w14:textId="77777777" w:rsidR="006A059C" w:rsidRPr="0044672C" w:rsidRDefault="000C2C63">
      <w:pPr>
        <w:spacing w:after="150" w:line="276" w:lineRule="auto"/>
        <w:rPr>
          <w:sz w:val="22"/>
          <w:szCs w:val="22"/>
        </w:rPr>
      </w:pPr>
      <w:r w:rsidRPr="0044672C">
        <w:rPr>
          <w:rFonts w:ascii="Calibri" w:eastAsia="Calibri" w:hAnsi="Calibri" w:cs="Calibri"/>
          <w:sz w:val="24"/>
          <w:szCs w:val="24"/>
        </w:rPr>
        <w:t>Duplicate key check, to confirm customer_id is safe to use as a join key:</w:t>
      </w:r>
    </w:p>
    <w:p w14:paraId="452B02FA" w14:textId="77777777" w:rsidR="006A059C" w:rsidRPr="0044672C" w:rsidRDefault="000C2C63">
      <w:pPr>
        <w:shd w:val="clear" w:color="auto" w:fill="1E1E1E"/>
        <w:spacing w:before="100"/>
        <w:rPr>
          <w:sz w:val="22"/>
          <w:szCs w:val="22"/>
        </w:rPr>
      </w:pPr>
      <w:r w:rsidRPr="0044672C">
        <w:rPr>
          <w:sz w:val="6"/>
          <w:szCs w:val="6"/>
        </w:rPr>
        <w:t xml:space="preserve"> </w:t>
      </w:r>
    </w:p>
    <w:p w14:paraId="452B02FB"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SELECT customer_id,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w:t>
      </w:r>
    </w:p>
    <w:p w14:paraId="452B02FC"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FROM customers</w:t>
      </w:r>
    </w:p>
    <w:p w14:paraId="452B02FD"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GROUP BY customer_id</w:t>
      </w:r>
    </w:p>
    <w:p w14:paraId="452B02FE"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HAVING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&gt; 1;</w:t>
      </w:r>
    </w:p>
    <w:p w14:paraId="452B02FF"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Result: 0 rows returned — no duplicate customer IDs</w:t>
      </w:r>
    </w:p>
    <w:p w14:paraId="452B0300" w14:textId="77777777" w:rsidR="006A059C" w:rsidRDefault="000C2C63">
      <w:pPr>
        <w:shd w:val="clear" w:color="auto" w:fill="1E1E1E"/>
        <w:spacing w:after="200"/>
      </w:pPr>
      <w:r>
        <w:rPr>
          <w:sz w:val="4"/>
          <w:szCs w:val="4"/>
        </w:rPr>
        <w:t xml:space="preserve"> </w:t>
      </w:r>
    </w:p>
    <w:p w14:paraId="27652B6D" w14:textId="77777777" w:rsidR="0044672C" w:rsidRDefault="0044672C">
      <w:pPr>
        <w:pStyle w:val="Heading2"/>
        <w:spacing w:before="300" w:after="150"/>
        <w:rPr>
          <w:rFonts w:ascii="Calibri" w:eastAsia="Calibri" w:hAnsi="Calibri" w:cs="Calibri"/>
          <w:b/>
          <w:bCs/>
          <w:color w:val="2E5496"/>
        </w:rPr>
      </w:pPr>
    </w:p>
    <w:p w14:paraId="452B0301" w14:textId="5EA6284E" w:rsidR="006A059C" w:rsidRPr="0044672C" w:rsidRDefault="000C2C63">
      <w:pPr>
        <w:pStyle w:val="Heading2"/>
        <w:spacing w:before="300" w:after="150"/>
        <w:rPr>
          <w:sz w:val="28"/>
          <w:szCs w:val="28"/>
        </w:rPr>
      </w:pPr>
      <w:r w:rsidRPr="0044672C">
        <w:rPr>
          <w:rFonts w:ascii="Calibri" w:eastAsia="Calibri" w:hAnsi="Calibri" w:cs="Calibri"/>
          <w:b/>
          <w:bCs/>
          <w:color w:val="2E5496"/>
          <w:sz w:val="28"/>
          <w:szCs w:val="28"/>
        </w:rPr>
        <w:t>4.2 Early Business Insight Queries</w:t>
      </w:r>
    </w:p>
    <w:p w14:paraId="452B0302" w14:textId="77777777" w:rsidR="006A059C" w:rsidRPr="0044672C" w:rsidRDefault="000C2C63">
      <w:pPr>
        <w:spacing w:after="150" w:line="276" w:lineRule="auto"/>
        <w:rPr>
          <w:sz w:val="22"/>
          <w:szCs w:val="22"/>
        </w:rPr>
      </w:pPr>
      <w:r w:rsidRPr="0044672C">
        <w:rPr>
          <w:rFonts w:ascii="Calibri" w:eastAsia="Calibri" w:hAnsi="Calibri" w:cs="Calibri"/>
          <w:sz w:val="24"/>
          <w:szCs w:val="24"/>
        </w:rPr>
        <w:t>Overall churn rate — the single most important baseline number for the whole project:</w:t>
      </w:r>
    </w:p>
    <w:p w14:paraId="452B0303" w14:textId="77777777" w:rsidR="006A059C" w:rsidRPr="0044672C" w:rsidRDefault="000C2C63">
      <w:pPr>
        <w:shd w:val="clear" w:color="auto" w:fill="1E1E1E"/>
        <w:spacing w:before="100"/>
        <w:rPr>
          <w:sz w:val="22"/>
          <w:szCs w:val="22"/>
        </w:rPr>
      </w:pPr>
      <w:r w:rsidRPr="0044672C">
        <w:rPr>
          <w:sz w:val="6"/>
          <w:szCs w:val="6"/>
        </w:rPr>
        <w:t xml:space="preserve"> </w:t>
      </w:r>
    </w:p>
    <w:p w14:paraId="452B0304"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SELECT</w:t>
      </w:r>
    </w:p>
    <w:p w14:paraId="452B0305"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churn,</w:t>
      </w:r>
    </w:p>
    <w:p w14:paraId="452B0306"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AS customers,</w:t>
      </w:r>
    </w:p>
    <w:p w14:paraId="452B0307"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ROUND(</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 100.0 / SUM(</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OVER (), 2) AS pct</w:t>
      </w:r>
    </w:p>
    <w:p w14:paraId="452B0308"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FROM accounts</w:t>
      </w:r>
    </w:p>
    <w:p w14:paraId="452B0309"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GROUP BY churn;</w:t>
      </w:r>
    </w:p>
    <w:p w14:paraId="452B030A"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Result: 26.54% of customers have churned</w:t>
      </w:r>
    </w:p>
    <w:p w14:paraId="452B030B" w14:textId="77777777" w:rsidR="006A059C" w:rsidRDefault="000C2C63">
      <w:pPr>
        <w:shd w:val="clear" w:color="auto" w:fill="1E1E1E"/>
        <w:spacing w:after="200"/>
      </w:pPr>
      <w:r>
        <w:rPr>
          <w:sz w:val="4"/>
          <w:szCs w:val="4"/>
        </w:rPr>
        <w:t xml:space="preserve"> </w:t>
      </w:r>
    </w:p>
    <w:p w14:paraId="7DDF705B" w14:textId="77777777" w:rsidR="0044672C" w:rsidRDefault="0044672C">
      <w:pPr>
        <w:spacing w:after="150" w:line="276" w:lineRule="auto"/>
        <w:rPr>
          <w:rFonts w:ascii="Calibri" w:eastAsia="Calibri" w:hAnsi="Calibri" w:cs="Calibri"/>
          <w:sz w:val="22"/>
          <w:szCs w:val="22"/>
        </w:rPr>
      </w:pPr>
    </w:p>
    <w:p w14:paraId="452B030C" w14:textId="6F3FCE6F" w:rsidR="006A059C" w:rsidRPr="0044672C" w:rsidRDefault="000C2C63">
      <w:pPr>
        <w:spacing w:after="150" w:line="276" w:lineRule="auto"/>
        <w:rPr>
          <w:sz w:val="22"/>
          <w:szCs w:val="22"/>
        </w:rPr>
      </w:pPr>
      <w:r w:rsidRPr="0044672C">
        <w:rPr>
          <w:rFonts w:ascii="Calibri" w:eastAsia="Calibri" w:hAnsi="Calibri" w:cs="Calibri"/>
          <w:sz w:val="24"/>
          <w:szCs w:val="24"/>
        </w:rPr>
        <w:t>Churn rate by contract type — the first real driver identified:</w:t>
      </w:r>
    </w:p>
    <w:p w14:paraId="452B030D" w14:textId="77777777" w:rsidR="006A059C" w:rsidRPr="0044672C" w:rsidRDefault="000C2C63">
      <w:pPr>
        <w:shd w:val="clear" w:color="auto" w:fill="1E1E1E"/>
        <w:spacing w:before="100"/>
        <w:rPr>
          <w:sz w:val="22"/>
          <w:szCs w:val="22"/>
        </w:rPr>
      </w:pPr>
      <w:r w:rsidRPr="0044672C">
        <w:rPr>
          <w:sz w:val="6"/>
          <w:szCs w:val="6"/>
        </w:rPr>
        <w:t xml:space="preserve"> </w:t>
      </w:r>
    </w:p>
    <w:p w14:paraId="452B030E"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SELECT</w:t>
      </w:r>
    </w:p>
    <w:p w14:paraId="452B030F"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contract_type,</w:t>
      </w:r>
    </w:p>
    <w:p w14:paraId="452B0310"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xml:space="preserve">*) AS </w:t>
      </w:r>
      <w:proofErr w:type="spellStart"/>
      <w:r w:rsidRPr="0044672C">
        <w:rPr>
          <w:rFonts w:ascii="Consolas" w:eastAsia="Consolas" w:hAnsi="Consolas" w:cs="Consolas"/>
          <w:color w:val="D4D4D4"/>
        </w:rPr>
        <w:t>total_customers</w:t>
      </w:r>
      <w:proofErr w:type="spellEnd"/>
      <w:r w:rsidRPr="0044672C">
        <w:rPr>
          <w:rFonts w:ascii="Consolas" w:eastAsia="Consolas" w:hAnsi="Consolas" w:cs="Consolas"/>
          <w:color w:val="D4D4D4"/>
        </w:rPr>
        <w:t>,</w:t>
      </w:r>
    </w:p>
    <w:p w14:paraId="452B0311"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SUM(</w:t>
      </w:r>
      <w:proofErr w:type="gramEnd"/>
      <w:r w:rsidRPr="0044672C">
        <w:rPr>
          <w:rFonts w:ascii="Consolas" w:eastAsia="Consolas" w:hAnsi="Consolas" w:cs="Consolas"/>
          <w:color w:val="D4D4D4"/>
        </w:rPr>
        <w:t>CASE WHEN churn = 'Yes' THEN 1 ELSE 0 END) AS churned,</w:t>
      </w:r>
    </w:p>
    <w:p w14:paraId="452B0312"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ROUND(SUM(</w:t>
      </w:r>
      <w:proofErr w:type="gramEnd"/>
      <w:r w:rsidRPr="0044672C">
        <w:rPr>
          <w:rFonts w:ascii="Consolas" w:eastAsia="Consolas" w:hAnsi="Consolas" w:cs="Consolas"/>
          <w:color w:val="D4D4D4"/>
        </w:rPr>
        <w:t>CASE WHEN churn = 'Yes' THEN 1 ELSE 0 END) * 100.0</w:t>
      </w:r>
    </w:p>
    <w:p w14:paraId="452B0313"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xml:space="preserve">*), 2) AS </w:t>
      </w:r>
      <w:proofErr w:type="spellStart"/>
      <w:r w:rsidRPr="0044672C">
        <w:rPr>
          <w:rFonts w:ascii="Consolas" w:eastAsia="Consolas" w:hAnsi="Consolas" w:cs="Consolas"/>
          <w:color w:val="D4D4D4"/>
        </w:rPr>
        <w:t>churn_rate_pct</w:t>
      </w:r>
      <w:proofErr w:type="spellEnd"/>
    </w:p>
    <w:p w14:paraId="452B0314"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FROM accounts</w:t>
      </w:r>
    </w:p>
    <w:p w14:paraId="452B0315"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GROUP BY contract_type</w:t>
      </w:r>
    </w:p>
    <w:p w14:paraId="452B0316"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ORDER BY </w:t>
      </w:r>
      <w:proofErr w:type="spellStart"/>
      <w:r w:rsidRPr="0044672C">
        <w:rPr>
          <w:rFonts w:ascii="Consolas" w:eastAsia="Consolas" w:hAnsi="Consolas" w:cs="Consolas"/>
          <w:color w:val="D4D4D4"/>
        </w:rPr>
        <w:t>churn_rate_pct</w:t>
      </w:r>
      <w:proofErr w:type="spellEnd"/>
      <w:r w:rsidRPr="0044672C">
        <w:rPr>
          <w:rFonts w:ascii="Consolas" w:eastAsia="Consolas" w:hAnsi="Consolas" w:cs="Consolas"/>
          <w:color w:val="D4D4D4"/>
        </w:rPr>
        <w:t xml:space="preserve"> DESC;</w:t>
      </w:r>
    </w:p>
    <w:p w14:paraId="452B0317" w14:textId="77777777" w:rsidR="006A059C" w:rsidRPr="0044672C" w:rsidRDefault="000C2C63">
      <w:pPr>
        <w:shd w:val="clear" w:color="auto" w:fill="1E1E1E"/>
        <w:spacing w:after="200"/>
        <w:rPr>
          <w:sz w:val="22"/>
          <w:szCs w:val="22"/>
        </w:rPr>
      </w:pPr>
      <w:r w:rsidRPr="0044672C">
        <w:rPr>
          <w:sz w:val="6"/>
          <w:szCs w:val="6"/>
        </w:rPr>
        <w:t xml:space="preserve"> </w:t>
      </w:r>
    </w:p>
    <w:p w14:paraId="452B0318" w14:textId="77777777" w:rsidR="006A059C" w:rsidRPr="0044672C" w:rsidRDefault="000C2C63">
      <w:pPr>
        <w:spacing w:after="150" w:line="276" w:lineRule="auto"/>
        <w:rPr>
          <w:sz w:val="22"/>
          <w:szCs w:val="22"/>
        </w:rPr>
      </w:pPr>
      <w:r w:rsidRPr="0044672C">
        <w:rPr>
          <w:rFonts w:ascii="Calibri" w:eastAsia="Calibri" w:hAnsi="Calibri" w:cs="Calibri"/>
          <w:sz w:val="24"/>
          <w:szCs w:val="24"/>
        </w:rPr>
        <w:t>This query immediately surfaced the strongest pattern in the dataset: month-to-month customers churn at a dramatically higher rate than one- or two-year contract holders — a finding later confirmed and visualized on the dashboard.</w:t>
      </w:r>
    </w:p>
    <w:p w14:paraId="452B0319" w14:textId="77777777" w:rsidR="006A059C" w:rsidRPr="0044672C" w:rsidRDefault="000C2C63">
      <w:pPr>
        <w:spacing w:after="150" w:line="276" w:lineRule="auto"/>
        <w:rPr>
          <w:sz w:val="22"/>
          <w:szCs w:val="22"/>
        </w:rPr>
      </w:pPr>
      <w:r w:rsidRPr="0044672C">
        <w:rPr>
          <w:rFonts w:ascii="Calibri" w:eastAsia="Calibri" w:hAnsi="Calibri" w:cs="Calibri"/>
          <w:sz w:val="24"/>
          <w:szCs w:val="24"/>
        </w:rPr>
        <w:t>Support ticket volume — churned vs. retained customers, using a correlated subquery joined back to accounts:</w:t>
      </w:r>
    </w:p>
    <w:p w14:paraId="452B031A" w14:textId="77777777" w:rsidR="006A059C" w:rsidRDefault="000C2C63">
      <w:pPr>
        <w:shd w:val="clear" w:color="auto" w:fill="1E1E1E"/>
        <w:spacing w:before="100"/>
      </w:pPr>
      <w:r>
        <w:rPr>
          <w:sz w:val="4"/>
          <w:szCs w:val="4"/>
        </w:rPr>
        <w:t xml:space="preserve"> </w:t>
      </w:r>
    </w:p>
    <w:p w14:paraId="452B031B"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SELECT</w:t>
      </w:r>
    </w:p>
    <w:p w14:paraId="452B031C"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spellStart"/>
      <w:proofErr w:type="gramStart"/>
      <w:r w:rsidRPr="0044672C">
        <w:rPr>
          <w:rFonts w:ascii="Consolas" w:eastAsia="Consolas" w:hAnsi="Consolas" w:cs="Consolas"/>
          <w:color w:val="D4D4D4"/>
        </w:rPr>
        <w:t>a.churn</w:t>
      </w:r>
      <w:proofErr w:type="spellEnd"/>
      <w:proofErr w:type="gramEnd"/>
      <w:r w:rsidRPr="0044672C">
        <w:rPr>
          <w:rFonts w:ascii="Consolas" w:eastAsia="Consolas" w:hAnsi="Consolas" w:cs="Consolas"/>
          <w:color w:val="D4D4D4"/>
        </w:rPr>
        <w:t>,</w:t>
      </w:r>
    </w:p>
    <w:p w14:paraId="452B031D"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ROUND(AVG(</w:t>
      </w:r>
      <w:proofErr w:type="spellStart"/>
      <w:proofErr w:type="gramStart"/>
      <w:r w:rsidRPr="0044672C">
        <w:rPr>
          <w:rFonts w:ascii="Consolas" w:eastAsia="Consolas" w:hAnsi="Consolas" w:cs="Consolas"/>
          <w:color w:val="D4D4D4"/>
        </w:rPr>
        <w:t>t.ticket</w:t>
      </w:r>
      <w:proofErr w:type="gramEnd"/>
      <w:r w:rsidRPr="0044672C">
        <w:rPr>
          <w:rFonts w:ascii="Consolas" w:eastAsia="Consolas" w:hAnsi="Consolas" w:cs="Consolas"/>
          <w:color w:val="D4D4D4"/>
        </w:rPr>
        <w:t>_count</w:t>
      </w:r>
      <w:proofErr w:type="spellEnd"/>
      <w:r w:rsidRPr="0044672C">
        <w:rPr>
          <w:rFonts w:ascii="Consolas" w:eastAsia="Consolas" w:hAnsi="Consolas" w:cs="Consolas"/>
          <w:color w:val="D4D4D4"/>
        </w:rPr>
        <w:t xml:space="preserve">), 2) AS </w:t>
      </w:r>
      <w:proofErr w:type="spellStart"/>
      <w:r w:rsidRPr="0044672C">
        <w:rPr>
          <w:rFonts w:ascii="Consolas" w:eastAsia="Consolas" w:hAnsi="Consolas" w:cs="Consolas"/>
          <w:color w:val="D4D4D4"/>
        </w:rPr>
        <w:t>avg_tickets</w:t>
      </w:r>
      <w:proofErr w:type="spellEnd"/>
    </w:p>
    <w:p w14:paraId="452B031E"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FROM accounts a</w:t>
      </w:r>
    </w:p>
    <w:p w14:paraId="452B031F"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LEFT JOIN (</w:t>
      </w:r>
    </w:p>
    <w:p w14:paraId="452B0320"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SELECT customer_id,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xml:space="preserve">*) AS </w:t>
      </w:r>
      <w:proofErr w:type="spellStart"/>
      <w:r w:rsidRPr="0044672C">
        <w:rPr>
          <w:rFonts w:ascii="Consolas" w:eastAsia="Consolas" w:hAnsi="Consolas" w:cs="Consolas"/>
          <w:color w:val="D4D4D4"/>
        </w:rPr>
        <w:t>ticket_count</w:t>
      </w:r>
      <w:proofErr w:type="spellEnd"/>
    </w:p>
    <w:p w14:paraId="452B0321"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FROM support_tickets</w:t>
      </w:r>
    </w:p>
    <w:p w14:paraId="452B0322"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GROUP BY customer_id</w:t>
      </w:r>
    </w:p>
    <w:p w14:paraId="452B0323"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t ON </w:t>
      </w:r>
      <w:proofErr w:type="spellStart"/>
      <w:proofErr w:type="gramStart"/>
      <w:r w:rsidRPr="0044672C">
        <w:rPr>
          <w:rFonts w:ascii="Consolas" w:eastAsia="Consolas" w:hAnsi="Consolas" w:cs="Consolas"/>
          <w:color w:val="D4D4D4"/>
        </w:rPr>
        <w:t>a.customer</w:t>
      </w:r>
      <w:proofErr w:type="gramEnd"/>
      <w:r w:rsidRPr="0044672C">
        <w:rPr>
          <w:rFonts w:ascii="Consolas" w:eastAsia="Consolas" w:hAnsi="Consolas" w:cs="Consolas"/>
          <w:color w:val="D4D4D4"/>
        </w:rPr>
        <w:t>_id</w:t>
      </w:r>
      <w:proofErr w:type="spellEnd"/>
      <w:r w:rsidRPr="0044672C">
        <w:rPr>
          <w:rFonts w:ascii="Consolas" w:eastAsia="Consolas" w:hAnsi="Consolas" w:cs="Consolas"/>
          <w:color w:val="D4D4D4"/>
        </w:rPr>
        <w:t xml:space="preserve"> = </w:t>
      </w:r>
      <w:proofErr w:type="spellStart"/>
      <w:proofErr w:type="gramStart"/>
      <w:r w:rsidRPr="0044672C">
        <w:rPr>
          <w:rFonts w:ascii="Consolas" w:eastAsia="Consolas" w:hAnsi="Consolas" w:cs="Consolas"/>
          <w:color w:val="D4D4D4"/>
        </w:rPr>
        <w:t>t.customer</w:t>
      </w:r>
      <w:proofErr w:type="gramEnd"/>
      <w:r w:rsidRPr="0044672C">
        <w:rPr>
          <w:rFonts w:ascii="Consolas" w:eastAsia="Consolas" w:hAnsi="Consolas" w:cs="Consolas"/>
          <w:color w:val="D4D4D4"/>
        </w:rPr>
        <w:t>_id</w:t>
      </w:r>
      <w:proofErr w:type="spellEnd"/>
    </w:p>
    <w:p w14:paraId="452B0324"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GROUP BY </w:t>
      </w:r>
      <w:proofErr w:type="spellStart"/>
      <w:proofErr w:type="gramStart"/>
      <w:r w:rsidRPr="0044672C">
        <w:rPr>
          <w:rFonts w:ascii="Consolas" w:eastAsia="Consolas" w:hAnsi="Consolas" w:cs="Consolas"/>
          <w:color w:val="D4D4D4"/>
        </w:rPr>
        <w:t>a.churn</w:t>
      </w:r>
      <w:proofErr w:type="spellEnd"/>
      <w:proofErr w:type="gramEnd"/>
      <w:r w:rsidRPr="0044672C">
        <w:rPr>
          <w:rFonts w:ascii="Consolas" w:eastAsia="Consolas" w:hAnsi="Consolas" w:cs="Consolas"/>
          <w:color w:val="D4D4D4"/>
        </w:rPr>
        <w:t>;</w:t>
      </w:r>
    </w:p>
    <w:p w14:paraId="452B0325" w14:textId="77777777" w:rsidR="006A059C" w:rsidRDefault="000C2C63">
      <w:pPr>
        <w:shd w:val="clear" w:color="auto" w:fill="1E1E1E"/>
        <w:spacing w:after="200"/>
      </w:pPr>
      <w:r>
        <w:rPr>
          <w:sz w:val="4"/>
          <w:szCs w:val="4"/>
        </w:rPr>
        <w:t xml:space="preserve"> </w:t>
      </w:r>
    </w:p>
    <w:p w14:paraId="452B0326" w14:textId="77777777" w:rsidR="006A059C" w:rsidRPr="0044672C" w:rsidRDefault="000C2C63">
      <w:pPr>
        <w:pStyle w:val="Heading2"/>
        <w:spacing w:before="300" w:after="150"/>
        <w:rPr>
          <w:sz w:val="28"/>
          <w:szCs w:val="28"/>
        </w:rPr>
      </w:pPr>
      <w:r w:rsidRPr="0044672C">
        <w:rPr>
          <w:rFonts w:ascii="Calibri" w:eastAsia="Calibri" w:hAnsi="Calibri" w:cs="Calibri"/>
          <w:b/>
          <w:bCs/>
          <w:color w:val="2E5496"/>
          <w:sz w:val="28"/>
          <w:szCs w:val="28"/>
        </w:rPr>
        <w:t>4.3 The Master Extraction Query</w:t>
      </w:r>
    </w:p>
    <w:p w14:paraId="452B0327" w14:textId="77777777" w:rsidR="006A059C" w:rsidRPr="0044672C" w:rsidRDefault="000C2C63">
      <w:pPr>
        <w:spacing w:after="150" w:line="276" w:lineRule="auto"/>
        <w:rPr>
          <w:sz w:val="22"/>
          <w:szCs w:val="22"/>
        </w:rPr>
      </w:pPr>
      <w:r w:rsidRPr="0044672C">
        <w:rPr>
          <w:rFonts w:ascii="Calibri" w:eastAsia="Calibri" w:hAnsi="Calibri" w:cs="Calibri"/>
          <w:sz w:val="24"/>
          <w:szCs w:val="24"/>
        </w:rPr>
        <w:t>The final SQL step joins all five tables into a single, analysis-ready extract. INNER JOINs are used for accounts and services because every customer has exactly one row in each (a 1-to-1 relationship), while LEFT JOINs are used for support_tickets and monthly_usage because not every customer has raised a ticket or logged usage — an INNER JOIN there would have silently dropped real customers from the dataset. Each of those two tables is first aggregated to one row per customer via a subquery before joining,</w:t>
      </w:r>
      <w:r w:rsidRPr="0044672C">
        <w:rPr>
          <w:rFonts w:ascii="Calibri" w:eastAsia="Calibri" w:hAnsi="Calibri" w:cs="Calibri"/>
          <w:sz w:val="24"/>
          <w:szCs w:val="24"/>
        </w:rPr>
        <w:t xml:space="preserve"> and </w:t>
      </w:r>
      <w:proofErr w:type="gramStart"/>
      <w:r w:rsidRPr="0044672C">
        <w:rPr>
          <w:rFonts w:ascii="Calibri" w:eastAsia="Calibri" w:hAnsi="Calibri" w:cs="Calibri"/>
          <w:sz w:val="24"/>
          <w:szCs w:val="24"/>
        </w:rPr>
        <w:t>COALESCE(</w:t>
      </w:r>
      <w:proofErr w:type="gramEnd"/>
      <w:r w:rsidRPr="0044672C">
        <w:rPr>
          <w:rFonts w:ascii="Calibri" w:eastAsia="Calibri" w:hAnsi="Calibri" w:cs="Calibri"/>
          <w:sz w:val="24"/>
          <w:szCs w:val="24"/>
        </w:rPr>
        <w:t>) is used to convert missing ticket counts to a genuine 0, while leaving missing satisfaction scores as NULL (since a customer with zero tickets doesn't have an unknown satisfaction — the metric simply doesn't apply to them).</w:t>
      </w:r>
    </w:p>
    <w:p w14:paraId="452B0328" w14:textId="77777777" w:rsidR="006A059C" w:rsidRDefault="000C2C63">
      <w:pPr>
        <w:shd w:val="clear" w:color="auto" w:fill="1E1E1E"/>
        <w:spacing w:before="100"/>
      </w:pPr>
      <w:r>
        <w:rPr>
          <w:sz w:val="4"/>
          <w:szCs w:val="4"/>
        </w:rPr>
        <w:lastRenderedPageBreak/>
        <w:t xml:space="preserve"> </w:t>
      </w:r>
    </w:p>
    <w:p w14:paraId="452B0329"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SELECT</w:t>
      </w:r>
    </w:p>
    <w:p w14:paraId="395F37E1" w14:textId="77777777" w:rsidR="00AB4990" w:rsidRDefault="000C2C63">
      <w:pPr>
        <w:shd w:val="clear" w:color="auto" w:fill="1E1E1E"/>
        <w:spacing w:line="260" w:lineRule="auto"/>
        <w:rPr>
          <w:rFonts w:ascii="Consolas" w:eastAsia="Consolas" w:hAnsi="Consolas" w:cs="Consolas"/>
          <w:color w:val="D4D4D4"/>
        </w:rPr>
      </w:pPr>
      <w:r w:rsidRPr="0044672C">
        <w:rPr>
          <w:rFonts w:ascii="Consolas" w:eastAsia="Consolas" w:hAnsi="Consolas" w:cs="Consolas"/>
          <w:color w:val="D4D4D4"/>
        </w:rPr>
        <w:t xml:space="preserve">    </w:t>
      </w:r>
      <w:proofErr w:type="spellStart"/>
      <w:r w:rsidRPr="0044672C">
        <w:rPr>
          <w:rFonts w:ascii="Consolas" w:eastAsia="Consolas" w:hAnsi="Consolas" w:cs="Consolas"/>
          <w:color w:val="D4D4D4"/>
        </w:rPr>
        <w:t>c.customer_id</w:t>
      </w:r>
      <w:proofErr w:type="spellEnd"/>
      <w:r w:rsidRPr="0044672C">
        <w:rPr>
          <w:rFonts w:ascii="Consolas" w:eastAsia="Consolas" w:hAnsi="Consolas" w:cs="Consolas"/>
          <w:color w:val="D4D4D4"/>
        </w:rPr>
        <w:t xml:space="preserve">, </w:t>
      </w:r>
    </w:p>
    <w:p w14:paraId="0C9FAA9E" w14:textId="77777777" w:rsidR="008032B8" w:rsidRDefault="008032B8" w:rsidP="008032B8">
      <w:pPr>
        <w:shd w:val="clear" w:color="auto" w:fill="1E1E1E"/>
        <w:spacing w:line="260" w:lineRule="auto"/>
        <w:rPr>
          <w:rFonts w:ascii="Consolas" w:eastAsia="Consolas" w:hAnsi="Consolas" w:cs="Consolas"/>
          <w:color w:val="D4D4D4"/>
        </w:rPr>
      </w:pPr>
      <w:r>
        <w:rPr>
          <w:rFonts w:ascii="Consolas" w:eastAsia="Consolas" w:hAnsi="Consolas" w:cs="Consolas"/>
          <w:color w:val="D4D4D4"/>
        </w:rPr>
        <w:t xml:space="preserve">    </w:t>
      </w:r>
      <w:proofErr w:type="spellStart"/>
      <w:r w:rsidR="000C2C63" w:rsidRPr="0044672C">
        <w:rPr>
          <w:rFonts w:ascii="Consolas" w:eastAsia="Consolas" w:hAnsi="Consolas" w:cs="Consolas"/>
          <w:color w:val="D4D4D4"/>
        </w:rPr>
        <w:t>c.gender</w:t>
      </w:r>
      <w:proofErr w:type="spellEnd"/>
      <w:r w:rsidR="000C2C63" w:rsidRPr="0044672C">
        <w:rPr>
          <w:rFonts w:ascii="Consolas" w:eastAsia="Consolas" w:hAnsi="Consolas" w:cs="Consolas"/>
          <w:color w:val="D4D4D4"/>
        </w:rPr>
        <w:t xml:space="preserve">, </w:t>
      </w:r>
    </w:p>
    <w:p w14:paraId="10AB71E3" w14:textId="77777777" w:rsidR="008032B8" w:rsidRDefault="008032B8" w:rsidP="008032B8">
      <w:pPr>
        <w:shd w:val="clear" w:color="auto" w:fill="1E1E1E"/>
        <w:spacing w:line="260" w:lineRule="auto"/>
        <w:rPr>
          <w:rFonts w:ascii="Consolas" w:eastAsia="Consolas" w:hAnsi="Consolas" w:cs="Consolas"/>
          <w:color w:val="D4D4D4"/>
        </w:rPr>
      </w:pPr>
      <w:r>
        <w:rPr>
          <w:rFonts w:ascii="Consolas" w:eastAsia="Consolas" w:hAnsi="Consolas" w:cs="Consolas"/>
          <w:color w:val="D4D4D4"/>
        </w:rPr>
        <w:t xml:space="preserve">    </w:t>
      </w:r>
      <w:proofErr w:type="spellStart"/>
      <w:r w:rsidR="000C2C63" w:rsidRPr="0044672C">
        <w:rPr>
          <w:rFonts w:ascii="Consolas" w:eastAsia="Consolas" w:hAnsi="Consolas" w:cs="Consolas"/>
          <w:color w:val="D4D4D4"/>
        </w:rPr>
        <w:t>c.senior_citizen</w:t>
      </w:r>
      <w:proofErr w:type="spellEnd"/>
      <w:r w:rsidR="000C2C63" w:rsidRPr="0044672C">
        <w:rPr>
          <w:rFonts w:ascii="Consolas" w:eastAsia="Consolas" w:hAnsi="Consolas" w:cs="Consolas"/>
          <w:color w:val="D4D4D4"/>
        </w:rPr>
        <w:t xml:space="preserve">, </w:t>
      </w:r>
    </w:p>
    <w:p w14:paraId="452B032A" w14:textId="3EE7D784" w:rsidR="006A059C" w:rsidRPr="0044672C" w:rsidRDefault="008032B8" w:rsidP="008032B8">
      <w:pPr>
        <w:shd w:val="clear" w:color="auto" w:fill="1E1E1E"/>
        <w:spacing w:line="260" w:lineRule="auto"/>
        <w:rPr>
          <w:sz w:val="22"/>
          <w:szCs w:val="22"/>
        </w:rPr>
      </w:pPr>
      <w:r>
        <w:rPr>
          <w:rFonts w:ascii="Consolas" w:eastAsia="Consolas" w:hAnsi="Consolas" w:cs="Consolas"/>
          <w:color w:val="D4D4D4"/>
        </w:rPr>
        <w:t xml:space="preserve">    </w:t>
      </w:r>
      <w:proofErr w:type="spellStart"/>
      <w:r w:rsidR="000C2C63" w:rsidRPr="0044672C">
        <w:rPr>
          <w:rFonts w:ascii="Consolas" w:eastAsia="Consolas" w:hAnsi="Consolas" w:cs="Consolas"/>
          <w:color w:val="D4D4D4"/>
        </w:rPr>
        <w:t>c.partner</w:t>
      </w:r>
      <w:proofErr w:type="spellEnd"/>
      <w:r w:rsidR="000C2C63" w:rsidRPr="0044672C">
        <w:rPr>
          <w:rFonts w:ascii="Consolas" w:eastAsia="Consolas" w:hAnsi="Consolas" w:cs="Consolas"/>
          <w:color w:val="D4D4D4"/>
        </w:rPr>
        <w:t>,</w:t>
      </w:r>
    </w:p>
    <w:p w14:paraId="43B194CC" w14:textId="77777777" w:rsidR="008032B8" w:rsidRDefault="000C2C63">
      <w:pPr>
        <w:shd w:val="clear" w:color="auto" w:fill="1E1E1E"/>
        <w:spacing w:line="260" w:lineRule="auto"/>
        <w:rPr>
          <w:rFonts w:ascii="Consolas" w:eastAsia="Consolas" w:hAnsi="Consolas" w:cs="Consolas"/>
          <w:color w:val="D4D4D4"/>
        </w:rPr>
      </w:pPr>
      <w:r w:rsidRPr="0044672C">
        <w:rPr>
          <w:rFonts w:ascii="Consolas" w:eastAsia="Consolas" w:hAnsi="Consolas" w:cs="Consolas"/>
          <w:color w:val="D4D4D4"/>
        </w:rPr>
        <w:t xml:space="preserve">    </w:t>
      </w:r>
      <w:proofErr w:type="spellStart"/>
      <w:r w:rsidRPr="0044672C">
        <w:rPr>
          <w:rFonts w:ascii="Consolas" w:eastAsia="Consolas" w:hAnsi="Consolas" w:cs="Consolas"/>
          <w:color w:val="D4D4D4"/>
        </w:rPr>
        <w:t>c.dependents</w:t>
      </w:r>
      <w:proofErr w:type="spellEnd"/>
      <w:r w:rsidRPr="0044672C">
        <w:rPr>
          <w:rFonts w:ascii="Consolas" w:eastAsia="Consolas" w:hAnsi="Consolas" w:cs="Consolas"/>
          <w:color w:val="D4D4D4"/>
        </w:rPr>
        <w:t xml:space="preserve">, </w:t>
      </w:r>
    </w:p>
    <w:p w14:paraId="452B032B" w14:textId="4789D12C" w:rsidR="006A059C" w:rsidRPr="0044672C" w:rsidRDefault="008032B8">
      <w:pPr>
        <w:shd w:val="clear" w:color="auto" w:fill="1E1E1E"/>
        <w:spacing w:line="260" w:lineRule="auto"/>
        <w:rPr>
          <w:sz w:val="22"/>
          <w:szCs w:val="22"/>
        </w:rPr>
      </w:pPr>
      <w:r>
        <w:rPr>
          <w:rFonts w:ascii="Consolas" w:eastAsia="Consolas" w:hAnsi="Consolas" w:cs="Consolas"/>
          <w:color w:val="D4D4D4"/>
        </w:rPr>
        <w:t xml:space="preserve">    </w:t>
      </w:r>
      <w:proofErr w:type="spellStart"/>
      <w:r w:rsidR="000C2C63" w:rsidRPr="0044672C">
        <w:rPr>
          <w:rFonts w:ascii="Consolas" w:eastAsia="Consolas" w:hAnsi="Consolas" w:cs="Consolas"/>
          <w:color w:val="D4D4D4"/>
        </w:rPr>
        <w:t>c.signup_date</w:t>
      </w:r>
      <w:proofErr w:type="spellEnd"/>
      <w:r w:rsidR="000C2C63" w:rsidRPr="0044672C">
        <w:rPr>
          <w:rFonts w:ascii="Consolas" w:eastAsia="Consolas" w:hAnsi="Consolas" w:cs="Consolas"/>
          <w:color w:val="D4D4D4"/>
        </w:rPr>
        <w:t>,</w:t>
      </w:r>
    </w:p>
    <w:p w14:paraId="2CDDDDD4" w14:textId="77777777" w:rsidR="008032B8" w:rsidRDefault="000C2C63">
      <w:pPr>
        <w:shd w:val="clear" w:color="auto" w:fill="1E1E1E"/>
        <w:spacing w:line="260" w:lineRule="auto"/>
        <w:rPr>
          <w:rFonts w:ascii="Consolas" w:eastAsia="Consolas" w:hAnsi="Consolas" w:cs="Consolas"/>
          <w:color w:val="D4D4D4"/>
        </w:rPr>
      </w:pPr>
      <w:r w:rsidRPr="0044672C">
        <w:rPr>
          <w:rFonts w:ascii="Consolas" w:eastAsia="Consolas" w:hAnsi="Consolas" w:cs="Consolas"/>
          <w:color w:val="D4D4D4"/>
        </w:rPr>
        <w:t xml:space="preserve">    </w:t>
      </w:r>
      <w:proofErr w:type="spellStart"/>
      <w:proofErr w:type="gramStart"/>
      <w:r w:rsidRPr="0044672C">
        <w:rPr>
          <w:rFonts w:ascii="Consolas" w:eastAsia="Consolas" w:hAnsi="Consolas" w:cs="Consolas"/>
          <w:color w:val="D4D4D4"/>
        </w:rPr>
        <w:t>a.tenure</w:t>
      </w:r>
      <w:proofErr w:type="gramEnd"/>
      <w:r w:rsidRPr="0044672C">
        <w:rPr>
          <w:rFonts w:ascii="Consolas" w:eastAsia="Consolas" w:hAnsi="Consolas" w:cs="Consolas"/>
          <w:color w:val="D4D4D4"/>
        </w:rPr>
        <w:t>_months</w:t>
      </w:r>
      <w:proofErr w:type="spellEnd"/>
      <w:r w:rsidRPr="0044672C">
        <w:rPr>
          <w:rFonts w:ascii="Consolas" w:eastAsia="Consolas" w:hAnsi="Consolas" w:cs="Consolas"/>
          <w:color w:val="D4D4D4"/>
        </w:rPr>
        <w:t xml:space="preserve">, </w:t>
      </w:r>
    </w:p>
    <w:p w14:paraId="22E92DF0" w14:textId="77777777" w:rsidR="008032B8" w:rsidRDefault="008032B8">
      <w:pPr>
        <w:shd w:val="clear" w:color="auto" w:fill="1E1E1E"/>
        <w:spacing w:line="260" w:lineRule="auto"/>
        <w:rPr>
          <w:rFonts w:ascii="Consolas" w:eastAsia="Consolas" w:hAnsi="Consolas" w:cs="Consolas"/>
          <w:color w:val="D4D4D4"/>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a.contract</w:t>
      </w:r>
      <w:proofErr w:type="gramEnd"/>
      <w:r w:rsidR="000C2C63" w:rsidRPr="0044672C">
        <w:rPr>
          <w:rFonts w:ascii="Consolas" w:eastAsia="Consolas" w:hAnsi="Consolas" w:cs="Consolas"/>
          <w:color w:val="D4D4D4"/>
        </w:rPr>
        <w:t>_type</w:t>
      </w:r>
      <w:proofErr w:type="spellEnd"/>
      <w:r w:rsidR="000C2C63" w:rsidRPr="0044672C">
        <w:rPr>
          <w:rFonts w:ascii="Consolas" w:eastAsia="Consolas" w:hAnsi="Consolas" w:cs="Consolas"/>
          <w:color w:val="D4D4D4"/>
        </w:rPr>
        <w:t xml:space="preserve">, </w:t>
      </w:r>
    </w:p>
    <w:p w14:paraId="452B032C" w14:textId="1FB51782" w:rsidR="006A059C" w:rsidRPr="0044672C" w:rsidRDefault="008032B8">
      <w:pPr>
        <w:shd w:val="clear" w:color="auto" w:fill="1E1E1E"/>
        <w:spacing w:line="260" w:lineRule="auto"/>
        <w:rPr>
          <w:sz w:val="22"/>
          <w:szCs w:val="22"/>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a.paperless</w:t>
      </w:r>
      <w:proofErr w:type="gramEnd"/>
      <w:r w:rsidR="000C2C63" w:rsidRPr="0044672C">
        <w:rPr>
          <w:rFonts w:ascii="Consolas" w:eastAsia="Consolas" w:hAnsi="Consolas" w:cs="Consolas"/>
          <w:color w:val="D4D4D4"/>
        </w:rPr>
        <w:t>_billing</w:t>
      </w:r>
      <w:proofErr w:type="spellEnd"/>
      <w:r w:rsidR="000C2C63" w:rsidRPr="0044672C">
        <w:rPr>
          <w:rFonts w:ascii="Consolas" w:eastAsia="Consolas" w:hAnsi="Consolas" w:cs="Consolas"/>
          <w:color w:val="D4D4D4"/>
        </w:rPr>
        <w:t>,</w:t>
      </w:r>
    </w:p>
    <w:p w14:paraId="00126AD2" w14:textId="77777777" w:rsidR="008032B8" w:rsidRDefault="000C2C63">
      <w:pPr>
        <w:shd w:val="clear" w:color="auto" w:fill="1E1E1E"/>
        <w:spacing w:line="260" w:lineRule="auto"/>
        <w:rPr>
          <w:rFonts w:ascii="Consolas" w:eastAsia="Consolas" w:hAnsi="Consolas" w:cs="Consolas"/>
          <w:color w:val="D4D4D4"/>
        </w:rPr>
      </w:pPr>
      <w:r w:rsidRPr="0044672C">
        <w:rPr>
          <w:rFonts w:ascii="Consolas" w:eastAsia="Consolas" w:hAnsi="Consolas" w:cs="Consolas"/>
          <w:color w:val="D4D4D4"/>
        </w:rPr>
        <w:t xml:space="preserve">    </w:t>
      </w:r>
      <w:proofErr w:type="spellStart"/>
      <w:proofErr w:type="gramStart"/>
      <w:r w:rsidRPr="0044672C">
        <w:rPr>
          <w:rFonts w:ascii="Consolas" w:eastAsia="Consolas" w:hAnsi="Consolas" w:cs="Consolas"/>
          <w:color w:val="D4D4D4"/>
        </w:rPr>
        <w:t>a.payment</w:t>
      </w:r>
      <w:proofErr w:type="gramEnd"/>
      <w:r w:rsidRPr="0044672C">
        <w:rPr>
          <w:rFonts w:ascii="Consolas" w:eastAsia="Consolas" w:hAnsi="Consolas" w:cs="Consolas"/>
          <w:color w:val="D4D4D4"/>
        </w:rPr>
        <w:t>_method</w:t>
      </w:r>
      <w:proofErr w:type="spellEnd"/>
      <w:r w:rsidRPr="0044672C">
        <w:rPr>
          <w:rFonts w:ascii="Consolas" w:eastAsia="Consolas" w:hAnsi="Consolas" w:cs="Consolas"/>
          <w:color w:val="D4D4D4"/>
        </w:rPr>
        <w:t xml:space="preserve">, </w:t>
      </w:r>
    </w:p>
    <w:p w14:paraId="7FD771B1" w14:textId="77777777" w:rsidR="008032B8" w:rsidRDefault="008032B8">
      <w:pPr>
        <w:shd w:val="clear" w:color="auto" w:fill="1E1E1E"/>
        <w:spacing w:line="260" w:lineRule="auto"/>
        <w:rPr>
          <w:rFonts w:ascii="Consolas" w:eastAsia="Consolas" w:hAnsi="Consolas" w:cs="Consolas"/>
          <w:color w:val="D4D4D4"/>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a.monthly</w:t>
      </w:r>
      <w:proofErr w:type="gramEnd"/>
      <w:r w:rsidR="000C2C63" w:rsidRPr="0044672C">
        <w:rPr>
          <w:rFonts w:ascii="Consolas" w:eastAsia="Consolas" w:hAnsi="Consolas" w:cs="Consolas"/>
          <w:color w:val="D4D4D4"/>
        </w:rPr>
        <w:t>_charges</w:t>
      </w:r>
      <w:proofErr w:type="spellEnd"/>
      <w:r w:rsidR="000C2C63" w:rsidRPr="0044672C">
        <w:rPr>
          <w:rFonts w:ascii="Consolas" w:eastAsia="Consolas" w:hAnsi="Consolas" w:cs="Consolas"/>
          <w:color w:val="D4D4D4"/>
        </w:rPr>
        <w:t xml:space="preserve">, </w:t>
      </w:r>
    </w:p>
    <w:p w14:paraId="6809EAF7" w14:textId="77777777" w:rsidR="008032B8" w:rsidRDefault="008032B8">
      <w:pPr>
        <w:shd w:val="clear" w:color="auto" w:fill="1E1E1E"/>
        <w:spacing w:line="260" w:lineRule="auto"/>
        <w:rPr>
          <w:rFonts w:ascii="Consolas" w:eastAsia="Consolas" w:hAnsi="Consolas" w:cs="Consolas"/>
          <w:color w:val="D4D4D4"/>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a.total</w:t>
      </w:r>
      <w:proofErr w:type="gramEnd"/>
      <w:r w:rsidR="000C2C63" w:rsidRPr="0044672C">
        <w:rPr>
          <w:rFonts w:ascii="Consolas" w:eastAsia="Consolas" w:hAnsi="Consolas" w:cs="Consolas"/>
          <w:color w:val="D4D4D4"/>
        </w:rPr>
        <w:t>_charges</w:t>
      </w:r>
      <w:proofErr w:type="spellEnd"/>
      <w:r w:rsidR="000C2C63" w:rsidRPr="0044672C">
        <w:rPr>
          <w:rFonts w:ascii="Consolas" w:eastAsia="Consolas" w:hAnsi="Consolas" w:cs="Consolas"/>
          <w:color w:val="D4D4D4"/>
        </w:rPr>
        <w:t xml:space="preserve">, </w:t>
      </w:r>
    </w:p>
    <w:p w14:paraId="452B032D" w14:textId="7FF78041" w:rsidR="006A059C" w:rsidRPr="0044672C" w:rsidRDefault="008032B8">
      <w:pPr>
        <w:shd w:val="clear" w:color="auto" w:fill="1E1E1E"/>
        <w:spacing w:line="260" w:lineRule="auto"/>
        <w:rPr>
          <w:sz w:val="22"/>
          <w:szCs w:val="22"/>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a.churn</w:t>
      </w:r>
      <w:proofErr w:type="spellEnd"/>
      <w:proofErr w:type="gramEnd"/>
      <w:r w:rsidR="000C2C63" w:rsidRPr="0044672C">
        <w:rPr>
          <w:rFonts w:ascii="Consolas" w:eastAsia="Consolas" w:hAnsi="Consolas" w:cs="Consolas"/>
          <w:color w:val="D4D4D4"/>
        </w:rPr>
        <w:t>,</w:t>
      </w:r>
    </w:p>
    <w:p w14:paraId="023F900F" w14:textId="77777777" w:rsidR="008032B8" w:rsidRDefault="000C2C63">
      <w:pPr>
        <w:shd w:val="clear" w:color="auto" w:fill="1E1E1E"/>
        <w:spacing w:line="260" w:lineRule="auto"/>
        <w:rPr>
          <w:rFonts w:ascii="Consolas" w:eastAsia="Consolas" w:hAnsi="Consolas" w:cs="Consolas"/>
          <w:color w:val="D4D4D4"/>
        </w:rPr>
      </w:pPr>
      <w:r w:rsidRPr="0044672C">
        <w:rPr>
          <w:rFonts w:ascii="Consolas" w:eastAsia="Consolas" w:hAnsi="Consolas" w:cs="Consolas"/>
          <w:color w:val="D4D4D4"/>
        </w:rPr>
        <w:t xml:space="preserve">    </w:t>
      </w:r>
      <w:proofErr w:type="spellStart"/>
      <w:proofErr w:type="gramStart"/>
      <w:r w:rsidRPr="0044672C">
        <w:rPr>
          <w:rFonts w:ascii="Consolas" w:eastAsia="Consolas" w:hAnsi="Consolas" w:cs="Consolas"/>
          <w:color w:val="D4D4D4"/>
        </w:rPr>
        <w:t>s.phone</w:t>
      </w:r>
      <w:proofErr w:type="gramEnd"/>
      <w:r w:rsidRPr="0044672C">
        <w:rPr>
          <w:rFonts w:ascii="Consolas" w:eastAsia="Consolas" w:hAnsi="Consolas" w:cs="Consolas"/>
          <w:color w:val="D4D4D4"/>
        </w:rPr>
        <w:t>_service</w:t>
      </w:r>
      <w:proofErr w:type="spellEnd"/>
      <w:r w:rsidRPr="0044672C">
        <w:rPr>
          <w:rFonts w:ascii="Consolas" w:eastAsia="Consolas" w:hAnsi="Consolas" w:cs="Consolas"/>
          <w:color w:val="D4D4D4"/>
        </w:rPr>
        <w:t xml:space="preserve">, </w:t>
      </w:r>
    </w:p>
    <w:p w14:paraId="267F051A" w14:textId="77777777" w:rsidR="008032B8" w:rsidRDefault="008032B8">
      <w:pPr>
        <w:shd w:val="clear" w:color="auto" w:fill="1E1E1E"/>
        <w:spacing w:line="260" w:lineRule="auto"/>
        <w:rPr>
          <w:rFonts w:ascii="Consolas" w:eastAsia="Consolas" w:hAnsi="Consolas" w:cs="Consolas"/>
          <w:color w:val="D4D4D4"/>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s.multiple</w:t>
      </w:r>
      <w:proofErr w:type="gramEnd"/>
      <w:r w:rsidR="000C2C63" w:rsidRPr="0044672C">
        <w:rPr>
          <w:rFonts w:ascii="Consolas" w:eastAsia="Consolas" w:hAnsi="Consolas" w:cs="Consolas"/>
          <w:color w:val="D4D4D4"/>
        </w:rPr>
        <w:t>_lines</w:t>
      </w:r>
      <w:proofErr w:type="spellEnd"/>
      <w:r w:rsidR="000C2C63" w:rsidRPr="0044672C">
        <w:rPr>
          <w:rFonts w:ascii="Consolas" w:eastAsia="Consolas" w:hAnsi="Consolas" w:cs="Consolas"/>
          <w:color w:val="D4D4D4"/>
        </w:rPr>
        <w:t xml:space="preserve">, </w:t>
      </w:r>
    </w:p>
    <w:p w14:paraId="452B032E" w14:textId="54800F17" w:rsidR="006A059C" w:rsidRPr="0044672C" w:rsidRDefault="008032B8">
      <w:pPr>
        <w:shd w:val="clear" w:color="auto" w:fill="1E1E1E"/>
        <w:spacing w:line="260" w:lineRule="auto"/>
        <w:rPr>
          <w:sz w:val="22"/>
          <w:szCs w:val="22"/>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s.internet</w:t>
      </w:r>
      <w:proofErr w:type="gramEnd"/>
      <w:r w:rsidR="000C2C63" w:rsidRPr="0044672C">
        <w:rPr>
          <w:rFonts w:ascii="Consolas" w:eastAsia="Consolas" w:hAnsi="Consolas" w:cs="Consolas"/>
          <w:color w:val="D4D4D4"/>
        </w:rPr>
        <w:t>_service</w:t>
      </w:r>
      <w:proofErr w:type="spellEnd"/>
      <w:r w:rsidR="000C2C63" w:rsidRPr="0044672C">
        <w:rPr>
          <w:rFonts w:ascii="Consolas" w:eastAsia="Consolas" w:hAnsi="Consolas" w:cs="Consolas"/>
          <w:color w:val="D4D4D4"/>
        </w:rPr>
        <w:t>,</w:t>
      </w:r>
    </w:p>
    <w:p w14:paraId="6FD5739C" w14:textId="77777777" w:rsidR="008032B8" w:rsidRDefault="000C2C63">
      <w:pPr>
        <w:shd w:val="clear" w:color="auto" w:fill="1E1E1E"/>
        <w:spacing w:line="260" w:lineRule="auto"/>
        <w:rPr>
          <w:rFonts w:ascii="Consolas" w:eastAsia="Consolas" w:hAnsi="Consolas" w:cs="Consolas"/>
          <w:color w:val="D4D4D4"/>
        </w:rPr>
      </w:pPr>
      <w:r w:rsidRPr="0044672C">
        <w:rPr>
          <w:rFonts w:ascii="Consolas" w:eastAsia="Consolas" w:hAnsi="Consolas" w:cs="Consolas"/>
          <w:color w:val="D4D4D4"/>
        </w:rPr>
        <w:t xml:space="preserve">    </w:t>
      </w:r>
      <w:proofErr w:type="spellStart"/>
      <w:proofErr w:type="gramStart"/>
      <w:r w:rsidRPr="0044672C">
        <w:rPr>
          <w:rFonts w:ascii="Consolas" w:eastAsia="Consolas" w:hAnsi="Consolas" w:cs="Consolas"/>
          <w:color w:val="D4D4D4"/>
        </w:rPr>
        <w:t>s.online</w:t>
      </w:r>
      <w:proofErr w:type="gramEnd"/>
      <w:r w:rsidRPr="0044672C">
        <w:rPr>
          <w:rFonts w:ascii="Consolas" w:eastAsia="Consolas" w:hAnsi="Consolas" w:cs="Consolas"/>
          <w:color w:val="D4D4D4"/>
        </w:rPr>
        <w:t>_security</w:t>
      </w:r>
      <w:proofErr w:type="spellEnd"/>
      <w:r w:rsidRPr="0044672C">
        <w:rPr>
          <w:rFonts w:ascii="Consolas" w:eastAsia="Consolas" w:hAnsi="Consolas" w:cs="Consolas"/>
          <w:color w:val="D4D4D4"/>
        </w:rPr>
        <w:t xml:space="preserve">, </w:t>
      </w:r>
    </w:p>
    <w:p w14:paraId="613E1456" w14:textId="77777777" w:rsidR="008032B8" w:rsidRDefault="008032B8">
      <w:pPr>
        <w:shd w:val="clear" w:color="auto" w:fill="1E1E1E"/>
        <w:spacing w:line="260" w:lineRule="auto"/>
        <w:rPr>
          <w:rFonts w:ascii="Consolas" w:eastAsia="Consolas" w:hAnsi="Consolas" w:cs="Consolas"/>
          <w:color w:val="D4D4D4"/>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s.online</w:t>
      </w:r>
      <w:proofErr w:type="gramEnd"/>
      <w:r w:rsidR="000C2C63" w:rsidRPr="0044672C">
        <w:rPr>
          <w:rFonts w:ascii="Consolas" w:eastAsia="Consolas" w:hAnsi="Consolas" w:cs="Consolas"/>
          <w:color w:val="D4D4D4"/>
        </w:rPr>
        <w:t>_backup</w:t>
      </w:r>
      <w:proofErr w:type="spellEnd"/>
      <w:r w:rsidR="000C2C63" w:rsidRPr="0044672C">
        <w:rPr>
          <w:rFonts w:ascii="Consolas" w:eastAsia="Consolas" w:hAnsi="Consolas" w:cs="Consolas"/>
          <w:color w:val="D4D4D4"/>
        </w:rPr>
        <w:t xml:space="preserve">, </w:t>
      </w:r>
    </w:p>
    <w:p w14:paraId="452B032F" w14:textId="3FAE8979" w:rsidR="006A059C" w:rsidRPr="0044672C" w:rsidRDefault="008032B8">
      <w:pPr>
        <w:shd w:val="clear" w:color="auto" w:fill="1E1E1E"/>
        <w:spacing w:line="260" w:lineRule="auto"/>
        <w:rPr>
          <w:sz w:val="22"/>
          <w:szCs w:val="22"/>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s.device</w:t>
      </w:r>
      <w:proofErr w:type="gramEnd"/>
      <w:r w:rsidR="000C2C63" w:rsidRPr="0044672C">
        <w:rPr>
          <w:rFonts w:ascii="Consolas" w:eastAsia="Consolas" w:hAnsi="Consolas" w:cs="Consolas"/>
          <w:color w:val="D4D4D4"/>
        </w:rPr>
        <w:t>_protection</w:t>
      </w:r>
      <w:proofErr w:type="spellEnd"/>
      <w:r w:rsidR="000C2C63" w:rsidRPr="0044672C">
        <w:rPr>
          <w:rFonts w:ascii="Consolas" w:eastAsia="Consolas" w:hAnsi="Consolas" w:cs="Consolas"/>
          <w:color w:val="D4D4D4"/>
        </w:rPr>
        <w:t>,</w:t>
      </w:r>
    </w:p>
    <w:p w14:paraId="1F1CB7F5" w14:textId="77777777" w:rsidR="008032B8" w:rsidRDefault="000C2C63">
      <w:pPr>
        <w:shd w:val="clear" w:color="auto" w:fill="1E1E1E"/>
        <w:spacing w:line="260" w:lineRule="auto"/>
        <w:rPr>
          <w:rFonts w:ascii="Consolas" w:eastAsia="Consolas" w:hAnsi="Consolas" w:cs="Consolas"/>
          <w:color w:val="D4D4D4"/>
        </w:rPr>
      </w:pPr>
      <w:r w:rsidRPr="0044672C">
        <w:rPr>
          <w:rFonts w:ascii="Consolas" w:eastAsia="Consolas" w:hAnsi="Consolas" w:cs="Consolas"/>
          <w:color w:val="D4D4D4"/>
        </w:rPr>
        <w:t xml:space="preserve">    </w:t>
      </w:r>
      <w:proofErr w:type="spellStart"/>
      <w:proofErr w:type="gramStart"/>
      <w:r w:rsidRPr="0044672C">
        <w:rPr>
          <w:rFonts w:ascii="Consolas" w:eastAsia="Consolas" w:hAnsi="Consolas" w:cs="Consolas"/>
          <w:color w:val="D4D4D4"/>
        </w:rPr>
        <w:t>s.tech</w:t>
      </w:r>
      <w:proofErr w:type="gramEnd"/>
      <w:r w:rsidRPr="0044672C">
        <w:rPr>
          <w:rFonts w:ascii="Consolas" w:eastAsia="Consolas" w:hAnsi="Consolas" w:cs="Consolas"/>
          <w:color w:val="D4D4D4"/>
        </w:rPr>
        <w:t>_support</w:t>
      </w:r>
      <w:proofErr w:type="spellEnd"/>
      <w:r w:rsidRPr="0044672C">
        <w:rPr>
          <w:rFonts w:ascii="Consolas" w:eastAsia="Consolas" w:hAnsi="Consolas" w:cs="Consolas"/>
          <w:color w:val="D4D4D4"/>
        </w:rPr>
        <w:t xml:space="preserve">, </w:t>
      </w:r>
    </w:p>
    <w:p w14:paraId="3B27E56F" w14:textId="77777777" w:rsidR="008032B8" w:rsidRDefault="008032B8">
      <w:pPr>
        <w:shd w:val="clear" w:color="auto" w:fill="1E1E1E"/>
        <w:spacing w:line="260" w:lineRule="auto"/>
        <w:rPr>
          <w:rFonts w:ascii="Consolas" w:eastAsia="Consolas" w:hAnsi="Consolas" w:cs="Consolas"/>
          <w:color w:val="D4D4D4"/>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s.streaming</w:t>
      </w:r>
      <w:proofErr w:type="gramEnd"/>
      <w:r w:rsidR="000C2C63" w:rsidRPr="0044672C">
        <w:rPr>
          <w:rFonts w:ascii="Consolas" w:eastAsia="Consolas" w:hAnsi="Consolas" w:cs="Consolas"/>
          <w:color w:val="D4D4D4"/>
        </w:rPr>
        <w:t>_tv</w:t>
      </w:r>
      <w:proofErr w:type="spellEnd"/>
      <w:r w:rsidR="000C2C63" w:rsidRPr="0044672C">
        <w:rPr>
          <w:rFonts w:ascii="Consolas" w:eastAsia="Consolas" w:hAnsi="Consolas" w:cs="Consolas"/>
          <w:color w:val="D4D4D4"/>
        </w:rPr>
        <w:t xml:space="preserve">, </w:t>
      </w:r>
    </w:p>
    <w:p w14:paraId="452B0330" w14:textId="49B75EDC" w:rsidR="006A059C" w:rsidRPr="0044672C" w:rsidRDefault="008032B8">
      <w:pPr>
        <w:shd w:val="clear" w:color="auto" w:fill="1E1E1E"/>
        <w:spacing w:line="260" w:lineRule="auto"/>
        <w:rPr>
          <w:sz w:val="22"/>
          <w:szCs w:val="22"/>
        </w:rPr>
      </w:pPr>
      <w:r>
        <w:rPr>
          <w:rFonts w:ascii="Consolas" w:eastAsia="Consolas" w:hAnsi="Consolas" w:cs="Consolas"/>
          <w:color w:val="D4D4D4"/>
        </w:rPr>
        <w:t xml:space="preserve">    </w:t>
      </w:r>
      <w:proofErr w:type="spellStart"/>
      <w:proofErr w:type="gramStart"/>
      <w:r w:rsidR="000C2C63" w:rsidRPr="0044672C">
        <w:rPr>
          <w:rFonts w:ascii="Consolas" w:eastAsia="Consolas" w:hAnsi="Consolas" w:cs="Consolas"/>
          <w:color w:val="D4D4D4"/>
        </w:rPr>
        <w:t>s.streaming</w:t>
      </w:r>
      <w:proofErr w:type="gramEnd"/>
      <w:r w:rsidR="000C2C63" w:rsidRPr="0044672C">
        <w:rPr>
          <w:rFonts w:ascii="Consolas" w:eastAsia="Consolas" w:hAnsi="Consolas" w:cs="Consolas"/>
          <w:color w:val="D4D4D4"/>
        </w:rPr>
        <w:t>_movies</w:t>
      </w:r>
      <w:proofErr w:type="spellEnd"/>
      <w:r w:rsidR="000C2C63" w:rsidRPr="0044672C">
        <w:rPr>
          <w:rFonts w:ascii="Consolas" w:eastAsia="Consolas" w:hAnsi="Consolas" w:cs="Consolas"/>
          <w:color w:val="D4D4D4"/>
        </w:rPr>
        <w:t>,</w:t>
      </w:r>
    </w:p>
    <w:p w14:paraId="452B0331"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COALESCE(</w:t>
      </w:r>
      <w:proofErr w:type="spellStart"/>
      <w:r w:rsidRPr="0044672C">
        <w:rPr>
          <w:rFonts w:ascii="Consolas" w:eastAsia="Consolas" w:hAnsi="Consolas" w:cs="Consolas"/>
          <w:color w:val="D4D4D4"/>
        </w:rPr>
        <w:t>t.ticket</w:t>
      </w:r>
      <w:proofErr w:type="gramEnd"/>
      <w:r w:rsidRPr="0044672C">
        <w:rPr>
          <w:rFonts w:ascii="Consolas" w:eastAsia="Consolas" w:hAnsi="Consolas" w:cs="Consolas"/>
          <w:color w:val="D4D4D4"/>
        </w:rPr>
        <w:t>_count</w:t>
      </w:r>
      <w:proofErr w:type="spellEnd"/>
      <w:r w:rsidRPr="0044672C">
        <w:rPr>
          <w:rFonts w:ascii="Consolas" w:eastAsia="Consolas" w:hAnsi="Consolas" w:cs="Consolas"/>
          <w:color w:val="D4D4D4"/>
        </w:rPr>
        <w:t>, 0) AS total_tickets,</w:t>
      </w:r>
    </w:p>
    <w:p w14:paraId="452B0332"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COALESCE(</w:t>
      </w:r>
      <w:proofErr w:type="spellStart"/>
      <w:proofErr w:type="gramEnd"/>
      <w:r w:rsidRPr="0044672C">
        <w:rPr>
          <w:rFonts w:ascii="Consolas" w:eastAsia="Consolas" w:hAnsi="Consolas" w:cs="Consolas"/>
          <w:color w:val="D4D4D4"/>
        </w:rPr>
        <w:t>t.avg_satisfaction</w:t>
      </w:r>
      <w:proofErr w:type="spellEnd"/>
      <w:r w:rsidRPr="0044672C">
        <w:rPr>
          <w:rFonts w:ascii="Consolas" w:eastAsia="Consolas" w:hAnsi="Consolas" w:cs="Consolas"/>
          <w:color w:val="D4D4D4"/>
        </w:rPr>
        <w:t>, NULL) AS avg_satisfaction_score,</w:t>
      </w:r>
    </w:p>
    <w:p w14:paraId="452B0333"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COALESCE(</w:t>
      </w:r>
      <w:proofErr w:type="spellStart"/>
      <w:proofErr w:type="gramEnd"/>
      <w:r w:rsidRPr="0044672C">
        <w:rPr>
          <w:rFonts w:ascii="Consolas" w:eastAsia="Consolas" w:hAnsi="Consolas" w:cs="Consolas"/>
          <w:color w:val="D4D4D4"/>
        </w:rPr>
        <w:t>u.avg_data_gb</w:t>
      </w:r>
      <w:proofErr w:type="spellEnd"/>
      <w:r w:rsidRPr="0044672C">
        <w:rPr>
          <w:rFonts w:ascii="Consolas" w:eastAsia="Consolas" w:hAnsi="Consolas" w:cs="Consolas"/>
          <w:color w:val="D4D4D4"/>
        </w:rPr>
        <w:t>, NULL) AS avg_monthly_data_gb,</w:t>
      </w:r>
    </w:p>
    <w:p w14:paraId="452B0334"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COALESCE(</w:t>
      </w:r>
      <w:proofErr w:type="spellStart"/>
      <w:proofErr w:type="gramEnd"/>
      <w:r w:rsidRPr="0044672C">
        <w:rPr>
          <w:rFonts w:ascii="Consolas" w:eastAsia="Consolas" w:hAnsi="Consolas" w:cs="Consolas"/>
          <w:color w:val="D4D4D4"/>
        </w:rPr>
        <w:t>u.avg_call_minutes</w:t>
      </w:r>
      <w:proofErr w:type="spellEnd"/>
      <w:r w:rsidRPr="0044672C">
        <w:rPr>
          <w:rFonts w:ascii="Consolas" w:eastAsia="Consolas" w:hAnsi="Consolas" w:cs="Consolas"/>
          <w:color w:val="D4D4D4"/>
        </w:rPr>
        <w:t>, NULL) AS avg_monthly_call_minutes</w:t>
      </w:r>
    </w:p>
    <w:p w14:paraId="452B0335"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FROM customers c</w:t>
      </w:r>
    </w:p>
    <w:p w14:paraId="452B0336"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JOIN accounts a ON </w:t>
      </w:r>
      <w:proofErr w:type="spellStart"/>
      <w:proofErr w:type="gramStart"/>
      <w:r w:rsidRPr="0044672C">
        <w:rPr>
          <w:rFonts w:ascii="Consolas" w:eastAsia="Consolas" w:hAnsi="Consolas" w:cs="Consolas"/>
          <w:color w:val="D4D4D4"/>
        </w:rPr>
        <w:t>c.customer</w:t>
      </w:r>
      <w:proofErr w:type="gramEnd"/>
      <w:r w:rsidRPr="0044672C">
        <w:rPr>
          <w:rFonts w:ascii="Consolas" w:eastAsia="Consolas" w:hAnsi="Consolas" w:cs="Consolas"/>
          <w:color w:val="D4D4D4"/>
        </w:rPr>
        <w:t>_id</w:t>
      </w:r>
      <w:proofErr w:type="spellEnd"/>
      <w:r w:rsidRPr="0044672C">
        <w:rPr>
          <w:rFonts w:ascii="Consolas" w:eastAsia="Consolas" w:hAnsi="Consolas" w:cs="Consolas"/>
          <w:color w:val="D4D4D4"/>
        </w:rPr>
        <w:t xml:space="preserve"> = </w:t>
      </w:r>
      <w:proofErr w:type="spellStart"/>
      <w:proofErr w:type="gramStart"/>
      <w:r w:rsidRPr="0044672C">
        <w:rPr>
          <w:rFonts w:ascii="Consolas" w:eastAsia="Consolas" w:hAnsi="Consolas" w:cs="Consolas"/>
          <w:color w:val="D4D4D4"/>
        </w:rPr>
        <w:t>a.customer</w:t>
      </w:r>
      <w:proofErr w:type="gramEnd"/>
      <w:r w:rsidRPr="0044672C">
        <w:rPr>
          <w:rFonts w:ascii="Consolas" w:eastAsia="Consolas" w:hAnsi="Consolas" w:cs="Consolas"/>
          <w:color w:val="D4D4D4"/>
        </w:rPr>
        <w:t>_id</w:t>
      </w:r>
      <w:proofErr w:type="spellEnd"/>
    </w:p>
    <w:p w14:paraId="452B0337"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JOIN services s ON </w:t>
      </w:r>
      <w:proofErr w:type="spellStart"/>
      <w:proofErr w:type="gramStart"/>
      <w:r w:rsidRPr="0044672C">
        <w:rPr>
          <w:rFonts w:ascii="Consolas" w:eastAsia="Consolas" w:hAnsi="Consolas" w:cs="Consolas"/>
          <w:color w:val="D4D4D4"/>
        </w:rPr>
        <w:t>c.customer</w:t>
      </w:r>
      <w:proofErr w:type="gramEnd"/>
      <w:r w:rsidRPr="0044672C">
        <w:rPr>
          <w:rFonts w:ascii="Consolas" w:eastAsia="Consolas" w:hAnsi="Consolas" w:cs="Consolas"/>
          <w:color w:val="D4D4D4"/>
        </w:rPr>
        <w:t>_id</w:t>
      </w:r>
      <w:proofErr w:type="spellEnd"/>
      <w:r w:rsidRPr="0044672C">
        <w:rPr>
          <w:rFonts w:ascii="Consolas" w:eastAsia="Consolas" w:hAnsi="Consolas" w:cs="Consolas"/>
          <w:color w:val="D4D4D4"/>
        </w:rPr>
        <w:t xml:space="preserve"> = </w:t>
      </w:r>
      <w:proofErr w:type="spellStart"/>
      <w:proofErr w:type="gramStart"/>
      <w:r w:rsidRPr="0044672C">
        <w:rPr>
          <w:rFonts w:ascii="Consolas" w:eastAsia="Consolas" w:hAnsi="Consolas" w:cs="Consolas"/>
          <w:color w:val="D4D4D4"/>
        </w:rPr>
        <w:t>s.customer</w:t>
      </w:r>
      <w:proofErr w:type="gramEnd"/>
      <w:r w:rsidRPr="0044672C">
        <w:rPr>
          <w:rFonts w:ascii="Consolas" w:eastAsia="Consolas" w:hAnsi="Consolas" w:cs="Consolas"/>
          <w:color w:val="D4D4D4"/>
        </w:rPr>
        <w:t>_id</w:t>
      </w:r>
      <w:proofErr w:type="spellEnd"/>
    </w:p>
    <w:p w14:paraId="452B0338"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LEFT JOIN (</w:t>
      </w:r>
    </w:p>
    <w:p w14:paraId="452B0339"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SELECT customer_id, </w:t>
      </w:r>
      <w:proofErr w:type="gramStart"/>
      <w:r w:rsidRPr="0044672C">
        <w:rPr>
          <w:rFonts w:ascii="Consolas" w:eastAsia="Consolas" w:hAnsi="Consolas" w:cs="Consolas"/>
          <w:color w:val="D4D4D4"/>
        </w:rPr>
        <w:t>COUNT(</w:t>
      </w:r>
      <w:proofErr w:type="gramEnd"/>
      <w:r w:rsidRPr="0044672C">
        <w:rPr>
          <w:rFonts w:ascii="Consolas" w:eastAsia="Consolas" w:hAnsi="Consolas" w:cs="Consolas"/>
          <w:color w:val="D4D4D4"/>
        </w:rPr>
        <w:t xml:space="preserve">*) AS </w:t>
      </w:r>
      <w:proofErr w:type="spellStart"/>
      <w:r w:rsidRPr="0044672C">
        <w:rPr>
          <w:rFonts w:ascii="Consolas" w:eastAsia="Consolas" w:hAnsi="Consolas" w:cs="Consolas"/>
          <w:color w:val="D4D4D4"/>
        </w:rPr>
        <w:t>ticket_count</w:t>
      </w:r>
      <w:proofErr w:type="spellEnd"/>
      <w:r w:rsidRPr="0044672C">
        <w:rPr>
          <w:rFonts w:ascii="Consolas" w:eastAsia="Consolas" w:hAnsi="Consolas" w:cs="Consolas"/>
          <w:color w:val="D4D4D4"/>
        </w:rPr>
        <w:t>,</w:t>
      </w:r>
    </w:p>
    <w:p w14:paraId="452B033A"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AVG(</w:t>
      </w:r>
      <w:proofErr w:type="spellStart"/>
      <w:proofErr w:type="gramEnd"/>
      <w:r w:rsidRPr="0044672C">
        <w:rPr>
          <w:rFonts w:ascii="Consolas" w:eastAsia="Consolas" w:hAnsi="Consolas" w:cs="Consolas"/>
          <w:color w:val="D4D4D4"/>
        </w:rPr>
        <w:t>satisfaction_score</w:t>
      </w:r>
      <w:proofErr w:type="spellEnd"/>
      <w:r w:rsidRPr="0044672C">
        <w:rPr>
          <w:rFonts w:ascii="Consolas" w:eastAsia="Consolas" w:hAnsi="Consolas" w:cs="Consolas"/>
          <w:color w:val="D4D4D4"/>
        </w:rPr>
        <w:t xml:space="preserve">) AS </w:t>
      </w:r>
      <w:proofErr w:type="spellStart"/>
      <w:r w:rsidRPr="0044672C">
        <w:rPr>
          <w:rFonts w:ascii="Consolas" w:eastAsia="Consolas" w:hAnsi="Consolas" w:cs="Consolas"/>
          <w:color w:val="D4D4D4"/>
        </w:rPr>
        <w:t>avg_satisfaction</w:t>
      </w:r>
      <w:proofErr w:type="spellEnd"/>
    </w:p>
    <w:p w14:paraId="452B033B"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FROM support_tickets</w:t>
      </w:r>
    </w:p>
    <w:p w14:paraId="452B033C"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GROUP BY customer_id</w:t>
      </w:r>
    </w:p>
    <w:p w14:paraId="452B033D"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t ON </w:t>
      </w:r>
      <w:proofErr w:type="spellStart"/>
      <w:proofErr w:type="gramStart"/>
      <w:r w:rsidRPr="0044672C">
        <w:rPr>
          <w:rFonts w:ascii="Consolas" w:eastAsia="Consolas" w:hAnsi="Consolas" w:cs="Consolas"/>
          <w:color w:val="D4D4D4"/>
        </w:rPr>
        <w:t>c.customer</w:t>
      </w:r>
      <w:proofErr w:type="gramEnd"/>
      <w:r w:rsidRPr="0044672C">
        <w:rPr>
          <w:rFonts w:ascii="Consolas" w:eastAsia="Consolas" w:hAnsi="Consolas" w:cs="Consolas"/>
          <w:color w:val="D4D4D4"/>
        </w:rPr>
        <w:t>_id</w:t>
      </w:r>
      <w:proofErr w:type="spellEnd"/>
      <w:r w:rsidRPr="0044672C">
        <w:rPr>
          <w:rFonts w:ascii="Consolas" w:eastAsia="Consolas" w:hAnsi="Consolas" w:cs="Consolas"/>
          <w:color w:val="D4D4D4"/>
        </w:rPr>
        <w:t xml:space="preserve"> = </w:t>
      </w:r>
      <w:proofErr w:type="spellStart"/>
      <w:proofErr w:type="gramStart"/>
      <w:r w:rsidRPr="0044672C">
        <w:rPr>
          <w:rFonts w:ascii="Consolas" w:eastAsia="Consolas" w:hAnsi="Consolas" w:cs="Consolas"/>
          <w:color w:val="D4D4D4"/>
        </w:rPr>
        <w:t>t.customer</w:t>
      </w:r>
      <w:proofErr w:type="gramEnd"/>
      <w:r w:rsidRPr="0044672C">
        <w:rPr>
          <w:rFonts w:ascii="Consolas" w:eastAsia="Consolas" w:hAnsi="Consolas" w:cs="Consolas"/>
          <w:color w:val="D4D4D4"/>
        </w:rPr>
        <w:t>_id</w:t>
      </w:r>
      <w:proofErr w:type="spellEnd"/>
    </w:p>
    <w:p w14:paraId="452B033E"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LEFT JOIN (</w:t>
      </w:r>
    </w:p>
    <w:p w14:paraId="452B033F"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SELECT customer_id, </w:t>
      </w:r>
      <w:proofErr w:type="gramStart"/>
      <w:r w:rsidRPr="0044672C">
        <w:rPr>
          <w:rFonts w:ascii="Consolas" w:eastAsia="Consolas" w:hAnsi="Consolas" w:cs="Consolas"/>
          <w:color w:val="D4D4D4"/>
        </w:rPr>
        <w:t>AVG(</w:t>
      </w:r>
      <w:proofErr w:type="spellStart"/>
      <w:proofErr w:type="gramEnd"/>
      <w:r w:rsidRPr="0044672C">
        <w:rPr>
          <w:rFonts w:ascii="Consolas" w:eastAsia="Consolas" w:hAnsi="Consolas" w:cs="Consolas"/>
          <w:color w:val="D4D4D4"/>
        </w:rPr>
        <w:t>data_gb</w:t>
      </w:r>
      <w:proofErr w:type="spellEnd"/>
      <w:r w:rsidRPr="0044672C">
        <w:rPr>
          <w:rFonts w:ascii="Consolas" w:eastAsia="Consolas" w:hAnsi="Consolas" w:cs="Consolas"/>
          <w:color w:val="D4D4D4"/>
        </w:rPr>
        <w:t xml:space="preserve">) AS </w:t>
      </w:r>
      <w:proofErr w:type="spellStart"/>
      <w:r w:rsidRPr="0044672C">
        <w:rPr>
          <w:rFonts w:ascii="Consolas" w:eastAsia="Consolas" w:hAnsi="Consolas" w:cs="Consolas"/>
          <w:color w:val="D4D4D4"/>
        </w:rPr>
        <w:t>avg_data_gb</w:t>
      </w:r>
      <w:proofErr w:type="spellEnd"/>
      <w:r w:rsidRPr="0044672C">
        <w:rPr>
          <w:rFonts w:ascii="Consolas" w:eastAsia="Consolas" w:hAnsi="Consolas" w:cs="Consolas"/>
          <w:color w:val="D4D4D4"/>
        </w:rPr>
        <w:t>,</w:t>
      </w:r>
    </w:p>
    <w:p w14:paraId="452B0340"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roofErr w:type="gramStart"/>
      <w:r w:rsidRPr="0044672C">
        <w:rPr>
          <w:rFonts w:ascii="Consolas" w:eastAsia="Consolas" w:hAnsi="Consolas" w:cs="Consolas"/>
          <w:color w:val="D4D4D4"/>
        </w:rPr>
        <w:t>AVG(</w:t>
      </w:r>
      <w:proofErr w:type="spellStart"/>
      <w:proofErr w:type="gramEnd"/>
      <w:r w:rsidRPr="0044672C">
        <w:rPr>
          <w:rFonts w:ascii="Consolas" w:eastAsia="Consolas" w:hAnsi="Consolas" w:cs="Consolas"/>
          <w:color w:val="D4D4D4"/>
        </w:rPr>
        <w:t>call_minutes</w:t>
      </w:r>
      <w:proofErr w:type="spellEnd"/>
      <w:r w:rsidRPr="0044672C">
        <w:rPr>
          <w:rFonts w:ascii="Consolas" w:eastAsia="Consolas" w:hAnsi="Consolas" w:cs="Consolas"/>
          <w:color w:val="D4D4D4"/>
        </w:rPr>
        <w:t xml:space="preserve">) AS </w:t>
      </w:r>
      <w:proofErr w:type="spellStart"/>
      <w:r w:rsidRPr="0044672C">
        <w:rPr>
          <w:rFonts w:ascii="Consolas" w:eastAsia="Consolas" w:hAnsi="Consolas" w:cs="Consolas"/>
          <w:color w:val="D4D4D4"/>
        </w:rPr>
        <w:t>avg_call_minutes</w:t>
      </w:r>
      <w:proofErr w:type="spellEnd"/>
    </w:p>
    <w:p w14:paraId="452B0341"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FROM monthly_usage</w:t>
      </w:r>
    </w:p>
    <w:p w14:paraId="452B0342"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GROUP BY customer_id</w:t>
      </w:r>
    </w:p>
    <w:p w14:paraId="452B0343"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u ON </w:t>
      </w:r>
      <w:proofErr w:type="spellStart"/>
      <w:proofErr w:type="gramStart"/>
      <w:r w:rsidRPr="0044672C">
        <w:rPr>
          <w:rFonts w:ascii="Consolas" w:eastAsia="Consolas" w:hAnsi="Consolas" w:cs="Consolas"/>
          <w:color w:val="D4D4D4"/>
        </w:rPr>
        <w:t>c.customer</w:t>
      </w:r>
      <w:proofErr w:type="gramEnd"/>
      <w:r w:rsidRPr="0044672C">
        <w:rPr>
          <w:rFonts w:ascii="Consolas" w:eastAsia="Consolas" w:hAnsi="Consolas" w:cs="Consolas"/>
          <w:color w:val="D4D4D4"/>
        </w:rPr>
        <w:t>_id</w:t>
      </w:r>
      <w:proofErr w:type="spellEnd"/>
      <w:r w:rsidRPr="0044672C">
        <w:rPr>
          <w:rFonts w:ascii="Consolas" w:eastAsia="Consolas" w:hAnsi="Consolas" w:cs="Consolas"/>
          <w:color w:val="D4D4D4"/>
        </w:rPr>
        <w:t xml:space="preserve"> = </w:t>
      </w:r>
      <w:proofErr w:type="spellStart"/>
      <w:proofErr w:type="gramStart"/>
      <w:r w:rsidRPr="0044672C">
        <w:rPr>
          <w:rFonts w:ascii="Consolas" w:eastAsia="Consolas" w:hAnsi="Consolas" w:cs="Consolas"/>
          <w:color w:val="D4D4D4"/>
        </w:rPr>
        <w:t>u.customer</w:t>
      </w:r>
      <w:proofErr w:type="gramEnd"/>
      <w:r w:rsidRPr="0044672C">
        <w:rPr>
          <w:rFonts w:ascii="Consolas" w:eastAsia="Consolas" w:hAnsi="Consolas" w:cs="Consolas"/>
          <w:color w:val="D4D4D4"/>
        </w:rPr>
        <w:t>_id</w:t>
      </w:r>
      <w:proofErr w:type="spellEnd"/>
      <w:r w:rsidRPr="0044672C">
        <w:rPr>
          <w:rFonts w:ascii="Consolas" w:eastAsia="Consolas" w:hAnsi="Consolas" w:cs="Consolas"/>
          <w:color w:val="D4D4D4"/>
        </w:rPr>
        <w:t>;</w:t>
      </w:r>
    </w:p>
    <w:p w14:paraId="452B0344" w14:textId="77777777" w:rsidR="006A059C" w:rsidRPr="0044672C" w:rsidRDefault="000C2C63">
      <w:pPr>
        <w:shd w:val="clear" w:color="auto" w:fill="1E1E1E"/>
        <w:spacing w:after="200"/>
        <w:rPr>
          <w:sz w:val="22"/>
          <w:szCs w:val="22"/>
        </w:rPr>
      </w:pPr>
      <w:r w:rsidRPr="0044672C">
        <w:rPr>
          <w:sz w:val="6"/>
          <w:szCs w:val="6"/>
        </w:rPr>
        <w:t xml:space="preserve"> </w:t>
      </w:r>
    </w:p>
    <w:p w14:paraId="452B0345" w14:textId="77777777" w:rsidR="006A059C" w:rsidRPr="0044672C" w:rsidRDefault="000C2C63">
      <w:pPr>
        <w:spacing w:after="150" w:line="276" w:lineRule="auto"/>
        <w:rPr>
          <w:sz w:val="22"/>
          <w:szCs w:val="22"/>
        </w:rPr>
      </w:pPr>
      <w:proofErr w:type="gramStart"/>
      <w:r w:rsidRPr="0044672C">
        <w:rPr>
          <w:rFonts w:ascii="Calibri" w:eastAsia="Calibri" w:hAnsi="Calibri" w:cs="Calibri"/>
          <w:sz w:val="24"/>
          <w:szCs w:val="24"/>
        </w:rPr>
        <w:t>AVG(</w:t>
      </w:r>
      <w:proofErr w:type="gramEnd"/>
      <w:r w:rsidRPr="0044672C">
        <w:rPr>
          <w:rFonts w:ascii="Calibri" w:eastAsia="Calibri" w:hAnsi="Calibri" w:cs="Calibri"/>
          <w:sz w:val="24"/>
          <w:szCs w:val="24"/>
        </w:rPr>
        <w:t xml:space="preserve">) was used deliberately instead of </w:t>
      </w:r>
      <w:proofErr w:type="gramStart"/>
      <w:r w:rsidRPr="0044672C">
        <w:rPr>
          <w:rFonts w:ascii="Calibri" w:eastAsia="Calibri" w:hAnsi="Calibri" w:cs="Calibri"/>
          <w:sz w:val="24"/>
          <w:szCs w:val="24"/>
        </w:rPr>
        <w:t>SUM(</w:t>
      </w:r>
      <w:proofErr w:type="gramEnd"/>
      <w:r w:rsidRPr="0044672C">
        <w:rPr>
          <w:rFonts w:ascii="Calibri" w:eastAsia="Calibri" w:hAnsi="Calibri" w:cs="Calibri"/>
          <w:sz w:val="24"/>
          <w:szCs w:val="24"/>
        </w:rPr>
        <w:t xml:space="preserve">) for the usage metrics, because customers have widely different tenures. Summing usage would make a long-tenured customer look far more "active" than a short-tenured but heavier user, purely as an artifact of time. Averaging </w:t>
      </w:r>
      <w:r w:rsidRPr="0044672C">
        <w:rPr>
          <w:rFonts w:ascii="Calibri" w:eastAsia="Calibri" w:hAnsi="Calibri" w:cs="Calibri"/>
          <w:sz w:val="24"/>
          <w:szCs w:val="24"/>
        </w:rPr>
        <w:lastRenderedPageBreak/>
        <w:t xml:space="preserve">normalizes usage to a per-month basis, giving a genuine </w:t>
      </w:r>
      <w:proofErr w:type="spellStart"/>
      <w:r w:rsidRPr="0044672C">
        <w:rPr>
          <w:rFonts w:ascii="Calibri" w:eastAsia="Calibri" w:hAnsi="Calibri" w:cs="Calibri"/>
          <w:sz w:val="24"/>
          <w:szCs w:val="24"/>
        </w:rPr>
        <w:t>behavioral</w:t>
      </w:r>
      <w:proofErr w:type="spellEnd"/>
      <w:r w:rsidRPr="0044672C">
        <w:rPr>
          <w:rFonts w:ascii="Calibri" w:eastAsia="Calibri" w:hAnsi="Calibri" w:cs="Calibri"/>
          <w:sz w:val="24"/>
          <w:szCs w:val="24"/>
        </w:rPr>
        <w:t xml:space="preserve"> signal rather than a tenure-biased one.</w:t>
      </w:r>
    </w:p>
    <w:p w14:paraId="34ABF006" w14:textId="72EA08E1" w:rsidR="0044672C" w:rsidRPr="008032B8" w:rsidRDefault="000C2C63">
      <w:pPr>
        <w:spacing w:after="150" w:line="276" w:lineRule="auto"/>
        <w:rPr>
          <w:rFonts w:ascii="Calibri" w:eastAsia="Calibri" w:hAnsi="Calibri" w:cs="Calibri"/>
          <w:sz w:val="24"/>
          <w:szCs w:val="24"/>
        </w:rPr>
      </w:pPr>
      <w:r w:rsidRPr="0044672C">
        <w:rPr>
          <w:rFonts w:ascii="Calibri" w:eastAsia="Calibri" w:hAnsi="Calibri" w:cs="Calibri"/>
          <w:sz w:val="24"/>
          <w:szCs w:val="24"/>
        </w:rPr>
        <w:t>The result of this query was exported to CSV and became the single input file for the Python cleaning stage.</w:t>
      </w:r>
    </w:p>
    <w:p w14:paraId="452B0347" w14:textId="77777777" w:rsidR="006A059C" w:rsidRDefault="000C2C63">
      <w:pPr>
        <w:pStyle w:val="Heading1"/>
        <w:spacing w:before="400" w:after="200"/>
      </w:pPr>
      <w:r>
        <w:rPr>
          <w:rFonts w:ascii="Calibri" w:eastAsia="Calibri" w:hAnsi="Calibri" w:cs="Calibri"/>
          <w:b/>
          <w:bCs/>
          <w:color w:val="1F3864"/>
        </w:rPr>
        <w:t>5. Phase 2 — Python: Data Cleaning &amp; Feature Engineering</w:t>
      </w:r>
    </w:p>
    <w:p w14:paraId="539C4E6C" w14:textId="1FDE726A" w:rsidR="0044672C" w:rsidRPr="008032B8" w:rsidRDefault="000C2C63" w:rsidP="008032B8">
      <w:pPr>
        <w:spacing w:after="150" w:line="276" w:lineRule="auto"/>
        <w:rPr>
          <w:sz w:val="22"/>
          <w:szCs w:val="22"/>
        </w:rPr>
      </w:pPr>
      <w:r w:rsidRPr="0044672C">
        <w:rPr>
          <w:rFonts w:ascii="Calibri" w:eastAsia="Calibri" w:hAnsi="Calibri" w:cs="Calibri"/>
          <w:sz w:val="24"/>
          <w:szCs w:val="24"/>
        </w:rPr>
        <w:t>The SQL extract was loaded into Pandas for inspection, cleaning, and the creation of dashboard-ready features.</w:t>
      </w:r>
    </w:p>
    <w:p w14:paraId="452B0349" w14:textId="4323E887" w:rsidR="006A059C" w:rsidRPr="0044672C" w:rsidRDefault="000C2C63">
      <w:pPr>
        <w:pStyle w:val="Heading2"/>
        <w:spacing w:before="300" w:after="150"/>
        <w:rPr>
          <w:sz w:val="28"/>
          <w:szCs w:val="28"/>
        </w:rPr>
      </w:pPr>
      <w:r w:rsidRPr="0044672C">
        <w:rPr>
          <w:rFonts w:ascii="Calibri" w:eastAsia="Calibri" w:hAnsi="Calibri" w:cs="Calibri"/>
          <w:b/>
          <w:bCs/>
          <w:color w:val="2E5496"/>
          <w:sz w:val="28"/>
          <w:szCs w:val="28"/>
        </w:rPr>
        <w:t>5</w:t>
      </w:r>
      <w:r w:rsidRPr="0044672C">
        <w:rPr>
          <w:rFonts w:ascii="Calibri" w:eastAsia="Calibri" w:hAnsi="Calibri" w:cs="Calibri"/>
          <w:b/>
          <w:bCs/>
          <w:color w:val="2E5496"/>
          <w:sz w:val="28"/>
          <w:szCs w:val="28"/>
        </w:rPr>
        <w:t>.1 Initial Inspection</w:t>
      </w:r>
    </w:p>
    <w:p w14:paraId="452B034A" w14:textId="77777777" w:rsidR="006A059C" w:rsidRDefault="000C2C63">
      <w:pPr>
        <w:shd w:val="clear" w:color="auto" w:fill="1E1E1E"/>
        <w:spacing w:before="100"/>
      </w:pPr>
      <w:r>
        <w:rPr>
          <w:sz w:val="4"/>
          <w:szCs w:val="4"/>
        </w:rPr>
        <w:t xml:space="preserve"> </w:t>
      </w:r>
    </w:p>
    <w:p w14:paraId="452B034B"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import pandas as pd</w:t>
      </w:r>
    </w:p>
    <w:p w14:paraId="452B034C"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
    <w:p w14:paraId="452B034D" w14:textId="77777777" w:rsidR="006A059C" w:rsidRPr="0044672C" w:rsidRDefault="000C2C63">
      <w:pPr>
        <w:shd w:val="clear" w:color="auto" w:fill="1E1E1E"/>
        <w:spacing w:line="260" w:lineRule="auto"/>
        <w:rPr>
          <w:sz w:val="22"/>
          <w:szCs w:val="22"/>
        </w:rPr>
      </w:pP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 xml:space="preserve"> = </w:t>
      </w:r>
      <w:proofErr w:type="spellStart"/>
      <w:proofErr w:type="gramStart"/>
      <w:r w:rsidRPr="0044672C">
        <w:rPr>
          <w:rFonts w:ascii="Consolas" w:eastAsia="Consolas" w:hAnsi="Consolas" w:cs="Consolas"/>
          <w:color w:val="D4D4D4"/>
        </w:rPr>
        <w:t>pd.read</w:t>
      </w:r>
      <w:proofErr w:type="gramEnd"/>
      <w:r w:rsidRPr="0044672C">
        <w:rPr>
          <w:rFonts w:ascii="Consolas" w:eastAsia="Consolas" w:hAnsi="Consolas" w:cs="Consolas"/>
          <w:color w:val="D4D4D4"/>
        </w:rPr>
        <w:t>_csv</w:t>
      </w:r>
      <w:proofErr w:type="spellEnd"/>
      <w:r w:rsidRPr="0044672C">
        <w:rPr>
          <w:rFonts w:ascii="Consolas" w:eastAsia="Consolas" w:hAnsi="Consolas" w:cs="Consolas"/>
          <w:color w:val="D4D4D4"/>
        </w:rPr>
        <w:t>("telecom_extract_SQL.csv")</w:t>
      </w:r>
    </w:p>
    <w:p w14:paraId="452B034E"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
    <w:p w14:paraId="452B034F" w14:textId="77777777" w:rsidR="006A059C" w:rsidRPr="0044672C" w:rsidRDefault="000C2C63">
      <w:pPr>
        <w:shd w:val="clear" w:color="auto" w:fill="1E1E1E"/>
        <w:spacing w:line="260" w:lineRule="auto"/>
        <w:rPr>
          <w:sz w:val="22"/>
          <w:szCs w:val="22"/>
        </w:rPr>
      </w:pPr>
      <w:proofErr w:type="spellStart"/>
      <w:proofErr w:type="gramStart"/>
      <w:r w:rsidRPr="0044672C">
        <w:rPr>
          <w:rFonts w:ascii="Consolas" w:eastAsia="Consolas" w:hAnsi="Consolas" w:cs="Consolas"/>
          <w:color w:val="D4D4D4"/>
        </w:rPr>
        <w:t>df.shape</w:t>
      </w:r>
      <w:proofErr w:type="spellEnd"/>
      <w:proofErr w:type="gramEnd"/>
      <w:r w:rsidRPr="0044672C">
        <w:rPr>
          <w:rFonts w:ascii="Consolas" w:eastAsia="Consolas" w:hAnsi="Consolas" w:cs="Consolas"/>
          <w:color w:val="D4D4D4"/>
        </w:rPr>
        <w:t xml:space="preserve">          # (7043, 25)</w:t>
      </w:r>
    </w:p>
    <w:p w14:paraId="452B0350" w14:textId="77777777" w:rsidR="006A059C" w:rsidRPr="0044672C" w:rsidRDefault="000C2C63">
      <w:pPr>
        <w:shd w:val="clear" w:color="auto" w:fill="1E1E1E"/>
        <w:spacing w:line="260" w:lineRule="auto"/>
        <w:rPr>
          <w:sz w:val="22"/>
          <w:szCs w:val="22"/>
        </w:rPr>
      </w:pPr>
      <w:proofErr w:type="gramStart"/>
      <w:r w:rsidRPr="0044672C">
        <w:rPr>
          <w:rFonts w:ascii="Consolas" w:eastAsia="Consolas" w:hAnsi="Consolas" w:cs="Consolas"/>
          <w:color w:val="D4D4D4"/>
        </w:rPr>
        <w:t>df.info(</w:t>
      </w:r>
      <w:proofErr w:type="gramEnd"/>
      <w:r w:rsidRPr="0044672C">
        <w:rPr>
          <w:rFonts w:ascii="Consolas" w:eastAsia="Consolas" w:hAnsi="Consolas" w:cs="Consolas"/>
          <w:color w:val="D4D4D4"/>
        </w:rPr>
        <w:t>)         # data types + non-null counts</w:t>
      </w:r>
    </w:p>
    <w:p w14:paraId="452B0351" w14:textId="77777777" w:rsidR="006A059C" w:rsidRPr="0044672C" w:rsidRDefault="000C2C63">
      <w:pPr>
        <w:shd w:val="clear" w:color="auto" w:fill="1E1E1E"/>
        <w:spacing w:line="260" w:lineRule="auto"/>
        <w:rPr>
          <w:sz w:val="22"/>
          <w:szCs w:val="22"/>
        </w:rPr>
      </w:pPr>
      <w:proofErr w:type="spellStart"/>
      <w:proofErr w:type="gramStart"/>
      <w:r w:rsidRPr="0044672C">
        <w:rPr>
          <w:rFonts w:ascii="Consolas" w:eastAsia="Consolas" w:hAnsi="Consolas" w:cs="Consolas"/>
          <w:color w:val="D4D4D4"/>
        </w:rPr>
        <w:t>df.isnull</w:t>
      </w:r>
      <w:proofErr w:type="spellEnd"/>
      <w:proofErr w:type="gramEnd"/>
      <w:r w:rsidRPr="0044672C">
        <w:rPr>
          <w:rFonts w:ascii="Consolas" w:eastAsia="Consolas" w:hAnsi="Consolas" w:cs="Consolas"/>
          <w:color w:val="D4D4D4"/>
        </w:rPr>
        <w:t>(</w:t>
      </w:r>
      <w:proofErr w:type="gramStart"/>
      <w:r w:rsidRPr="0044672C">
        <w:rPr>
          <w:rFonts w:ascii="Consolas" w:eastAsia="Consolas" w:hAnsi="Consolas" w:cs="Consolas"/>
          <w:color w:val="D4D4D4"/>
        </w:rPr>
        <w:t>).sum</w:t>
      </w:r>
      <w:proofErr w:type="gramEnd"/>
      <w:r w:rsidRPr="0044672C">
        <w:rPr>
          <w:rFonts w:ascii="Consolas" w:eastAsia="Consolas" w:hAnsi="Consolas" w:cs="Consolas"/>
          <w:color w:val="D4D4D4"/>
        </w:rPr>
        <w:t>() # missing values per column</w:t>
      </w:r>
    </w:p>
    <w:p w14:paraId="452B0352" w14:textId="77777777" w:rsidR="006A059C" w:rsidRPr="0044672C" w:rsidRDefault="000C2C63">
      <w:pPr>
        <w:shd w:val="clear" w:color="auto" w:fill="1E1E1E"/>
        <w:spacing w:line="260" w:lineRule="auto"/>
        <w:rPr>
          <w:sz w:val="22"/>
          <w:szCs w:val="22"/>
        </w:rPr>
      </w:pPr>
      <w:proofErr w:type="spellStart"/>
      <w:proofErr w:type="gramStart"/>
      <w:r w:rsidRPr="0044672C">
        <w:rPr>
          <w:rFonts w:ascii="Consolas" w:eastAsia="Consolas" w:hAnsi="Consolas" w:cs="Consolas"/>
          <w:color w:val="D4D4D4"/>
        </w:rPr>
        <w:t>df.duplicated</w:t>
      </w:r>
      <w:proofErr w:type="spellEnd"/>
      <w:proofErr w:type="gramEnd"/>
      <w:r w:rsidRPr="0044672C">
        <w:rPr>
          <w:rFonts w:ascii="Consolas" w:eastAsia="Consolas" w:hAnsi="Consolas" w:cs="Consolas"/>
          <w:color w:val="D4D4D4"/>
        </w:rPr>
        <w:t>(</w:t>
      </w:r>
      <w:proofErr w:type="gramStart"/>
      <w:r w:rsidRPr="0044672C">
        <w:rPr>
          <w:rFonts w:ascii="Consolas" w:eastAsia="Consolas" w:hAnsi="Consolas" w:cs="Consolas"/>
          <w:color w:val="D4D4D4"/>
        </w:rPr>
        <w:t>).sum()  #</w:t>
      </w:r>
      <w:proofErr w:type="gramEnd"/>
      <w:r w:rsidRPr="0044672C">
        <w:rPr>
          <w:rFonts w:ascii="Consolas" w:eastAsia="Consolas" w:hAnsi="Consolas" w:cs="Consolas"/>
          <w:color w:val="D4D4D4"/>
        </w:rPr>
        <w:t xml:space="preserve"> 0 duplicate rows found</w:t>
      </w:r>
    </w:p>
    <w:p w14:paraId="452B0353" w14:textId="77777777" w:rsidR="006A059C" w:rsidRPr="0044672C" w:rsidRDefault="000C2C63">
      <w:pPr>
        <w:shd w:val="clear" w:color="auto" w:fill="1E1E1E"/>
        <w:spacing w:after="200"/>
        <w:rPr>
          <w:sz w:val="22"/>
          <w:szCs w:val="22"/>
        </w:rPr>
      </w:pPr>
      <w:r w:rsidRPr="0044672C">
        <w:rPr>
          <w:sz w:val="6"/>
          <w:szCs w:val="6"/>
        </w:rPr>
        <w:t xml:space="preserve"> </w:t>
      </w:r>
    </w:p>
    <w:p w14:paraId="452B0354" w14:textId="77777777" w:rsidR="006A059C" w:rsidRPr="0044672C" w:rsidRDefault="000C2C63">
      <w:pPr>
        <w:spacing w:after="150" w:line="276" w:lineRule="auto"/>
        <w:rPr>
          <w:sz w:val="22"/>
          <w:szCs w:val="22"/>
        </w:rPr>
      </w:pPr>
      <w:r w:rsidRPr="0044672C">
        <w:rPr>
          <w:rFonts w:ascii="Calibri" w:eastAsia="Calibri" w:hAnsi="Calibri" w:cs="Calibri"/>
          <w:sz w:val="24"/>
          <w:szCs w:val="24"/>
        </w:rPr>
        <w:t xml:space="preserve">Two issues surfaced from inspection: </w:t>
      </w:r>
      <w:proofErr w:type="spellStart"/>
      <w:r w:rsidRPr="0044672C">
        <w:rPr>
          <w:rFonts w:ascii="Calibri" w:eastAsia="Calibri" w:hAnsi="Calibri" w:cs="Calibri"/>
          <w:sz w:val="24"/>
          <w:szCs w:val="24"/>
        </w:rPr>
        <w:t>signup_date</w:t>
      </w:r>
      <w:proofErr w:type="spellEnd"/>
      <w:r w:rsidRPr="0044672C">
        <w:rPr>
          <w:rFonts w:ascii="Calibri" w:eastAsia="Calibri" w:hAnsi="Calibri" w:cs="Calibri"/>
          <w:sz w:val="24"/>
          <w:szCs w:val="24"/>
        </w:rPr>
        <w:t xml:space="preserve"> was loaded as a generic object/string rather than a date, and three columns had missing values — avg_satisfaction_score, avg_monthly_data_gb, and avg_monthly_call_minutes.</w:t>
      </w:r>
    </w:p>
    <w:p w14:paraId="452B0355" w14:textId="77777777" w:rsidR="006A059C" w:rsidRPr="0044672C" w:rsidRDefault="000C2C63">
      <w:pPr>
        <w:pStyle w:val="Heading2"/>
        <w:spacing w:before="300" w:after="150"/>
        <w:rPr>
          <w:sz w:val="28"/>
          <w:szCs w:val="28"/>
        </w:rPr>
      </w:pPr>
      <w:r w:rsidRPr="0044672C">
        <w:rPr>
          <w:rFonts w:ascii="Calibri" w:eastAsia="Calibri" w:hAnsi="Calibri" w:cs="Calibri"/>
          <w:b/>
          <w:bCs/>
          <w:color w:val="2E5496"/>
          <w:sz w:val="28"/>
          <w:szCs w:val="28"/>
        </w:rPr>
        <w:t>5.2 Data Type Correction</w:t>
      </w:r>
    </w:p>
    <w:p w14:paraId="452B0356" w14:textId="77777777" w:rsidR="006A059C" w:rsidRPr="0044672C" w:rsidRDefault="000C2C63">
      <w:pPr>
        <w:shd w:val="clear" w:color="auto" w:fill="1E1E1E"/>
        <w:spacing w:before="100"/>
        <w:rPr>
          <w:sz w:val="22"/>
          <w:szCs w:val="22"/>
        </w:rPr>
      </w:pPr>
      <w:r w:rsidRPr="0044672C">
        <w:rPr>
          <w:sz w:val="6"/>
          <w:szCs w:val="6"/>
        </w:rPr>
        <w:t xml:space="preserve"> </w:t>
      </w:r>
    </w:p>
    <w:p w14:paraId="452B0357" w14:textId="77777777" w:rsidR="006A059C" w:rsidRPr="0044672C" w:rsidRDefault="000C2C63">
      <w:pPr>
        <w:shd w:val="clear" w:color="auto" w:fill="1E1E1E"/>
        <w:spacing w:line="260" w:lineRule="auto"/>
        <w:rPr>
          <w:sz w:val="22"/>
          <w:szCs w:val="22"/>
        </w:rPr>
      </w:pP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w:t>
      </w:r>
      <w:proofErr w:type="spellStart"/>
      <w:r w:rsidRPr="0044672C">
        <w:rPr>
          <w:rFonts w:ascii="Consolas" w:eastAsia="Consolas" w:hAnsi="Consolas" w:cs="Consolas"/>
          <w:color w:val="D4D4D4"/>
        </w:rPr>
        <w:t>signup_date</w:t>
      </w:r>
      <w:proofErr w:type="spellEnd"/>
      <w:r w:rsidRPr="0044672C">
        <w:rPr>
          <w:rFonts w:ascii="Consolas" w:eastAsia="Consolas" w:hAnsi="Consolas" w:cs="Consolas"/>
          <w:color w:val="D4D4D4"/>
        </w:rPr>
        <w:t xml:space="preserve">'] = </w:t>
      </w:r>
      <w:proofErr w:type="spellStart"/>
      <w:r w:rsidRPr="0044672C">
        <w:rPr>
          <w:rFonts w:ascii="Consolas" w:eastAsia="Consolas" w:hAnsi="Consolas" w:cs="Consolas"/>
          <w:color w:val="D4D4D4"/>
        </w:rPr>
        <w:t>pd.to_datetime</w:t>
      </w:r>
      <w:proofErr w:type="spellEnd"/>
      <w:r w:rsidRPr="0044672C">
        <w:rPr>
          <w:rFonts w:ascii="Consolas" w:eastAsia="Consolas" w:hAnsi="Consolas" w:cs="Consolas"/>
          <w:color w:val="D4D4D4"/>
        </w:rPr>
        <w:t>(</w:t>
      </w: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w:t>
      </w:r>
      <w:proofErr w:type="spellStart"/>
      <w:r w:rsidRPr="0044672C">
        <w:rPr>
          <w:rFonts w:ascii="Consolas" w:eastAsia="Consolas" w:hAnsi="Consolas" w:cs="Consolas"/>
          <w:color w:val="D4D4D4"/>
        </w:rPr>
        <w:t>signup_date</w:t>
      </w:r>
      <w:proofErr w:type="spellEnd"/>
      <w:r w:rsidRPr="0044672C">
        <w:rPr>
          <w:rFonts w:ascii="Consolas" w:eastAsia="Consolas" w:hAnsi="Consolas" w:cs="Consolas"/>
          <w:color w:val="D4D4D4"/>
        </w:rPr>
        <w:t>'])</w:t>
      </w:r>
    </w:p>
    <w:p w14:paraId="452B0358" w14:textId="77777777" w:rsidR="006A059C" w:rsidRPr="0044672C" w:rsidRDefault="000C2C63">
      <w:pPr>
        <w:shd w:val="clear" w:color="auto" w:fill="1E1E1E"/>
        <w:spacing w:after="200"/>
        <w:rPr>
          <w:sz w:val="22"/>
          <w:szCs w:val="22"/>
        </w:rPr>
      </w:pPr>
      <w:r w:rsidRPr="0044672C">
        <w:rPr>
          <w:sz w:val="6"/>
          <w:szCs w:val="6"/>
        </w:rPr>
        <w:t xml:space="preserve"> </w:t>
      </w:r>
    </w:p>
    <w:p w14:paraId="452B0359" w14:textId="77777777" w:rsidR="006A059C" w:rsidRPr="0044672C" w:rsidRDefault="000C2C63">
      <w:pPr>
        <w:pStyle w:val="Heading2"/>
        <w:spacing w:before="300" w:after="150"/>
        <w:rPr>
          <w:sz w:val="28"/>
          <w:szCs w:val="28"/>
        </w:rPr>
      </w:pPr>
      <w:r w:rsidRPr="0044672C">
        <w:rPr>
          <w:rFonts w:ascii="Calibri" w:eastAsia="Calibri" w:hAnsi="Calibri" w:cs="Calibri"/>
          <w:b/>
          <w:bCs/>
          <w:color w:val="2E5496"/>
          <w:sz w:val="28"/>
          <w:szCs w:val="28"/>
        </w:rPr>
        <w:t>5.3 Missing Value Treatment</w:t>
      </w:r>
    </w:p>
    <w:p w14:paraId="452B035A" w14:textId="77777777" w:rsidR="006A059C" w:rsidRPr="0044672C" w:rsidRDefault="000C2C63">
      <w:pPr>
        <w:spacing w:after="150" w:line="276" w:lineRule="auto"/>
        <w:rPr>
          <w:sz w:val="22"/>
          <w:szCs w:val="22"/>
        </w:rPr>
      </w:pPr>
      <w:r w:rsidRPr="0044672C">
        <w:rPr>
          <w:rFonts w:ascii="Calibri" w:eastAsia="Calibri" w:hAnsi="Calibri" w:cs="Calibri"/>
          <w:sz w:val="24"/>
          <w:szCs w:val="24"/>
        </w:rPr>
        <w:t>Rather than applying a single blanket rule, each column's missing values were traced back to their cause and handled accordingly:</w:t>
      </w:r>
    </w:p>
    <w:p w14:paraId="452B035B" w14:textId="77777777" w:rsidR="006A059C" w:rsidRPr="0044672C" w:rsidRDefault="000C2C63">
      <w:pPr>
        <w:pStyle w:val="ListParagraph"/>
        <w:numPr>
          <w:ilvl w:val="0"/>
          <w:numId w:val="2"/>
        </w:numPr>
        <w:spacing w:after="80"/>
        <w:rPr>
          <w:sz w:val="22"/>
          <w:szCs w:val="22"/>
        </w:rPr>
      </w:pPr>
      <w:r w:rsidRPr="0044672C">
        <w:rPr>
          <w:rFonts w:ascii="Calibri" w:eastAsia="Calibri" w:hAnsi="Calibri" w:cs="Calibri"/>
          <w:sz w:val="24"/>
          <w:szCs w:val="24"/>
        </w:rPr>
        <w:t>avg_monthly_data_gb / avg_monthly_call_minutes — missing because the customer has no rows in monthly_usage, which genuinely means zero usage. Filled with 0.</w:t>
      </w:r>
    </w:p>
    <w:p w14:paraId="76219B58" w14:textId="40F824DE" w:rsidR="000C17E9" w:rsidRPr="000C17E9" w:rsidRDefault="000C2C63" w:rsidP="000C17E9">
      <w:pPr>
        <w:pStyle w:val="ListParagraph"/>
        <w:numPr>
          <w:ilvl w:val="0"/>
          <w:numId w:val="2"/>
        </w:numPr>
        <w:spacing w:after="80"/>
        <w:rPr>
          <w:sz w:val="22"/>
          <w:szCs w:val="22"/>
        </w:rPr>
      </w:pPr>
      <w:r w:rsidRPr="0044672C">
        <w:rPr>
          <w:rFonts w:ascii="Calibri" w:eastAsia="Calibri" w:hAnsi="Calibri" w:cs="Calibri"/>
          <w:sz w:val="24"/>
          <w:szCs w:val="24"/>
        </w:rPr>
        <w:t>avg_satisfaction_score — missing because the customer never raised a support ticket. This is not a zero rating, it is an unknown one, so a flag column was created and the value was filled with a neutral placeholder for downstream reporting rather than being treated as "worst possible" satisfaction.</w:t>
      </w:r>
    </w:p>
    <w:p w14:paraId="452B035E" w14:textId="5C16A69B" w:rsidR="006A059C" w:rsidRPr="0044672C" w:rsidRDefault="000C2C63" w:rsidP="003D5C4F">
      <w:pPr>
        <w:shd w:val="clear" w:color="auto" w:fill="1E1E1E"/>
        <w:spacing w:before="100"/>
        <w:rPr>
          <w:sz w:val="22"/>
          <w:szCs w:val="22"/>
        </w:rPr>
      </w:pPr>
      <w:r w:rsidRPr="0044672C">
        <w:rPr>
          <w:rFonts w:ascii="Consolas" w:eastAsia="Consolas" w:hAnsi="Consolas" w:cs="Consolas"/>
          <w:color w:val="D4D4D4"/>
        </w:rPr>
        <w:lastRenderedPageBreak/>
        <w:t># Flag: does this customer have any ticket history at all?</w:t>
      </w:r>
    </w:p>
    <w:p w14:paraId="452B035F" w14:textId="77777777" w:rsidR="006A059C" w:rsidRPr="0044672C" w:rsidRDefault="000C2C63">
      <w:pPr>
        <w:shd w:val="clear" w:color="auto" w:fill="1E1E1E"/>
        <w:spacing w:line="260" w:lineRule="auto"/>
        <w:rPr>
          <w:sz w:val="22"/>
          <w:szCs w:val="22"/>
        </w:rPr>
      </w:pP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w:t>
      </w:r>
      <w:proofErr w:type="spellStart"/>
      <w:r w:rsidRPr="0044672C">
        <w:rPr>
          <w:rFonts w:ascii="Consolas" w:eastAsia="Consolas" w:hAnsi="Consolas" w:cs="Consolas"/>
          <w:color w:val="D4D4D4"/>
        </w:rPr>
        <w:t>has_support_ticket</w:t>
      </w:r>
      <w:proofErr w:type="spellEnd"/>
      <w:r w:rsidRPr="0044672C">
        <w:rPr>
          <w:rFonts w:ascii="Consolas" w:eastAsia="Consolas" w:hAnsi="Consolas" w:cs="Consolas"/>
          <w:color w:val="D4D4D4"/>
        </w:rPr>
        <w:t xml:space="preserve">'] = </w:t>
      </w: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['avg_satisfaction_score'</w:t>
      </w:r>
      <w:proofErr w:type="gramStart"/>
      <w:r w:rsidRPr="0044672C">
        <w:rPr>
          <w:rFonts w:ascii="Consolas" w:eastAsia="Consolas" w:hAnsi="Consolas" w:cs="Consolas"/>
          <w:color w:val="D4D4D4"/>
        </w:rPr>
        <w:t>].</w:t>
      </w:r>
      <w:proofErr w:type="spellStart"/>
      <w:r w:rsidRPr="0044672C">
        <w:rPr>
          <w:rFonts w:ascii="Consolas" w:eastAsia="Consolas" w:hAnsi="Consolas" w:cs="Consolas"/>
          <w:color w:val="D4D4D4"/>
        </w:rPr>
        <w:t>notnull</w:t>
      </w:r>
      <w:proofErr w:type="spellEnd"/>
      <w:proofErr w:type="gramEnd"/>
      <w:r w:rsidRPr="0044672C">
        <w:rPr>
          <w:rFonts w:ascii="Consolas" w:eastAsia="Consolas" w:hAnsi="Consolas" w:cs="Consolas"/>
          <w:color w:val="D4D4D4"/>
        </w:rPr>
        <w:t>(</w:t>
      </w:r>
      <w:proofErr w:type="gramStart"/>
      <w:r w:rsidRPr="0044672C">
        <w:rPr>
          <w:rFonts w:ascii="Consolas" w:eastAsia="Consolas" w:hAnsi="Consolas" w:cs="Consolas"/>
          <w:color w:val="D4D4D4"/>
        </w:rPr>
        <w:t>).map</w:t>
      </w:r>
      <w:proofErr w:type="gramEnd"/>
      <w:r w:rsidRPr="0044672C">
        <w:rPr>
          <w:rFonts w:ascii="Consolas" w:eastAsia="Consolas" w:hAnsi="Consolas" w:cs="Consolas"/>
          <w:color w:val="D4D4D4"/>
        </w:rPr>
        <w:t>(</w:t>
      </w:r>
    </w:p>
    <w:p w14:paraId="452B0360"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{True: 'Yes', False: 'No'}</w:t>
      </w:r>
    </w:p>
    <w:p w14:paraId="452B0361"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w:t>
      </w:r>
    </w:p>
    <w:p w14:paraId="452B0362"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
    <w:p w14:paraId="452B0363"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Usage columns — missing genuinely means zero usage</w:t>
      </w:r>
    </w:p>
    <w:p w14:paraId="452B0364" w14:textId="77777777" w:rsidR="006A059C" w:rsidRPr="0044672C" w:rsidRDefault="000C2C63">
      <w:pPr>
        <w:shd w:val="clear" w:color="auto" w:fill="1E1E1E"/>
        <w:spacing w:line="260" w:lineRule="auto"/>
        <w:rPr>
          <w:sz w:val="22"/>
          <w:szCs w:val="22"/>
        </w:rPr>
      </w:pP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 xml:space="preserve">['avg_monthly_data_gb'] = </w:t>
      </w: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['avg_monthly_data_gb'</w:t>
      </w:r>
      <w:proofErr w:type="gramStart"/>
      <w:r w:rsidRPr="0044672C">
        <w:rPr>
          <w:rFonts w:ascii="Consolas" w:eastAsia="Consolas" w:hAnsi="Consolas" w:cs="Consolas"/>
          <w:color w:val="D4D4D4"/>
        </w:rPr>
        <w:t>].</w:t>
      </w:r>
      <w:proofErr w:type="spellStart"/>
      <w:r w:rsidRPr="0044672C">
        <w:rPr>
          <w:rFonts w:ascii="Consolas" w:eastAsia="Consolas" w:hAnsi="Consolas" w:cs="Consolas"/>
          <w:color w:val="D4D4D4"/>
        </w:rPr>
        <w:t>fillna</w:t>
      </w:r>
      <w:proofErr w:type="spellEnd"/>
      <w:proofErr w:type="gramEnd"/>
      <w:r w:rsidRPr="0044672C">
        <w:rPr>
          <w:rFonts w:ascii="Consolas" w:eastAsia="Consolas" w:hAnsi="Consolas" w:cs="Consolas"/>
          <w:color w:val="D4D4D4"/>
        </w:rPr>
        <w:t>(0)</w:t>
      </w:r>
    </w:p>
    <w:p w14:paraId="452B0366" w14:textId="0A58B311" w:rsidR="006A059C" w:rsidRPr="0044672C" w:rsidRDefault="000C2C63">
      <w:pPr>
        <w:shd w:val="clear" w:color="auto" w:fill="1E1E1E"/>
        <w:spacing w:line="260" w:lineRule="auto"/>
        <w:rPr>
          <w:sz w:val="22"/>
          <w:szCs w:val="22"/>
        </w:rPr>
      </w:pP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 xml:space="preserve">['avg_monthly_call_minutes'] = </w:t>
      </w: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['avg_monthly_call_minutes'</w:t>
      </w:r>
      <w:proofErr w:type="gramStart"/>
      <w:r w:rsidRPr="0044672C">
        <w:rPr>
          <w:rFonts w:ascii="Consolas" w:eastAsia="Consolas" w:hAnsi="Consolas" w:cs="Consolas"/>
          <w:color w:val="D4D4D4"/>
        </w:rPr>
        <w:t>].</w:t>
      </w:r>
      <w:proofErr w:type="spellStart"/>
      <w:r w:rsidRPr="0044672C">
        <w:rPr>
          <w:rFonts w:ascii="Consolas" w:eastAsia="Consolas" w:hAnsi="Consolas" w:cs="Consolas"/>
          <w:color w:val="D4D4D4"/>
        </w:rPr>
        <w:t>fillna</w:t>
      </w:r>
      <w:proofErr w:type="spellEnd"/>
      <w:proofErr w:type="gramEnd"/>
      <w:r w:rsidRPr="0044672C">
        <w:rPr>
          <w:rFonts w:ascii="Consolas" w:eastAsia="Consolas" w:hAnsi="Consolas" w:cs="Consolas"/>
          <w:color w:val="D4D4D4"/>
        </w:rPr>
        <w:t>(0)</w:t>
      </w:r>
    </w:p>
    <w:p w14:paraId="452B0367"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Satisfaction score — filled for reporting, always paired with the flag</w:t>
      </w:r>
    </w:p>
    <w:p w14:paraId="452B0368"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above so it is excluded from any 'true average satisfaction' calculation</w:t>
      </w:r>
    </w:p>
    <w:p w14:paraId="452B0369" w14:textId="77777777" w:rsidR="006A059C" w:rsidRPr="0044672C" w:rsidRDefault="000C2C63">
      <w:pPr>
        <w:shd w:val="clear" w:color="auto" w:fill="1E1E1E"/>
        <w:spacing w:line="260" w:lineRule="auto"/>
        <w:rPr>
          <w:sz w:val="22"/>
          <w:szCs w:val="22"/>
        </w:rPr>
      </w:pP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 xml:space="preserve">['avg_satisfaction_score'] = </w:t>
      </w:r>
      <w:proofErr w:type="spellStart"/>
      <w:r w:rsidRPr="0044672C">
        <w:rPr>
          <w:rFonts w:ascii="Consolas" w:eastAsia="Consolas" w:hAnsi="Consolas" w:cs="Consolas"/>
          <w:color w:val="D4D4D4"/>
        </w:rPr>
        <w:t>df</w:t>
      </w:r>
      <w:proofErr w:type="spellEnd"/>
      <w:r w:rsidRPr="0044672C">
        <w:rPr>
          <w:rFonts w:ascii="Consolas" w:eastAsia="Consolas" w:hAnsi="Consolas" w:cs="Consolas"/>
          <w:color w:val="D4D4D4"/>
        </w:rPr>
        <w:t>['avg_satisfaction_score'</w:t>
      </w:r>
      <w:proofErr w:type="gramStart"/>
      <w:r w:rsidRPr="0044672C">
        <w:rPr>
          <w:rFonts w:ascii="Consolas" w:eastAsia="Consolas" w:hAnsi="Consolas" w:cs="Consolas"/>
          <w:color w:val="D4D4D4"/>
        </w:rPr>
        <w:t>].</w:t>
      </w:r>
      <w:proofErr w:type="spellStart"/>
      <w:r w:rsidRPr="0044672C">
        <w:rPr>
          <w:rFonts w:ascii="Consolas" w:eastAsia="Consolas" w:hAnsi="Consolas" w:cs="Consolas"/>
          <w:color w:val="D4D4D4"/>
        </w:rPr>
        <w:t>fillna</w:t>
      </w:r>
      <w:proofErr w:type="spellEnd"/>
      <w:proofErr w:type="gramEnd"/>
      <w:r w:rsidRPr="0044672C">
        <w:rPr>
          <w:rFonts w:ascii="Consolas" w:eastAsia="Consolas" w:hAnsi="Consolas" w:cs="Consolas"/>
          <w:color w:val="D4D4D4"/>
        </w:rPr>
        <w:t>(0)</w:t>
      </w:r>
    </w:p>
    <w:p w14:paraId="452B036A" w14:textId="77777777" w:rsidR="006A059C" w:rsidRPr="0044672C" w:rsidRDefault="000C2C63">
      <w:pPr>
        <w:shd w:val="clear" w:color="auto" w:fill="1E1E1E"/>
        <w:spacing w:line="260" w:lineRule="auto"/>
        <w:rPr>
          <w:sz w:val="22"/>
          <w:szCs w:val="22"/>
        </w:rPr>
      </w:pPr>
      <w:r w:rsidRPr="0044672C">
        <w:rPr>
          <w:rFonts w:ascii="Consolas" w:eastAsia="Consolas" w:hAnsi="Consolas" w:cs="Consolas"/>
          <w:color w:val="D4D4D4"/>
        </w:rPr>
        <w:t xml:space="preserve"> </w:t>
      </w:r>
    </w:p>
    <w:p w14:paraId="452B036C" w14:textId="4C92FA1F" w:rsidR="006A059C" w:rsidRDefault="000C2C63" w:rsidP="003D5C4F">
      <w:pPr>
        <w:shd w:val="clear" w:color="auto" w:fill="1E1E1E"/>
        <w:spacing w:line="260" w:lineRule="auto"/>
        <w:rPr>
          <w:rFonts w:ascii="Consolas" w:eastAsia="Consolas" w:hAnsi="Consolas" w:cs="Consolas"/>
          <w:color w:val="D4D4D4"/>
        </w:rPr>
      </w:pPr>
      <w:proofErr w:type="spellStart"/>
      <w:proofErr w:type="gramStart"/>
      <w:r w:rsidRPr="0044672C">
        <w:rPr>
          <w:rFonts w:ascii="Consolas" w:eastAsia="Consolas" w:hAnsi="Consolas" w:cs="Consolas"/>
          <w:color w:val="D4D4D4"/>
        </w:rPr>
        <w:t>df.isnull</w:t>
      </w:r>
      <w:proofErr w:type="spellEnd"/>
      <w:proofErr w:type="gramEnd"/>
      <w:r w:rsidRPr="0044672C">
        <w:rPr>
          <w:rFonts w:ascii="Consolas" w:eastAsia="Consolas" w:hAnsi="Consolas" w:cs="Consolas"/>
          <w:color w:val="D4D4D4"/>
        </w:rPr>
        <w:t>(</w:t>
      </w:r>
      <w:proofErr w:type="gramStart"/>
      <w:r w:rsidRPr="0044672C">
        <w:rPr>
          <w:rFonts w:ascii="Consolas" w:eastAsia="Consolas" w:hAnsi="Consolas" w:cs="Consolas"/>
          <w:color w:val="D4D4D4"/>
        </w:rPr>
        <w:t xml:space="preserve">).sum()   </w:t>
      </w:r>
      <w:proofErr w:type="gramEnd"/>
      <w:r w:rsidRPr="0044672C">
        <w:rPr>
          <w:rFonts w:ascii="Consolas" w:eastAsia="Consolas" w:hAnsi="Consolas" w:cs="Consolas"/>
          <w:color w:val="D4D4D4"/>
        </w:rPr>
        <w:t># confirms 0 remaining nulls</w:t>
      </w:r>
    </w:p>
    <w:p w14:paraId="308BEC23" w14:textId="77777777" w:rsidR="003D5C4F" w:rsidRPr="0044672C" w:rsidRDefault="003D5C4F" w:rsidP="003D5C4F">
      <w:pPr>
        <w:shd w:val="clear" w:color="auto" w:fill="1E1E1E"/>
        <w:spacing w:line="260" w:lineRule="auto"/>
        <w:rPr>
          <w:sz w:val="22"/>
          <w:szCs w:val="22"/>
        </w:rPr>
      </w:pPr>
    </w:p>
    <w:p w14:paraId="452B036D" w14:textId="77777777" w:rsidR="006A059C" w:rsidRPr="003D5C4F" w:rsidRDefault="000C2C63">
      <w:pPr>
        <w:pStyle w:val="Heading2"/>
        <w:spacing w:before="300" w:after="150"/>
        <w:rPr>
          <w:sz w:val="28"/>
          <w:szCs w:val="28"/>
        </w:rPr>
      </w:pPr>
      <w:r w:rsidRPr="003D5C4F">
        <w:rPr>
          <w:rFonts w:ascii="Calibri" w:eastAsia="Calibri" w:hAnsi="Calibri" w:cs="Calibri"/>
          <w:b/>
          <w:bCs/>
          <w:color w:val="2E5496"/>
          <w:sz w:val="28"/>
          <w:szCs w:val="28"/>
        </w:rPr>
        <w:t>5.4 Feature Engineering for the Dashboard</w:t>
      </w:r>
    </w:p>
    <w:p w14:paraId="452B036E" w14:textId="77777777" w:rsidR="006A059C" w:rsidRPr="003D5C4F" w:rsidRDefault="000C2C63">
      <w:pPr>
        <w:spacing w:after="150" w:line="276" w:lineRule="auto"/>
        <w:rPr>
          <w:sz w:val="22"/>
          <w:szCs w:val="22"/>
        </w:rPr>
      </w:pPr>
      <w:r w:rsidRPr="003D5C4F">
        <w:rPr>
          <w:rFonts w:ascii="Calibri" w:eastAsia="Calibri" w:hAnsi="Calibri" w:cs="Calibri"/>
          <w:sz w:val="24"/>
          <w:szCs w:val="24"/>
        </w:rPr>
        <w:t>Since the project's final output is a Power BI dashboard rather than a predictive model, feature engineering focused on creating fields that make strong, filterable visuals rather than model-ready numeric encodings:</w:t>
      </w:r>
    </w:p>
    <w:p w14:paraId="452B036F" w14:textId="77777777" w:rsidR="006A059C" w:rsidRPr="003D5C4F" w:rsidRDefault="000C2C63">
      <w:pPr>
        <w:shd w:val="clear" w:color="auto" w:fill="1E1E1E"/>
        <w:spacing w:before="100"/>
        <w:rPr>
          <w:sz w:val="22"/>
          <w:szCs w:val="22"/>
        </w:rPr>
      </w:pPr>
      <w:r w:rsidRPr="003D5C4F">
        <w:rPr>
          <w:sz w:val="6"/>
          <w:szCs w:val="6"/>
        </w:rPr>
        <w:t xml:space="preserve"> </w:t>
      </w:r>
    </w:p>
    <w:p w14:paraId="452B0370"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Tenure buckets — for clean slicers and grouped charts</w:t>
      </w:r>
    </w:p>
    <w:p w14:paraId="452B0371"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def </w:t>
      </w:r>
      <w:proofErr w:type="spellStart"/>
      <w:r w:rsidRPr="003D5C4F">
        <w:rPr>
          <w:rFonts w:ascii="Consolas" w:eastAsia="Consolas" w:hAnsi="Consolas" w:cs="Consolas"/>
          <w:color w:val="D4D4D4"/>
        </w:rPr>
        <w:t>tenure_bucket</w:t>
      </w:r>
      <w:proofErr w:type="spellEnd"/>
      <w:r w:rsidRPr="003D5C4F">
        <w:rPr>
          <w:rFonts w:ascii="Consolas" w:eastAsia="Consolas" w:hAnsi="Consolas" w:cs="Consolas"/>
          <w:color w:val="D4D4D4"/>
        </w:rPr>
        <w:t>(months):</w:t>
      </w:r>
    </w:p>
    <w:p w14:paraId="452B0372"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if months &lt;= 12: return "0-1 Year"</w:t>
      </w:r>
    </w:p>
    <w:p w14:paraId="452B0373"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w:t>
      </w:r>
      <w:proofErr w:type="spellStart"/>
      <w:r w:rsidRPr="003D5C4F">
        <w:rPr>
          <w:rFonts w:ascii="Consolas" w:eastAsia="Consolas" w:hAnsi="Consolas" w:cs="Consolas"/>
          <w:color w:val="D4D4D4"/>
        </w:rPr>
        <w:t>elif</w:t>
      </w:r>
      <w:proofErr w:type="spellEnd"/>
      <w:r w:rsidRPr="003D5C4F">
        <w:rPr>
          <w:rFonts w:ascii="Consolas" w:eastAsia="Consolas" w:hAnsi="Consolas" w:cs="Consolas"/>
          <w:color w:val="D4D4D4"/>
        </w:rPr>
        <w:t xml:space="preserve"> months &lt;= 24: return "1-2 Years"</w:t>
      </w:r>
    </w:p>
    <w:p w14:paraId="452B0374"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w:t>
      </w:r>
      <w:proofErr w:type="spellStart"/>
      <w:r w:rsidRPr="003D5C4F">
        <w:rPr>
          <w:rFonts w:ascii="Consolas" w:eastAsia="Consolas" w:hAnsi="Consolas" w:cs="Consolas"/>
          <w:color w:val="D4D4D4"/>
        </w:rPr>
        <w:t>elif</w:t>
      </w:r>
      <w:proofErr w:type="spellEnd"/>
      <w:r w:rsidRPr="003D5C4F">
        <w:rPr>
          <w:rFonts w:ascii="Consolas" w:eastAsia="Consolas" w:hAnsi="Consolas" w:cs="Consolas"/>
          <w:color w:val="D4D4D4"/>
        </w:rPr>
        <w:t xml:space="preserve"> months &lt;= 48: return "2-3 Years"</w:t>
      </w:r>
    </w:p>
    <w:p w14:paraId="452B0375"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w:t>
      </w:r>
      <w:proofErr w:type="spellStart"/>
      <w:r w:rsidRPr="003D5C4F">
        <w:rPr>
          <w:rFonts w:ascii="Consolas" w:eastAsia="Consolas" w:hAnsi="Consolas" w:cs="Consolas"/>
          <w:color w:val="D4D4D4"/>
        </w:rPr>
        <w:t>elif</w:t>
      </w:r>
      <w:proofErr w:type="spellEnd"/>
      <w:r w:rsidRPr="003D5C4F">
        <w:rPr>
          <w:rFonts w:ascii="Consolas" w:eastAsia="Consolas" w:hAnsi="Consolas" w:cs="Consolas"/>
          <w:color w:val="D4D4D4"/>
        </w:rPr>
        <w:t xml:space="preserve"> months &lt;= 60: return "3-4 Years"</w:t>
      </w:r>
    </w:p>
    <w:p w14:paraId="452B0376"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else: return "4+ Years"</w:t>
      </w:r>
    </w:p>
    <w:p w14:paraId="452B0377" w14:textId="74E10197" w:rsidR="006A059C" w:rsidRPr="003D5C4F" w:rsidRDefault="006A059C">
      <w:pPr>
        <w:shd w:val="clear" w:color="auto" w:fill="1E1E1E"/>
        <w:spacing w:line="260" w:lineRule="auto"/>
        <w:rPr>
          <w:sz w:val="22"/>
          <w:szCs w:val="22"/>
        </w:rPr>
      </w:pPr>
    </w:p>
    <w:p w14:paraId="452B0378" w14:textId="77777777" w:rsidR="006A059C" w:rsidRPr="003D5C4F" w:rsidRDefault="000C2C63">
      <w:pPr>
        <w:shd w:val="clear" w:color="auto" w:fill="1E1E1E"/>
        <w:spacing w:line="260" w:lineRule="auto"/>
        <w:rPr>
          <w:sz w:val="22"/>
          <w:szCs w:val="22"/>
        </w:rPr>
      </w:pPr>
      <w:proofErr w:type="spellStart"/>
      <w:r w:rsidRPr="003D5C4F">
        <w:rPr>
          <w:rFonts w:ascii="Consolas" w:eastAsia="Consolas" w:hAnsi="Consolas" w:cs="Consolas"/>
          <w:color w:val="D4D4D4"/>
        </w:rPr>
        <w:t>df</w:t>
      </w:r>
      <w:proofErr w:type="spellEnd"/>
      <w:r w:rsidRPr="003D5C4F">
        <w:rPr>
          <w:rFonts w:ascii="Consolas" w:eastAsia="Consolas" w:hAnsi="Consolas" w:cs="Consolas"/>
          <w:color w:val="D4D4D4"/>
        </w:rPr>
        <w:t>['</w:t>
      </w:r>
      <w:proofErr w:type="spellStart"/>
      <w:r w:rsidRPr="003D5C4F">
        <w:rPr>
          <w:rFonts w:ascii="Consolas" w:eastAsia="Consolas" w:hAnsi="Consolas" w:cs="Consolas"/>
          <w:color w:val="D4D4D4"/>
        </w:rPr>
        <w:t>tenure_bucket</w:t>
      </w:r>
      <w:proofErr w:type="spellEnd"/>
      <w:r w:rsidRPr="003D5C4F">
        <w:rPr>
          <w:rFonts w:ascii="Consolas" w:eastAsia="Consolas" w:hAnsi="Consolas" w:cs="Consolas"/>
          <w:color w:val="D4D4D4"/>
        </w:rPr>
        <w:t xml:space="preserve">'] = </w:t>
      </w:r>
      <w:proofErr w:type="spellStart"/>
      <w:r w:rsidRPr="003D5C4F">
        <w:rPr>
          <w:rFonts w:ascii="Consolas" w:eastAsia="Consolas" w:hAnsi="Consolas" w:cs="Consolas"/>
          <w:color w:val="D4D4D4"/>
        </w:rPr>
        <w:t>df</w:t>
      </w:r>
      <w:proofErr w:type="spellEnd"/>
      <w:r w:rsidRPr="003D5C4F">
        <w:rPr>
          <w:rFonts w:ascii="Consolas" w:eastAsia="Consolas" w:hAnsi="Consolas" w:cs="Consolas"/>
          <w:color w:val="D4D4D4"/>
        </w:rPr>
        <w:t>['tenure_months'</w:t>
      </w:r>
      <w:proofErr w:type="gramStart"/>
      <w:r w:rsidRPr="003D5C4F">
        <w:rPr>
          <w:rFonts w:ascii="Consolas" w:eastAsia="Consolas" w:hAnsi="Consolas" w:cs="Consolas"/>
          <w:color w:val="D4D4D4"/>
        </w:rPr>
        <w:t>].apply</w:t>
      </w:r>
      <w:proofErr w:type="gramEnd"/>
      <w:r w:rsidRPr="003D5C4F">
        <w:rPr>
          <w:rFonts w:ascii="Consolas" w:eastAsia="Consolas" w:hAnsi="Consolas" w:cs="Consolas"/>
          <w:color w:val="D4D4D4"/>
        </w:rPr>
        <w:t>(</w:t>
      </w:r>
      <w:proofErr w:type="spellStart"/>
      <w:r w:rsidRPr="003D5C4F">
        <w:rPr>
          <w:rFonts w:ascii="Consolas" w:eastAsia="Consolas" w:hAnsi="Consolas" w:cs="Consolas"/>
          <w:color w:val="D4D4D4"/>
        </w:rPr>
        <w:t>tenure_bucket</w:t>
      </w:r>
      <w:proofErr w:type="spellEnd"/>
      <w:r w:rsidRPr="003D5C4F">
        <w:rPr>
          <w:rFonts w:ascii="Consolas" w:eastAsia="Consolas" w:hAnsi="Consolas" w:cs="Consolas"/>
          <w:color w:val="D4D4D4"/>
        </w:rPr>
        <w:t>)</w:t>
      </w:r>
    </w:p>
    <w:p w14:paraId="452B0379"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w:t>
      </w:r>
    </w:p>
    <w:p w14:paraId="452B037A"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Revenue at risk — projected annual value of churned accounts</w:t>
      </w:r>
    </w:p>
    <w:p w14:paraId="452B037B" w14:textId="77777777" w:rsidR="006A059C" w:rsidRPr="003D5C4F" w:rsidRDefault="000C2C63">
      <w:pPr>
        <w:shd w:val="clear" w:color="auto" w:fill="1E1E1E"/>
        <w:spacing w:line="260" w:lineRule="auto"/>
        <w:rPr>
          <w:sz w:val="22"/>
          <w:szCs w:val="22"/>
        </w:rPr>
      </w:pPr>
      <w:proofErr w:type="spellStart"/>
      <w:r w:rsidRPr="003D5C4F">
        <w:rPr>
          <w:rFonts w:ascii="Consolas" w:eastAsia="Consolas" w:hAnsi="Consolas" w:cs="Consolas"/>
          <w:color w:val="D4D4D4"/>
        </w:rPr>
        <w:t>df</w:t>
      </w:r>
      <w:proofErr w:type="spellEnd"/>
      <w:r w:rsidRPr="003D5C4F">
        <w:rPr>
          <w:rFonts w:ascii="Consolas" w:eastAsia="Consolas" w:hAnsi="Consolas" w:cs="Consolas"/>
          <w:color w:val="D4D4D4"/>
        </w:rPr>
        <w:t>['</w:t>
      </w:r>
      <w:proofErr w:type="spellStart"/>
      <w:r w:rsidRPr="003D5C4F">
        <w:rPr>
          <w:rFonts w:ascii="Consolas" w:eastAsia="Consolas" w:hAnsi="Consolas" w:cs="Consolas"/>
          <w:color w:val="D4D4D4"/>
        </w:rPr>
        <w:t>annual_revenue_at_risk</w:t>
      </w:r>
      <w:proofErr w:type="spellEnd"/>
      <w:r w:rsidRPr="003D5C4F">
        <w:rPr>
          <w:rFonts w:ascii="Consolas" w:eastAsia="Consolas" w:hAnsi="Consolas" w:cs="Consolas"/>
          <w:color w:val="D4D4D4"/>
        </w:rPr>
        <w:t xml:space="preserve">'] = </w:t>
      </w:r>
      <w:proofErr w:type="spellStart"/>
      <w:proofErr w:type="gramStart"/>
      <w:r w:rsidRPr="003D5C4F">
        <w:rPr>
          <w:rFonts w:ascii="Consolas" w:eastAsia="Consolas" w:hAnsi="Consolas" w:cs="Consolas"/>
          <w:color w:val="D4D4D4"/>
        </w:rPr>
        <w:t>df.apply</w:t>
      </w:r>
      <w:proofErr w:type="spellEnd"/>
      <w:proofErr w:type="gramEnd"/>
      <w:r w:rsidRPr="003D5C4F">
        <w:rPr>
          <w:rFonts w:ascii="Consolas" w:eastAsia="Consolas" w:hAnsi="Consolas" w:cs="Consolas"/>
          <w:color w:val="D4D4D4"/>
        </w:rPr>
        <w:t>(</w:t>
      </w:r>
    </w:p>
    <w:p w14:paraId="452B037C"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lambda r: r['monthly_charges'] * 12 if r['churn'] == 'Yes' else 0,</w:t>
      </w:r>
    </w:p>
    <w:p w14:paraId="452B037D"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axis=1</w:t>
      </w:r>
    </w:p>
    <w:p w14:paraId="452B037E"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w:t>
      </w:r>
    </w:p>
    <w:p w14:paraId="452B037F"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w:t>
      </w:r>
    </w:p>
    <w:p w14:paraId="452B0380"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Add-on engagement score — how many optional services a customer has</w:t>
      </w:r>
    </w:p>
    <w:p w14:paraId="452B0381" w14:textId="77777777" w:rsidR="006A059C" w:rsidRPr="003D5C4F" w:rsidRDefault="000C2C63">
      <w:pPr>
        <w:shd w:val="clear" w:color="auto" w:fill="1E1E1E"/>
        <w:spacing w:line="260" w:lineRule="auto"/>
        <w:rPr>
          <w:sz w:val="22"/>
          <w:szCs w:val="22"/>
        </w:rPr>
      </w:pPr>
      <w:proofErr w:type="spellStart"/>
      <w:r w:rsidRPr="003D5C4F">
        <w:rPr>
          <w:rFonts w:ascii="Consolas" w:eastAsia="Consolas" w:hAnsi="Consolas" w:cs="Consolas"/>
          <w:color w:val="D4D4D4"/>
        </w:rPr>
        <w:t>addon_cols</w:t>
      </w:r>
      <w:proofErr w:type="spellEnd"/>
      <w:r w:rsidRPr="003D5C4F">
        <w:rPr>
          <w:rFonts w:ascii="Consolas" w:eastAsia="Consolas" w:hAnsi="Consolas" w:cs="Consolas"/>
          <w:color w:val="D4D4D4"/>
        </w:rPr>
        <w:t xml:space="preserve"> = ['</w:t>
      </w:r>
      <w:proofErr w:type="spellStart"/>
      <w:r w:rsidRPr="003D5C4F">
        <w:rPr>
          <w:rFonts w:ascii="Consolas" w:eastAsia="Consolas" w:hAnsi="Consolas" w:cs="Consolas"/>
          <w:color w:val="D4D4D4"/>
        </w:rPr>
        <w:t>online_security</w:t>
      </w:r>
      <w:proofErr w:type="spellEnd"/>
      <w:r w:rsidRPr="003D5C4F">
        <w:rPr>
          <w:rFonts w:ascii="Consolas" w:eastAsia="Consolas" w:hAnsi="Consolas" w:cs="Consolas"/>
          <w:color w:val="D4D4D4"/>
        </w:rPr>
        <w:t>', '</w:t>
      </w:r>
      <w:proofErr w:type="spellStart"/>
      <w:r w:rsidRPr="003D5C4F">
        <w:rPr>
          <w:rFonts w:ascii="Consolas" w:eastAsia="Consolas" w:hAnsi="Consolas" w:cs="Consolas"/>
          <w:color w:val="D4D4D4"/>
        </w:rPr>
        <w:t>online_backup</w:t>
      </w:r>
      <w:proofErr w:type="spellEnd"/>
      <w:r w:rsidRPr="003D5C4F">
        <w:rPr>
          <w:rFonts w:ascii="Consolas" w:eastAsia="Consolas" w:hAnsi="Consolas" w:cs="Consolas"/>
          <w:color w:val="D4D4D4"/>
        </w:rPr>
        <w:t>', '</w:t>
      </w:r>
      <w:proofErr w:type="spellStart"/>
      <w:r w:rsidRPr="003D5C4F">
        <w:rPr>
          <w:rFonts w:ascii="Consolas" w:eastAsia="Consolas" w:hAnsi="Consolas" w:cs="Consolas"/>
          <w:color w:val="D4D4D4"/>
        </w:rPr>
        <w:t>device_protection</w:t>
      </w:r>
      <w:proofErr w:type="spellEnd"/>
      <w:r w:rsidRPr="003D5C4F">
        <w:rPr>
          <w:rFonts w:ascii="Consolas" w:eastAsia="Consolas" w:hAnsi="Consolas" w:cs="Consolas"/>
          <w:color w:val="D4D4D4"/>
        </w:rPr>
        <w:t>',</w:t>
      </w:r>
    </w:p>
    <w:p w14:paraId="452B0382"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w:t>
      </w:r>
      <w:proofErr w:type="spellStart"/>
      <w:proofErr w:type="gramStart"/>
      <w:r w:rsidRPr="003D5C4F">
        <w:rPr>
          <w:rFonts w:ascii="Consolas" w:eastAsia="Consolas" w:hAnsi="Consolas" w:cs="Consolas"/>
          <w:color w:val="D4D4D4"/>
        </w:rPr>
        <w:t>tech</w:t>
      </w:r>
      <w:proofErr w:type="gramEnd"/>
      <w:r w:rsidRPr="003D5C4F">
        <w:rPr>
          <w:rFonts w:ascii="Consolas" w:eastAsia="Consolas" w:hAnsi="Consolas" w:cs="Consolas"/>
          <w:color w:val="D4D4D4"/>
        </w:rPr>
        <w:t>_support</w:t>
      </w:r>
      <w:proofErr w:type="spellEnd"/>
      <w:r w:rsidRPr="003D5C4F">
        <w:rPr>
          <w:rFonts w:ascii="Consolas" w:eastAsia="Consolas" w:hAnsi="Consolas" w:cs="Consolas"/>
          <w:color w:val="D4D4D4"/>
        </w:rPr>
        <w:t>', '</w:t>
      </w:r>
      <w:proofErr w:type="spellStart"/>
      <w:r w:rsidRPr="003D5C4F">
        <w:rPr>
          <w:rFonts w:ascii="Consolas" w:eastAsia="Consolas" w:hAnsi="Consolas" w:cs="Consolas"/>
          <w:color w:val="D4D4D4"/>
        </w:rPr>
        <w:t>streaming_tv</w:t>
      </w:r>
      <w:proofErr w:type="spellEnd"/>
      <w:r w:rsidRPr="003D5C4F">
        <w:rPr>
          <w:rFonts w:ascii="Consolas" w:eastAsia="Consolas" w:hAnsi="Consolas" w:cs="Consolas"/>
          <w:color w:val="D4D4D4"/>
        </w:rPr>
        <w:t>', '</w:t>
      </w:r>
      <w:proofErr w:type="spellStart"/>
      <w:r w:rsidRPr="003D5C4F">
        <w:rPr>
          <w:rFonts w:ascii="Consolas" w:eastAsia="Consolas" w:hAnsi="Consolas" w:cs="Consolas"/>
          <w:color w:val="D4D4D4"/>
        </w:rPr>
        <w:t>streaming_movies</w:t>
      </w:r>
      <w:proofErr w:type="spellEnd"/>
      <w:r w:rsidRPr="003D5C4F">
        <w:rPr>
          <w:rFonts w:ascii="Consolas" w:eastAsia="Consolas" w:hAnsi="Consolas" w:cs="Consolas"/>
          <w:color w:val="D4D4D4"/>
        </w:rPr>
        <w:t>']</w:t>
      </w:r>
    </w:p>
    <w:p w14:paraId="452B0383" w14:textId="77777777" w:rsidR="006A059C" w:rsidRPr="003D5C4F" w:rsidRDefault="000C2C63">
      <w:pPr>
        <w:shd w:val="clear" w:color="auto" w:fill="1E1E1E"/>
        <w:spacing w:line="260" w:lineRule="auto"/>
        <w:rPr>
          <w:sz w:val="22"/>
          <w:szCs w:val="22"/>
        </w:rPr>
      </w:pPr>
      <w:proofErr w:type="spellStart"/>
      <w:r w:rsidRPr="003D5C4F">
        <w:rPr>
          <w:rFonts w:ascii="Consolas" w:eastAsia="Consolas" w:hAnsi="Consolas" w:cs="Consolas"/>
          <w:color w:val="D4D4D4"/>
        </w:rPr>
        <w:t>df</w:t>
      </w:r>
      <w:proofErr w:type="spellEnd"/>
      <w:r w:rsidRPr="003D5C4F">
        <w:rPr>
          <w:rFonts w:ascii="Consolas" w:eastAsia="Consolas" w:hAnsi="Consolas" w:cs="Consolas"/>
          <w:color w:val="D4D4D4"/>
        </w:rPr>
        <w:t>['</w:t>
      </w:r>
      <w:proofErr w:type="spellStart"/>
      <w:r w:rsidRPr="003D5C4F">
        <w:rPr>
          <w:rFonts w:ascii="Consolas" w:eastAsia="Consolas" w:hAnsi="Consolas" w:cs="Consolas"/>
          <w:color w:val="D4D4D4"/>
        </w:rPr>
        <w:t>total_addons_subscribed</w:t>
      </w:r>
      <w:proofErr w:type="spellEnd"/>
      <w:r w:rsidRPr="003D5C4F">
        <w:rPr>
          <w:rFonts w:ascii="Consolas" w:eastAsia="Consolas" w:hAnsi="Consolas" w:cs="Consolas"/>
          <w:color w:val="D4D4D4"/>
        </w:rPr>
        <w:t xml:space="preserve">'] = </w:t>
      </w:r>
      <w:proofErr w:type="spellStart"/>
      <w:r w:rsidRPr="003D5C4F">
        <w:rPr>
          <w:rFonts w:ascii="Consolas" w:eastAsia="Consolas" w:hAnsi="Consolas" w:cs="Consolas"/>
          <w:color w:val="D4D4D4"/>
        </w:rPr>
        <w:t>df</w:t>
      </w:r>
      <w:proofErr w:type="spellEnd"/>
      <w:r w:rsidRPr="003D5C4F">
        <w:rPr>
          <w:rFonts w:ascii="Consolas" w:eastAsia="Consolas" w:hAnsi="Consolas" w:cs="Consolas"/>
          <w:color w:val="D4D4D4"/>
        </w:rPr>
        <w:t>[</w:t>
      </w:r>
      <w:proofErr w:type="spellStart"/>
      <w:r w:rsidRPr="003D5C4F">
        <w:rPr>
          <w:rFonts w:ascii="Consolas" w:eastAsia="Consolas" w:hAnsi="Consolas" w:cs="Consolas"/>
          <w:color w:val="D4D4D4"/>
        </w:rPr>
        <w:t>addon_cols</w:t>
      </w:r>
      <w:proofErr w:type="spellEnd"/>
      <w:proofErr w:type="gramStart"/>
      <w:r w:rsidRPr="003D5C4F">
        <w:rPr>
          <w:rFonts w:ascii="Consolas" w:eastAsia="Consolas" w:hAnsi="Consolas" w:cs="Consolas"/>
          <w:color w:val="D4D4D4"/>
        </w:rPr>
        <w:t>].apply</w:t>
      </w:r>
      <w:proofErr w:type="gramEnd"/>
      <w:r w:rsidRPr="003D5C4F">
        <w:rPr>
          <w:rFonts w:ascii="Consolas" w:eastAsia="Consolas" w:hAnsi="Consolas" w:cs="Consolas"/>
          <w:color w:val="D4D4D4"/>
        </w:rPr>
        <w:t>(</w:t>
      </w:r>
    </w:p>
    <w:p w14:paraId="452B0384"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lambda row: </w:t>
      </w:r>
      <w:proofErr w:type="gramStart"/>
      <w:r w:rsidRPr="003D5C4F">
        <w:rPr>
          <w:rFonts w:ascii="Consolas" w:eastAsia="Consolas" w:hAnsi="Consolas" w:cs="Consolas"/>
          <w:color w:val="D4D4D4"/>
        </w:rPr>
        <w:t>sum(</w:t>
      </w:r>
      <w:proofErr w:type="gramEnd"/>
      <w:r w:rsidRPr="003D5C4F">
        <w:rPr>
          <w:rFonts w:ascii="Consolas" w:eastAsia="Consolas" w:hAnsi="Consolas" w:cs="Consolas"/>
          <w:color w:val="D4D4D4"/>
        </w:rPr>
        <w:t>1 for v in row if v == 'Yes'), axis=1</w:t>
      </w:r>
    </w:p>
    <w:p w14:paraId="452B0385"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w:t>
      </w:r>
    </w:p>
    <w:p w14:paraId="452B0386"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xml:space="preserve"> </w:t>
      </w:r>
    </w:p>
    <w:p w14:paraId="452B0387" w14:textId="77777777" w:rsidR="006A059C" w:rsidRPr="003D5C4F" w:rsidRDefault="000C2C63">
      <w:pPr>
        <w:shd w:val="clear" w:color="auto" w:fill="1E1E1E"/>
        <w:spacing w:line="260" w:lineRule="auto"/>
        <w:rPr>
          <w:sz w:val="22"/>
          <w:szCs w:val="22"/>
        </w:rPr>
      </w:pPr>
      <w:r w:rsidRPr="003D5C4F">
        <w:rPr>
          <w:rFonts w:ascii="Consolas" w:eastAsia="Consolas" w:hAnsi="Consolas" w:cs="Consolas"/>
          <w:color w:val="D4D4D4"/>
        </w:rPr>
        <w:t># Binary churn flag — simplifies DAX measures in Power BI</w:t>
      </w:r>
    </w:p>
    <w:p w14:paraId="452B0389" w14:textId="2EA46C71" w:rsidR="006A059C" w:rsidRPr="003D5C4F" w:rsidRDefault="000C2C63">
      <w:pPr>
        <w:shd w:val="clear" w:color="auto" w:fill="1E1E1E"/>
        <w:spacing w:line="260" w:lineRule="auto"/>
        <w:rPr>
          <w:sz w:val="22"/>
          <w:szCs w:val="22"/>
        </w:rPr>
      </w:pPr>
      <w:proofErr w:type="spellStart"/>
      <w:r w:rsidRPr="003D5C4F">
        <w:rPr>
          <w:rFonts w:ascii="Consolas" w:eastAsia="Consolas" w:hAnsi="Consolas" w:cs="Consolas"/>
          <w:color w:val="D4D4D4"/>
        </w:rPr>
        <w:t>df</w:t>
      </w:r>
      <w:proofErr w:type="spellEnd"/>
      <w:r w:rsidRPr="003D5C4F">
        <w:rPr>
          <w:rFonts w:ascii="Consolas" w:eastAsia="Consolas" w:hAnsi="Consolas" w:cs="Consolas"/>
          <w:color w:val="D4D4D4"/>
        </w:rPr>
        <w:t>['</w:t>
      </w:r>
      <w:proofErr w:type="spellStart"/>
      <w:r w:rsidRPr="003D5C4F">
        <w:rPr>
          <w:rFonts w:ascii="Consolas" w:eastAsia="Consolas" w:hAnsi="Consolas" w:cs="Consolas"/>
          <w:color w:val="D4D4D4"/>
        </w:rPr>
        <w:t>is_churned</w:t>
      </w:r>
      <w:proofErr w:type="spellEnd"/>
      <w:r w:rsidRPr="003D5C4F">
        <w:rPr>
          <w:rFonts w:ascii="Consolas" w:eastAsia="Consolas" w:hAnsi="Consolas" w:cs="Consolas"/>
          <w:color w:val="D4D4D4"/>
        </w:rPr>
        <w:t xml:space="preserve">'] = </w:t>
      </w:r>
      <w:proofErr w:type="spellStart"/>
      <w:r w:rsidRPr="003D5C4F">
        <w:rPr>
          <w:rFonts w:ascii="Consolas" w:eastAsia="Consolas" w:hAnsi="Consolas" w:cs="Consolas"/>
          <w:color w:val="D4D4D4"/>
        </w:rPr>
        <w:t>df</w:t>
      </w:r>
      <w:proofErr w:type="spellEnd"/>
      <w:r w:rsidRPr="003D5C4F">
        <w:rPr>
          <w:rFonts w:ascii="Consolas" w:eastAsia="Consolas" w:hAnsi="Consolas" w:cs="Consolas"/>
          <w:color w:val="D4D4D4"/>
        </w:rPr>
        <w:t>['churn'</w:t>
      </w:r>
      <w:proofErr w:type="gramStart"/>
      <w:r w:rsidRPr="003D5C4F">
        <w:rPr>
          <w:rFonts w:ascii="Consolas" w:eastAsia="Consolas" w:hAnsi="Consolas" w:cs="Consolas"/>
          <w:color w:val="D4D4D4"/>
        </w:rPr>
        <w:t>].map</w:t>
      </w:r>
      <w:proofErr w:type="gramEnd"/>
      <w:r w:rsidRPr="003D5C4F">
        <w:rPr>
          <w:rFonts w:ascii="Consolas" w:eastAsia="Consolas" w:hAnsi="Consolas" w:cs="Consolas"/>
          <w:color w:val="D4D4D4"/>
        </w:rPr>
        <w:t>({'Yes': 1, 'No': 0})</w:t>
      </w:r>
    </w:p>
    <w:p w14:paraId="452B038A" w14:textId="77777777" w:rsidR="006A059C" w:rsidRPr="003D5C4F" w:rsidRDefault="000C2C63">
      <w:pPr>
        <w:shd w:val="clear" w:color="auto" w:fill="1E1E1E"/>
        <w:spacing w:line="260" w:lineRule="auto"/>
        <w:rPr>
          <w:sz w:val="22"/>
          <w:szCs w:val="22"/>
        </w:rPr>
      </w:pPr>
      <w:proofErr w:type="spellStart"/>
      <w:r w:rsidRPr="003D5C4F">
        <w:rPr>
          <w:rFonts w:ascii="Consolas" w:eastAsia="Consolas" w:hAnsi="Consolas" w:cs="Consolas"/>
          <w:color w:val="D4D4D4"/>
        </w:rPr>
        <w:t>df.to_</w:t>
      </w:r>
      <w:proofErr w:type="gramStart"/>
      <w:r w:rsidRPr="003D5C4F">
        <w:rPr>
          <w:rFonts w:ascii="Consolas" w:eastAsia="Consolas" w:hAnsi="Consolas" w:cs="Consolas"/>
          <w:color w:val="D4D4D4"/>
        </w:rPr>
        <w:t>csv</w:t>
      </w:r>
      <w:proofErr w:type="spellEnd"/>
      <w:r w:rsidRPr="003D5C4F">
        <w:rPr>
          <w:rFonts w:ascii="Consolas" w:eastAsia="Consolas" w:hAnsi="Consolas" w:cs="Consolas"/>
          <w:color w:val="D4D4D4"/>
        </w:rPr>
        <w:t>(</w:t>
      </w:r>
      <w:proofErr w:type="gramEnd"/>
      <w:r w:rsidRPr="003D5C4F">
        <w:rPr>
          <w:rFonts w:ascii="Consolas" w:eastAsia="Consolas" w:hAnsi="Consolas" w:cs="Consolas"/>
          <w:color w:val="D4D4D4"/>
        </w:rPr>
        <w:t>"telecom_churn_cleaned.csv", index=False)</w:t>
      </w:r>
    </w:p>
    <w:p w14:paraId="452B038C" w14:textId="3C6BB841" w:rsidR="006A059C" w:rsidRPr="0099585B" w:rsidRDefault="000C2C63" w:rsidP="0099585B">
      <w:pPr>
        <w:shd w:val="clear" w:color="auto" w:fill="1E1E1E"/>
        <w:spacing w:line="260" w:lineRule="auto"/>
        <w:rPr>
          <w:sz w:val="22"/>
          <w:szCs w:val="22"/>
        </w:rPr>
      </w:pPr>
      <w:r w:rsidRPr="003D5C4F">
        <w:rPr>
          <w:rFonts w:ascii="Consolas" w:eastAsia="Consolas" w:hAnsi="Consolas" w:cs="Consolas"/>
          <w:color w:val="D4D4D4"/>
        </w:rPr>
        <w:t># Cleaned file saved! Shape: (7043, 31)</w:t>
      </w:r>
    </w:p>
    <w:p w14:paraId="452B038D" w14:textId="77777777" w:rsidR="006A059C" w:rsidRPr="003D5C4F" w:rsidRDefault="000C2C63">
      <w:pPr>
        <w:spacing w:after="150" w:line="276" w:lineRule="auto"/>
        <w:rPr>
          <w:sz w:val="22"/>
          <w:szCs w:val="22"/>
        </w:rPr>
      </w:pPr>
      <w:r w:rsidRPr="003D5C4F">
        <w:rPr>
          <w:rFonts w:ascii="Calibri" w:eastAsia="Calibri" w:hAnsi="Calibri" w:cs="Calibri"/>
          <w:sz w:val="24"/>
          <w:szCs w:val="24"/>
        </w:rPr>
        <w:lastRenderedPageBreak/>
        <w:t>The cleaned file grew from 25 to 31 columns — the six new engineered fields are what allow the dashboard to filter by tenure bucket, rank customers by revenue at risk, and segment by service engagement without a single DAX calculated column being needed in Power BI.</w:t>
      </w:r>
    </w:p>
    <w:p w14:paraId="452B038E" w14:textId="77777777" w:rsidR="006A059C" w:rsidRDefault="000C2C63">
      <w:pPr>
        <w:pStyle w:val="Heading1"/>
        <w:spacing w:before="400" w:after="200"/>
      </w:pPr>
      <w:r>
        <w:rPr>
          <w:rFonts w:ascii="Calibri" w:eastAsia="Calibri" w:hAnsi="Calibri" w:cs="Calibri"/>
          <w:b/>
          <w:bCs/>
          <w:color w:val="1F3864"/>
        </w:rPr>
        <w:t>6. Phase 3 — Power BI: Dashboard Story</w:t>
      </w:r>
    </w:p>
    <w:p w14:paraId="452B038F" w14:textId="77777777" w:rsidR="006A059C" w:rsidRPr="003D5C4F" w:rsidRDefault="000C2C63">
      <w:pPr>
        <w:spacing w:after="150" w:line="276" w:lineRule="auto"/>
        <w:rPr>
          <w:sz w:val="22"/>
          <w:szCs w:val="22"/>
        </w:rPr>
      </w:pPr>
      <w:r w:rsidRPr="003D5C4F">
        <w:rPr>
          <w:rFonts w:ascii="Calibri" w:eastAsia="Calibri" w:hAnsi="Calibri" w:cs="Calibri"/>
          <w:sz w:val="24"/>
          <w:szCs w:val="24"/>
        </w:rPr>
        <w:t>The cleaned CSV was loaded into Power BI Desktop and built into a two-page interactive dashboard. The two pages are intentionally structured around two different audiences and two different questions: Page 1 answers 'what is happening and what is it costing us' for leadership, and Page 2 answers 'why is it happening and who do we act on first' for the retention operations team.</w:t>
      </w:r>
    </w:p>
    <w:p w14:paraId="452B0390" w14:textId="77777777" w:rsidR="006A059C" w:rsidRDefault="000C2C63">
      <w:pPr>
        <w:pStyle w:val="Heading2"/>
        <w:spacing w:before="300" w:after="150"/>
      </w:pPr>
      <w:r>
        <w:rPr>
          <w:rFonts w:ascii="Calibri" w:eastAsia="Calibri" w:hAnsi="Calibri" w:cs="Calibri"/>
          <w:b/>
          <w:bCs/>
          <w:color w:val="2E5496"/>
        </w:rPr>
        <w:t>6.1 Page 1 — Executive Overview</w:t>
      </w:r>
    </w:p>
    <w:p w14:paraId="452B0391" w14:textId="77777777" w:rsidR="006A059C" w:rsidRDefault="000C2C63">
      <w:pPr>
        <w:spacing w:before="200" w:after="100"/>
        <w:jc w:val="center"/>
      </w:pPr>
      <w:r>
        <w:rPr>
          <w:noProof/>
        </w:rPr>
        <w:drawing>
          <wp:inline distT="0" distB="0" distL="0" distR="0" wp14:anchorId="452B03AE" wp14:editId="452B03AF">
            <wp:extent cx="552450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038475"/>
                    </a:xfrm>
                    <a:prstGeom prst="rect">
                      <a:avLst/>
                    </a:prstGeom>
                  </pic:spPr>
                </pic:pic>
              </a:graphicData>
            </a:graphic>
          </wp:inline>
        </w:drawing>
      </w:r>
    </w:p>
    <w:p w14:paraId="452B0392" w14:textId="77777777" w:rsidR="006A059C" w:rsidRDefault="000C2C63">
      <w:pPr>
        <w:spacing w:after="300"/>
        <w:jc w:val="center"/>
      </w:pPr>
      <w:r>
        <w:rPr>
          <w:rFonts w:ascii="Calibri" w:eastAsia="Calibri" w:hAnsi="Calibri" w:cs="Calibri"/>
          <w:i/>
          <w:iCs/>
          <w:color w:val="666666"/>
        </w:rPr>
        <w:t>Figure 1 — Executive Overview page, showing headline KPIs, churn split, revenue impact by tenure, and root-cause decomposition.</w:t>
      </w:r>
    </w:p>
    <w:p w14:paraId="452B0393" w14:textId="77777777" w:rsidR="006A059C" w:rsidRPr="003D5C4F" w:rsidRDefault="000C2C63">
      <w:pPr>
        <w:spacing w:after="150" w:line="276" w:lineRule="auto"/>
        <w:rPr>
          <w:sz w:val="22"/>
          <w:szCs w:val="22"/>
        </w:rPr>
      </w:pPr>
      <w:r w:rsidRPr="003D5C4F">
        <w:rPr>
          <w:rFonts w:ascii="Calibri" w:eastAsia="Calibri" w:hAnsi="Calibri" w:cs="Calibri"/>
          <w:sz w:val="24"/>
          <w:szCs w:val="24"/>
        </w:rPr>
        <w:t>This page opens with four KPI cards — Total Customers, Total Revenue, Revenue Lost, and Average Monthly Charges — giving leadership an immediate financial snapshot before any drill-down. The donut chart below confirms the baseline metric established in SQL: a 26.54% churn rate, with 5.17K customers retained against 1.87K lost.</w:t>
      </w:r>
    </w:p>
    <w:p w14:paraId="452B0394" w14:textId="77777777" w:rsidR="006A059C" w:rsidRPr="003D5C4F" w:rsidRDefault="000C2C63">
      <w:pPr>
        <w:spacing w:after="150" w:line="276" w:lineRule="auto"/>
        <w:rPr>
          <w:sz w:val="22"/>
          <w:szCs w:val="22"/>
        </w:rPr>
      </w:pPr>
      <w:r w:rsidRPr="003D5C4F">
        <w:rPr>
          <w:rFonts w:ascii="Calibri" w:eastAsia="Calibri" w:hAnsi="Calibri" w:cs="Calibri"/>
          <w:sz w:val="24"/>
          <w:szCs w:val="24"/>
        </w:rPr>
        <w:t xml:space="preserve">The 'Projected Annual Revenue Impact' chart breaks that loss down by tenure bucket, and is the clearest financial argument in the dashboard: customers in their </w:t>
      </w:r>
      <w:proofErr w:type="gramStart"/>
      <w:r w:rsidRPr="003D5C4F">
        <w:rPr>
          <w:rFonts w:ascii="Calibri" w:eastAsia="Calibri" w:hAnsi="Calibri" w:cs="Calibri"/>
          <w:sz w:val="24"/>
          <w:szCs w:val="24"/>
        </w:rPr>
        <w:t>first year</w:t>
      </w:r>
      <w:proofErr w:type="gramEnd"/>
      <w:r w:rsidRPr="003D5C4F">
        <w:rPr>
          <w:rFonts w:ascii="Calibri" w:eastAsia="Calibri" w:hAnsi="Calibri" w:cs="Calibri"/>
          <w:sz w:val="24"/>
          <w:szCs w:val="24"/>
        </w:rPr>
        <w:t xml:space="preserve"> account for the </w:t>
      </w:r>
      <w:r w:rsidRPr="003D5C4F">
        <w:rPr>
          <w:rFonts w:ascii="Calibri" w:eastAsia="Calibri" w:hAnsi="Calibri" w:cs="Calibri"/>
          <w:sz w:val="24"/>
          <w:szCs w:val="24"/>
        </w:rPr>
        <w:lastRenderedPageBreak/>
        <w:t>single largest share of revenue impact — meaning retention spend is most valuable when targeted early in the customer lifecycle, not evenly across all tenures.</w:t>
      </w:r>
    </w:p>
    <w:p w14:paraId="452B0395" w14:textId="77777777" w:rsidR="006A059C" w:rsidRPr="003D5C4F" w:rsidRDefault="000C2C63">
      <w:pPr>
        <w:spacing w:after="150" w:line="276" w:lineRule="auto"/>
        <w:rPr>
          <w:sz w:val="22"/>
          <w:szCs w:val="22"/>
        </w:rPr>
      </w:pPr>
      <w:r w:rsidRPr="003D5C4F">
        <w:rPr>
          <w:rFonts w:ascii="Calibri" w:eastAsia="Calibri" w:hAnsi="Calibri" w:cs="Calibri"/>
          <w:sz w:val="24"/>
          <w:szCs w:val="24"/>
        </w:rPr>
        <w:t xml:space="preserve">The 'Tenure &amp; Churn Risk' stacked bar makes the same point </w:t>
      </w:r>
      <w:proofErr w:type="spellStart"/>
      <w:r w:rsidRPr="003D5C4F">
        <w:rPr>
          <w:rFonts w:ascii="Calibri" w:eastAsia="Calibri" w:hAnsi="Calibri" w:cs="Calibri"/>
          <w:sz w:val="24"/>
          <w:szCs w:val="24"/>
        </w:rPr>
        <w:t>behaviorally</w:t>
      </w:r>
      <w:proofErr w:type="spellEnd"/>
      <w:r w:rsidRPr="003D5C4F">
        <w:rPr>
          <w:rFonts w:ascii="Calibri" w:eastAsia="Calibri" w:hAnsi="Calibri" w:cs="Calibri"/>
          <w:sz w:val="24"/>
          <w:szCs w:val="24"/>
        </w:rPr>
        <w:t xml:space="preserve"> rather than financially: churn rate falls from 47.44% in the 0–1 Year bucket down to just 9.51% for customers past 4 years. This single visual is arguably the strongest insight in the whole project — the risk of losing a customer drops sharply the longer they stay, which reframes the business problem from 'stop churn everywhere' to 'protect the first 12 months.'</w:t>
      </w:r>
    </w:p>
    <w:p w14:paraId="452B0396" w14:textId="77777777" w:rsidR="006A059C" w:rsidRPr="003D5C4F" w:rsidRDefault="000C2C63">
      <w:pPr>
        <w:spacing w:after="150" w:line="276" w:lineRule="auto"/>
        <w:rPr>
          <w:sz w:val="22"/>
          <w:szCs w:val="22"/>
        </w:rPr>
      </w:pPr>
      <w:r w:rsidRPr="003D5C4F">
        <w:rPr>
          <w:rFonts w:ascii="Calibri" w:eastAsia="Calibri" w:hAnsi="Calibri" w:cs="Calibri"/>
          <w:sz w:val="24"/>
          <w:szCs w:val="24"/>
        </w:rPr>
        <w:t>The decomposition tree in the bottom-right lets a viewer interactively drill from contract type, into internet service, into payment method, into tenure bucket — reproducing, as an exploratory tool, the same layered questions that were first asked in SQL (Section 4.2).</w:t>
      </w:r>
    </w:p>
    <w:p w14:paraId="452B0397" w14:textId="77777777" w:rsidR="006A059C" w:rsidRDefault="000C2C63">
      <w:pPr>
        <w:pStyle w:val="Heading2"/>
        <w:spacing w:before="300" w:after="150"/>
      </w:pPr>
      <w:r>
        <w:rPr>
          <w:rFonts w:ascii="Calibri" w:eastAsia="Calibri" w:hAnsi="Calibri" w:cs="Calibri"/>
          <w:b/>
          <w:bCs/>
          <w:color w:val="2E5496"/>
        </w:rPr>
        <w:t>6.2 Page 2 — Churn Rate &amp; Retention Operations</w:t>
      </w:r>
    </w:p>
    <w:p w14:paraId="452B0398" w14:textId="77777777" w:rsidR="006A059C" w:rsidRDefault="000C2C63">
      <w:pPr>
        <w:spacing w:before="200" w:after="100"/>
        <w:jc w:val="center"/>
      </w:pPr>
      <w:r>
        <w:rPr>
          <w:noProof/>
        </w:rPr>
        <w:drawing>
          <wp:inline distT="0" distB="0" distL="0" distR="0" wp14:anchorId="452B03B0" wp14:editId="452B03B1">
            <wp:extent cx="5524500" cy="3067050"/>
            <wp:effectExtent l="0" t="0" r="0" b="0"/>
            <wp:docPr id="786686495" name="Picture 78668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067050"/>
                    </a:xfrm>
                    <a:prstGeom prst="rect">
                      <a:avLst/>
                    </a:prstGeom>
                  </pic:spPr>
                </pic:pic>
              </a:graphicData>
            </a:graphic>
          </wp:inline>
        </w:drawing>
      </w:r>
    </w:p>
    <w:p w14:paraId="452B0399" w14:textId="77777777" w:rsidR="006A059C" w:rsidRDefault="000C2C63">
      <w:pPr>
        <w:spacing w:after="300"/>
        <w:jc w:val="center"/>
      </w:pPr>
      <w:r>
        <w:rPr>
          <w:rFonts w:ascii="Calibri" w:eastAsia="Calibri" w:hAnsi="Calibri" w:cs="Calibri"/>
          <w:i/>
          <w:iCs/>
          <w:color w:val="666666"/>
        </w:rPr>
        <w:t>Figure 2 — Retention Operations page, showing root-cause diagnostics and a revenue-ranked, action-ready customer list.</w:t>
      </w:r>
    </w:p>
    <w:p w14:paraId="452B039A" w14:textId="77777777" w:rsidR="006A059C" w:rsidRPr="003D5C4F" w:rsidRDefault="000C2C63">
      <w:pPr>
        <w:spacing w:after="150" w:line="276" w:lineRule="auto"/>
        <w:rPr>
          <w:sz w:val="22"/>
          <w:szCs w:val="22"/>
        </w:rPr>
      </w:pPr>
      <w:r w:rsidRPr="003D5C4F">
        <w:rPr>
          <w:rFonts w:ascii="Calibri" w:eastAsia="Calibri" w:hAnsi="Calibri" w:cs="Calibri"/>
          <w:sz w:val="24"/>
          <w:szCs w:val="24"/>
        </w:rPr>
        <w:t>Where Page 1 tells leadership what is happening, Page 2 is built for the team that has to act on it. The 'Impact of Tech Support on Churn by Internet Type' chart isolates one of the clearest levers in the dataset: Fiber optic customers without Tech Support churn at roughly 49%, compared to about 23% for those who have it — nearly a 2x difference from a single add-on. The same pattern holds, at a smaller scale, for DSL customers.</w:t>
      </w:r>
    </w:p>
    <w:p w14:paraId="452B039B" w14:textId="77777777" w:rsidR="006A059C" w:rsidRPr="003D5C4F" w:rsidRDefault="000C2C63">
      <w:pPr>
        <w:spacing w:after="150" w:line="276" w:lineRule="auto"/>
        <w:rPr>
          <w:sz w:val="22"/>
          <w:szCs w:val="22"/>
        </w:rPr>
      </w:pPr>
      <w:r w:rsidRPr="003D5C4F">
        <w:rPr>
          <w:rFonts w:ascii="Calibri" w:eastAsia="Calibri" w:hAnsi="Calibri" w:cs="Calibri"/>
          <w:sz w:val="24"/>
          <w:szCs w:val="24"/>
        </w:rPr>
        <w:t xml:space="preserve">'Churn Rate % by Add-on Subscriptions' generalizes that finding: churn rate falls in almost a straight line as customers subscribe to more optional services, from roughly 46% churn rate at </w:t>
      </w:r>
      <w:r w:rsidRPr="003D5C4F">
        <w:rPr>
          <w:rFonts w:ascii="Calibri" w:eastAsia="Calibri" w:hAnsi="Calibri" w:cs="Calibri"/>
          <w:sz w:val="24"/>
          <w:szCs w:val="24"/>
        </w:rPr>
        <w:lastRenderedPageBreak/>
        <w:t>zero add-ons down to single digits at six. This directly informs a retention offer strategy — bundling a free trial of security or tech-support add-ons for new, add-on-light customers is a data-backed intervention, not a guess.</w:t>
      </w:r>
    </w:p>
    <w:p w14:paraId="452B039C" w14:textId="77777777" w:rsidR="006A059C" w:rsidRPr="003D5C4F" w:rsidRDefault="000C2C63">
      <w:pPr>
        <w:spacing w:after="150" w:line="276" w:lineRule="auto"/>
        <w:rPr>
          <w:sz w:val="22"/>
          <w:szCs w:val="22"/>
        </w:rPr>
      </w:pPr>
      <w:r w:rsidRPr="003D5C4F">
        <w:rPr>
          <w:rFonts w:ascii="Calibri" w:eastAsia="Calibri" w:hAnsi="Calibri" w:cs="Calibri"/>
          <w:sz w:val="24"/>
          <w:szCs w:val="24"/>
        </w:rPr>
        <w:t>The 'Support Tickets Escalation' combo chart overlays churn rate (line) on ticket volume (bars) and shows churn rate climbing as ticket count rises from 0 to 3 before customer volume itself drops off — visual confirmation of the SQL finding in Section 4.2 that churned customers raise more support tickets on average than retained ones.</w:t>
      </w:r>
    </w:p>
    <w:p w14:paraId="452B039D" w14:textId="77777777" w:rsidR="006A059C" w:rsidRPr="003D5C4F" w:rsidRDefault="000C2C63">
      <w:pPr>
        <w:spacing w:after="150" w:line="276" w:lineRule="auto"/>
        <w:rPr>
          <w:sz w:val="22"/>
          <w:szCs w:val="22"/>
        </w:rPr>
      </w:pPr>
      <w:r w:rsidRPr="003D5C4F">
        <w:rPr>
          <w:rFonts w:ascii="Calibri" w:eastAsia="Calibri" w:hAnsi="Calibri" w:cs="Calibri"/>
          <w:sz w:val="24"/>
          <w:szCs w:val="24"/>
        </w:rPr>
        <w:t>The dashboard closes with the 'High-Risk Active Customers' table — deliberately the last visual a viewer's eye reaches, because it is the action item. It is restricted to customers who are still active (churn = 'No') but flagged Critical Risk, and is sorted by Annual Revenue descending rather than by customer ID, so the retention team's very first row is also their highest-value save opportunity.</w:t>
      </w:r>
    </w:p>
    <w:p w14:paraId="452B039E" w14:textId="77777777" w:rsidR="006A059C" w:rsidRDefault="000C2C63">
      <w:pPr>
        <w:pStyle w:val="Heading1"/>
        <w:spacing w:before="400" w:after="200"/>
      </w:pPr>
      <w:r>
        <w:rPr>
          <w:rFonts w:ascii="Calibri" w:eastAsia="Calibri" w:hAnsi="Calibri" w:cs="Calibri"/>
          <w:b/>
          <w:bCs/>
          <w:color w:val="1F3864"/>
        </w:rPr>
        <w:t>7. Key Findings</w:t>
      </w:r>
    </w:p>
    <w:p w14:paraId="452B039F"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Overall churn rate is 26.54% — roughly 1 in 4 customers has left, well above what would be considered healthy for a subscription-based service.</w:t>
      </w:r>
    </w:p>
    <w:p w14:paraId="452B03A0"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Contract type is the single strongest churn driver: month-to-month customers churn at far higher rates than one- or two-year contract holders.</w:t>
      </w:r>
    </w:p>
    <w:p w14:paraId="452B03A1"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 xml:space="preserve">Churn risk is heavily front-loaded — 47.44% of customers in their </w:t>
      </w:r>
      <w:proofErr w:type="gramStart"/>
      <w:r w:rsidRPr="003D5C4F">
        <w:rPr>
          <w:rFonts w:ascii="Calibri" w:eastAsia="Calibri" w:hAnsi="Calibri" w:cs="Calibri"/>
          <w:sz w:val="24"/>
          <w:szCs w:val="24"/>
        </w:rPr>
        <w:t>first year</w:t>
      </w:r>
      <w:proofErr w:type="gramEnd"/>
      <w:r w:rsidRPr="003D5C4F">
        <w:rPr>
          <w:rFonts w:ascii="Calibri" w:eastAsia="Calibri" w:hAnsi="Calibri" w:cs="Calibri"/>
          <w:sz w:val="24"/>
          <w:szCs w:val="24"/>
        </w:rPr>
        <w:t xml:space="preserve"> churn, compared to 9.51% for customers with 4+ years tenure.</w:t>
      </w:r>
    </w:p>
    <w:p w14:paraId="452B03A2"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Fiber optic customers without Tech Support churn at nearly double the rate of those with it (~49% vs ~23%).</w:t>
      </w:r>
    </w:p>
    <w:p w14:paraId="452B03A3"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Churn rate declines almost linearly as customers adopt more optional add-on services.</w:t>
      </w:r>
    </w:p>
    <w:p w14:paraId="452B03A4"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Customers who raise more support tickets churn at a visibly higher rate, peaking around 3 tickets before customer volume itself thins out.</w:t>
      </w:r>
    </w:p>
    <w:p w14:paraId="452B03A5"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A small, identifiable segment of active, high-value, Critical Risk customers can be ranked by revenue and targeted first.</w:t>
      </w:r>
    </w:p>
    <w:p w14:paraId="452B03A6" w14:textId="77777777" w:rsidR="006A059C" w:rsidRDefault="000C2C63">
      <w:pPr>
        <w:pStyle w:val="Heading1"/>
        <w:spacing w:before="400" w:after="200"/>
      </w:pPr>
      <w:r>
        <w:rPr>
          <w:rFonts w:ascii="Calibri" w:eastAsia="Calibri" w:hAnsi="Calibri" w:cs="Calibri"/>
          <w:b/>
          <w:bCs/>
          <w:color w:val="1F3864"/>
        </w:rPr>
        <w:t>8. Business Recommendations</w:t>
      </w:r>
    </w:p>
    <w:p w14:paraId="452B03A7"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Prioritize retention offers in the first 12 months of the customer lifecycle rather than spreading effort evenly across all tenures.</w:t>
      </w:r>
    </w:p>
    <w:p w14:paraId="452B03A8"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Incentivize migration from month-to-month to annual contracts (e.g., a discount for the first renewal) given the sharp churn-rate gap between contract types.</w:t>
      </w:r>
    </w:p>
    <w:p w14:paraId="452B03A9"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t>Bundle a free or discounted Tech Support trial for new Fiber optic customers, where the add-on's impact on churn is largest.</w:t>
      </w:r>
    </w:p>
    <w:p w14:paraId="452B03AA" w14:textId="77777777" w:rsidR="006A059C" w:rsidRPr="003D5C4F" w:rsidRDefault="000C2C63">
      <w:pPr>
        <w:pStyle w:val="ListParagraph"/>
        <w:numPr>
          <w:ilvl w:val="0"/>
          <w:numId w:val="2"/>
        </w:numPr>
        <w:spacing w:after="80"/>
        <w:rPr>
          <w:sz w:val="22"/>
          <w:szCs w:val="22"/>
        </w:rPr>
      </w:pPr>
      <w:r w:rsidRPr="003D5C4F">
        <w:rPr>
          <w:rFonts w:ascii="Calibri" w:eastAsia="Calibri" w:hAnsi="Calibri" w:cs="Calibri"/>
          <w:sz w:val="24"/>
          <w:szCs w:val="24"/>
        </w:rPr>
        <w:lastRenderedPageBreak/>
        <w:t>Route customers with 2+ support tickets into a proactive retention workflow rather than waiting for a cancellation request.</w:t>
      </w:r>
    </w:p>
    <w:p w14:paraId="5F814C59" w14:textId="34C8EC64" w:rsidR="003D5C4F" w:rsidRPr="000C17E9" w:rsidRDefault="000C2C63" w:rsidP="000C17E9">
      <w:pPr>
        <w:pStyle w:val="ListParagraph"/>
        <w:numPr>
          <w:ilvl w:val="0"/>
          <w:numId w:val="2"/>
        </w:numPr>
        <w:spacing w:after="80"/>
        <w:rPr>
          <w:sz w:val="22"/>
          <w:szCs w:val="22"/>
        </w:rPr>
      </w:pPr>
      <w:r w:rsidRPr="003D5C4F">
        <w:rPr>
          <w:rFonts w:ascii="Calibri" w:eastAsia="Calibri" w:hAnsi="Calibri" w:cs="Calibri"/>
          <w:sz w:val="24"/>
          <w:szCs w:val="24"/>
        </w:rPr>
        <w:t>Action the High-Risk Active Customers table directly — it is already sorted by revenue impact and ready for outreach.</w:t>
      </w:r>
    </w:p>
    <w:p w14:paraId="452B03AC" w14:textId="7A10545C" w:rsidR="006A059C" w:rsidRDefault="000C2C63">
      <w:pPr>
        <w:pStyle w:val="Heading1"/>
        <w:spacing w:before="400" w:after="200"/>
      </w:pPr>
      <w:r>
        <w:rPr>
          <w:rFonts w:ascii="Calibri" w:eastAsia="Calibri" w:hAnsi="Calibri" w:cs="Calibri"/>
          <w:b/>
          <w:bCs/>
          <w:color w:val="1F3864"/>
        </w:rPr>
        <w:t>9</w:t>
      </w:r>
      <w:r>
        <w:rPr>
          <w:rFonts w:ascii="Calibri" w:eastAsia="Calibri" w:hAnsi="Calibri" w:cs="Calibri"/>
          <w:b/>
          <w:bCs/>
          <w:color w:val="1F3864"/>
        </w:rPr>
        <w:t>. Conclusion</w:t>
      </w:r>
    </w:p>
    <w:p w14:paraId="452B03AD" w14:textId="37341869" w:rsidR="006A059C" w:rsidRPr="003D5C4F" w:rsidRDefault="000C2C63">
      <w:pPr>
        <w:spacing w:after="150" w:line="276" w:lineRule="auto"/>
        <w:rPr>
          <w:sz w:val="22"/>
          <w:szCs w:val="22"/>
        </w:rPr>
      </w:pPr>
      <w:r w:rsidRPr="003D5C4F">
        <w:rPr>
          <w:rFonts w:ascii="Calibri" w:eastAsia="Calibri" w:hAnsi="Calibri" w:cs="Calibri"/>
          <w:sz w:val="24"/>
          <w:szCs w:val="24"/>
        </w:rPr>
        <w:t>This project demonstrates a complete, realistic data analytics workflow: a normalized multi-table database queried with SQL, a documented and justified data-cleaning process in Python, and a two-page Power BI dashboard designed around two distinct audiences and decisions rather than as a generic collection of charts. Every number on the dashboard — the churn rate, the revenue-at-risk figures, the add-on and support-ticket patterns — traces back to a specific, explainable step in the SQL or Python code in th</w:t>
      </w:r>
      <w:r w:rsidRPr="003D5C4F">
        <w:rPr>
          <w:rFonts w:ascii="Calibri" w:eastAsia="Calibri" w:hAnsi="Calibri" w:cs="Calibri"/>
          <w:sz w:val="24"/>
          <w:szCs w:val="24"/>
        </w:rPr>
        <w:t>is report</w:t>
      </w:r>
      <w:r w:rsidRPr="003D5C4F">
        <w:rPr>
          <w:rFonts w:ascii="Calibri" w:eastAsia="Calibri" w:hAnsi="Calibri" w:cs="Calibri"/>
          <w:sz w:val="24"/>
          <w:szCs w:val="24"/>
        </w:rPr>
        <w:t>.</w:t>
      </w:r>
    </w:p>
    <w:sectPr w:rsidR="006A059C" w:rsidRPr="003D5C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12C1A"/>
    <w:multiLevelType w:val="hybridMultilevel"/>
    <w:tmpl w:val="1CCAF6EC"/>
    <w:lvl w:ilvl="0" w:tplc="474459BE">
      <w:start w:val="1"/>
      <w:numFmt w:val="bullet"/>
      <w:lvlText w:val="●"/>
      <w:lvlJc w:val="left"/>
      <w:pPr>
        <w:ind w:left="720" w:hanging="360"/>
      </w:pPr>
    </w:lvl>
    <w:lvl w:ilvl="1" w:tplc="6A34AB88">
      <w:start w:val="1"/>
      <w:numFmt w:val="bullet"/>
      <w:lvlText w:val="○"/>
      <w:lvlJc w:val="left"/>
      <w:pPr>
        <w:ind w:left="1440" w:hanging="360"/>
      </w:pPr>
    </w:lvl>
    <w:lvl w:ilvl="2" w:tplc="0100DF9C">
      <w:start w:val="1"/>
      <w:numFmt w:val="bullet"/>
      <w:lvlText w:val="■"/>
      <w:lvlJc w:val="left"/>
      <w:pPr>
        <w:ind w:left="2160" w:hanging="360"/>
      </w:pPr>
    </w:lvl>
    <w:lvl w:ilvl="3" w:tplc="0548F950">
      <w:start w:val="1"/>
      <w:numFmt w:val="bullet"/>
      <w:lvlText w:val="●"/>
      <w:lvlJc w:val="left"/>
      <w:pPr>
        <w:ind w:left="2880" w:hanging="360"/>
      </w:pPr>
    </w:lvl>
    <w:lvl w:ilvl="4" w:tplc="3E8CE14C">
      <w:start w:val="1"/>
      <w:numFmt w:val="bullet"/>
      <w:lvlText w:val="○"/>
      <w:lvlJc w:val="left"/>
      <w:pPr>
        <w:ind w:left="3600" w:hanging="360"/>
      </w:pPr>
    </w:lvl>
    <w:lvl w:ilvl="5" w:tplc="B2224FBA">
      <w:start w:val="1"/>
      <w:numFmt w:val="bullet"/>
      <w:lvlText w:val="■"/>
      <w:lvlJc w:val="left"/>
      <w:pPr>
        <w:ind w:left="4320" w:hanging="360"/>
      </w:pPr>
    </w:lvl>
    <w:lvl w:ilvl="6" w:tplc="E9749F90">
      <w:start w:val="1"/>
      <w:numFmt w:val="bullet"/>
      <w:lvlText w:val="●"/>
      <w:lvlJc w:val="left"/>
      <w:pPr>
        <w:ind w:left="5040" w:hanging="360"/>
      </w:pPr>
    </w:lvl>
    <w:lvl w:ilvl="7" w:tplc="ED486A3A">
      <w:start w:val="1"/>
      <w:numFmt w:val="bullet"/>
      <w:lvlText w:val="●"/>
      <w:lvlJc w:val="left"/>
      <w:pPr>
        <w:ind w:left="5760" w:hanging="360"/>
      </w:pPr>
    </w:lvl>
    <w:lvl w:ilvl="8" w:tplc="AA98231A">
      <w:start w:val="1"/>
      <w:numFmt w:val="bullet"/>
      <w:lvlText w:val="●"/>
      <w:lvlJc w:val="left"/>
      <w:pPr>
        <w:ind w:left="6480" w:hanging="360"/>
      </w:pPr>
    </w:lvl>
  </w:abstractNum>
  <w:abstractNum w:abstractNumId="1" w15:restartNumberingAfterBreak="0">
    <w:nsid w:val="7DA866ED"/>
    <w:multiLevelType w:val="hybridMultilevel"/>
    <w:tmpl w:val="B2609A3E"/>
    <w:lvl w:ilvl="0" w:tplc="D4B48CC6">
      <w:start w:val="1"/>
      <w:numFmt w:val="bullet"/>
      <w:lvlText w:val="•"/>
      <w:lvlJc w:val="left"/>
      <w:pPr>
        <w:ind w:left="504" w:hanging="288"/>
      </w:pPr>
    </w:lvl>
    <w:lvl w:ilvl="1" w:tplc="F46ED000">
      <w:numFmt w:val="decimal"/>
      <w:lvlText w:val=""/>
      <w:lvlJc w:val="left"/>
    </w:lvl>
    <w:lvl w:ilvl="2" w:tplc="4D74D31C">
      <w:numFmt w:val="decimal"/>
      <w:lvlText w:val=""/>
      <w:lvlJc w:val="left"/>
    </w:lvl>
    <w:lvl w:ilvl="3" w:tplc="9676A2A8">
      <w:numFmt w:val="decimal"/>
      <w:lvlText w:val=""/>
      <w:lvlJc w:val="left"/>
    </w:lvl>
    <w:lvl w:ilvl="4" w:tplc="7B0E3A1A">
      <w:numFmt w:val="decimal"/>
      <w:lvlText w:val=""/>
      <w:lvlJc w:val="left"/>
    </w:lvl>
    <w:lvl w:ilvl="5" w:tplc="7C44B0DC">
      <w:numFmt w:val="decimal"/>
      <w:lvlText w:val=""/>
      <w:lvlJc w:val="left"/>
    </w:lvl>
    <w:lvl w:ilvl="6" w:tplc="5E50A2DE">
      <w:numFmt w:val="decimal"/>
      <w:lvlText w:val=""/>
      <w:lvlJc w:val="left"/>
    </w:lvl>
    <w:lvl w:ilvl="7" w:tplc="B3D22D04">
      <w:numFmt w:val="decimal"/>
      <w:lvlText w:val=""/>
      <w:lvlJc w:val="left"/>
    </w:lvl>
    <w:lvl w:ilvl="8" w:tplc="51942726">
      <w:numFmt w:val="decimal"/>
      <w:lvlText w:val=""/>
      <w:lvlJc w:val="left"/>
    </w:lvl>
  </w:abstractNum>
  <w:num w:numId="1" w16cid:durableId="1091242827">
    <w:abstractNumId w:val="0"/>
    <w:lvlOverride w:ilvl="0">
      <w:startOverride w:val="1"/>
    </w:lvlOverride>
  </w:num>
  <w:num w:numId="2" w16cid:durableId="251058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59C"/>
    <w:rsid w:val="000C17E9"/>
    <w:rsid w:val="002A3EEA"/>
    <w:rsid w:val="003D5C4F"/>
    <w:rsid w:val="00423682"/>
    <w:rsid w:val="0044672C"/>
    <w:rsid w:val="00632C7C"/>
    <w:rsid w:val="006A059C"/>
    <w:rsid w:val="007D4D6C"/>
    <w:rsid w:val="008032B8"/>
    <w:rsid w:val="00850E1F"/>
    <w:rsid w:val="00867D5C"/>
    <w:rsid w:val="008807DF"/>
    <w:rsid w:val="0099585B"/>
    <w:rsid w:val="00A40658"/>
    <w:rsid w:val="00AB4990"/>
    <w:rsid w:val="00E227DF"/>
    <w:rsid w:val="00E324A5"/>
    <w:rsid w:val="00E53A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02A8"/>
  <w15:docId w15:val="{6BB9E42B-CA0C-4FB7-BBD6-11DCC3D9B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12</Pages>
  <Words>2686</Words>
  <Characters>15313</Characters>
  <Application>Microsoft Office Word</Application>
  <DocSecurity>0</DocSecurity>
  <Lines>127</Lines>
  <Paragraphs>35</Paragraphs>
  <ScaleCrop>false</ScaleCrop>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abutalib</cp:lastModifiedBy>
  <cp:revision>17</cp:revision>
  <dcterms:created xsi:type="dcterms:W3CDTF">2026-09-14T08:43:00Z</dcterms:created>
  <dcterms:modified xsi:type="dcterms:W3CDTF">2026-09-14T12:48:00Z</dcterms:modified>
</cp:coreProperties>
</file>