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AEFAC" w14:textId="77777777" w:rsidR="00D01631" w:rsidRDefault="00D01631" w:rsidP="00D01631">
      <w:pPr>
        <w:jc w:val="center"/>
      </w:pPr>
    </w:p>
    <w:p w14:paraId="172A63B4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36139B16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68730B86" w14:textId="77777777" w:rsidR="00D01631" w:rsidRDefault="00D01631" w:rsidP="00D01631">
      <w:pPr>
        <w:pStyle w:val="Heading1"/>
        <w:jc w:val="center"/>
        <w:rPr>
          <w:sz w:val="44"/>
          <w:szCs w:val="44"/>
        </w:rPr>
      </w:pPr>
    </w:p>
    <w:p w14:paraId="675C5EC6" w14:textId="77777777" w:rsidR="00D01631" w:rsidRDefault="00D01631" w:rsidP="005F56B5">
      <w:pPr>
        <w:pStyle w:val="Heading1"/>
        <w:rPr>
          <w:sz w:val="44"/>
          <w:szCs w:val="44"/>
        </w:rPr>
      </w:pPr>
    </w:p>
    <w:p w14:paraId="4CD9835C" w14:textId="31BBE17C" w:rsidR="00D01631" w:rsidRPr="00885366" w:rsidRDefault="00D01631" w:rsidP="00D01631">
      <w:pPr>
        <w:pStyle w:val="Heading1"/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D20</w:t>
      </w:r>
      <w:r>
        <w:rPr>
          <w:sz w:val="44"/>
          <w:szCs w:val="44"/>
        </w:rPr>
        <w:t>9</w:t>
      </w:r>
      <w:r w:rsidRPr="00885366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Data Mining </w:t>
      </w:r>
      <w:r w:rsidR="00F04BC2">
        <w:rPr>
          <w:sz w:val="44"/>
          <w:szCs w:val="44"/>
        </w:rPr>
        <w:t>2</w:t>
      </w:r>
    </w:p>
    <w:p w14:paraId="4F912D26" w14:textId="77777777" w:rsidR="00D01631" w:rsidRPr="00885366" w:rsidRDefault="00D01631" w:rsidP="00D01631">
      <w:pPr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Professor Keiona Middleton</w:t>
      </w:r>
    </w:p>
    <w:p w14:paraId="0F7DE4A6" w14:textId="77777777" w:rsidR="00D01631" w:rsidRDefault="00D01631" w:rsidP="00D01631">
      <w:pPr>
        <w:jc w:val="center"/>
        <w:rPr>
          <w:sz w:val="44"/>
          <w:szCs w:val="44"/>
        </w:rPr>
      </w:pPr>
      <w:r w:rsidRPr="00885366">
        <w:rPr>
          <w:sz w:val="44"/>
          <w:szCs w:val="44"/>
        </w:rPr>
        <w:t>Mackenzie Simon</w:t>
      </w:r>
    </w:p>
    <w:p w14:paraId="30F18232" w14:textId="6905E344" w:rsidR="00D01631" w:rsidRDefault="00D01631"/>
    <w:p w14:paraId="21EC8DE8" w14:textId="0B0CCDD5" w:rsidR="00D01631" w:rsidRDefault="00D01631"/>
    <w:p w14:paraId="054121F9" w14:textId="2EC10CC6" w:rsidR="00D01631" w:rsidRDefault="00D01631"/>
    <w:p w14:paraId="3F13CE10" w14:textId="75D5163F" w:rsidR="00D01631" w:rsidRDefault="00D01631"/>
    <w:p w14:paraId="0AC3784F" w14:textId="07EB2746" w:rsidR="00D01631" w:rsidRDefault="00D01631"/>
    <w:p w14:paraId="634E6139" w14:textId="50F4BBC5" w:rsidR="00D01631" w:rsidRDefault="00D01631"/>
    <w:p w14:paraId="57D45C44" w14:textId="08E48588" w:rsidR="00D01631" w:rsidRDefault="00D01631"/>
    <w:p w14:paraId="41E36A4E" w14:textId="4C71F925" w:rsidR="00D01631" w:rsidRDefault="00D01631"/>
    <w:p w14:paraId="4B6FCCDE" w14:textId="1B1344FB" w:rsidR="00D01631" w:rsidRDefault="00D01631"/>
    <w:p w14:paraId="4D4A0CFA" w14:textId="2CE0AAB6" w:rsidR="00D01631" w:rsidRDefault="00D01631"/>
    <w:p w14:paraId="4201E46E" w14:textId="5DA52168" w:rsidR="00D01631" w:rsidRDefault="00D01631"/>
    <w:p w14:paraId="22FF7DA2" w14:textId="3E836414" w:rsidR="00D01631" w:rsidRDefault="00D01631"/>
    <w:p w14:paraId="51A31DE5" w14:textId="79BEB0BB" w:rsidR="00D01631" w:rsidRDefault="00D01631"/>
    <w:p w14:paraId="4959F7D0" w14:textId="1B84B10B" w:rsidR="00D01631" w:rsidRDefault="00D01631"/>
    <w:p w14:paraId="138D4028" w14:textId="6E7152C2" w:rsidR="00933E17" w:rsidRDefault="00933E17" w:rsidP="00933E17">
      <w:pPr>
        <w:pStyle w:val="Heading1"/>
      </w:pPr>
      <w:r>
        <w:lastRenderedPageBreak/>
        <w:t>Part 1 Research Question:</w:t>
      </w:r>
    </w:p>
    <w:p w14:paraId="7783F42A" w14:textId="3180F4A0" w:rsidR="00D01631" w:rsidRPr="009C4933" w:rsidRDefault="00D01631" w:rsidP="00D01631">
      <w:pPr>
        <w:rPr>
          <w:sz w:val="24"/>
          <w:szCs w:val="24"/>
        </w:rPr>
      </w:pPr>
      <w:r w:rsidRPr="009C4933">
        <w:rPr>
          <w:sz w:val="24"/>
          <w:szCs w:val="24"/>
        </w:rPr>
        <w:t xml:space="preserve">A1: As an analyst, our goal when looking at the Telecommunications Churn Data set is to figure out how to </w:t>
      </w:r>
      <w:r w:rsidR="00337BC1" w:rsidRPr="009C4933">
        <w:rPr>
          <w:sz w:val="24"/>
          <w:szCs w:val="24"/>
        </w:rPr>
        <w:t xml:space="preserve">predict </w:t>
      </w:r>
      <w:r w:rsidRPr="009C4933">
        <w:rPr>
          <w:sz w:val="24"/>
          <w:szCs w:val="24"/>
        </w:rPr>
        <w:t xml:space="preserve">customer churn. We will figure this out by focusing on </w:t>
      </w:r>
      <w:r w:rsidR="003E7794" w:rsidRPr="009C4933">
        <w:rPr>
          <w:sz w:val="24"/>
          <w:szCs w:val="24"/>
        </w:rPr>
        <w:t xml:space="preserve">the Principal Component Analysis. Through using the PCA we can </w:t>
      </w:r>
      <w:r w:rsidR="003E7794" w:rsidRPr="009C4933">
        <w:rPr>
          <w:sz w:val="24"/>
          <w:szCs w:val="24"/>
          <w:shd w:val="clear" w:color="auto" w:fill="FFFFFF"/>
        </w:rPr>
        <w:t>reduce the dimensionality of our data sets</w:t>
      </w:r>
      <w:r w:rsidR="00102B7E">
        <w:rPr>
          <w:sz w:val="24"/>
          <w:szCs w:val="24"/>
          <w:shd w:val="clear" w:color="auto" w:fill="FFFFFF"/>
        </w:rPr>
        <w:t xml:space="preserve"> </w:t>
      </w:r>
      <w:r w:rsidR="003E7794" w:rsidRPr="009C4933">
        <w:rPr>
          <w:sz w:val="24"/>
          <w:szCs w:val="24"/>
          <w:shd w:val="clear" w:color="auto" w:fill="FFFFFF"/>
        </w:rPr>
        <w:t xml:space="preserve">by transforming a large set of variables into a smaller </w:t>
      </w:r>
      <w:r w:rsidR="00102B7E">
        <w:rPr>
          <w:sz w:val="24"/>
          <w:szCs w:val="24"/>
          <w:shd w:val="clear" w:color="auto" w:fill="FFFFFF"/>
        </w:rPr>
        <w:t xml:space="preserve">set. </w:t>
      </w:r>
      <w:r w:rsidR="003E7794" w:rsidRPr="009C4933">
        <w:rPr>
          <w:sz w:val="24"/>
          <w:szCs w:val="24"/>
        </w:rPr>
        <w:t xml:space="preserve">We can then use our new reduced model from our PCA to predict for </w:t>
      </w:r>
      <w:r w:rsidR="00382B92" w:rsidRPr="009C4933">
        <w:rPr>
          <w:sz w:val="24"/>
          <w:szCs w:val="24"/>
        </w:rPr>
        <w:t xml:space="preserve">customer churn. </w:t>
      </w:r>
    </w:p>
    <w:p w14:paraId="4C88BB9A" w14:textId="513044A4" w:rsidR="00D01631" w:rsidRPr="009C4933" w:rsidRDefault="00D01631">
      <w:pPr>
        <w:rPr>
          <w:sz w:val="24"/>
          <w:szCs w:val="24"/>
        </w:rPr>
      </w:pPr>
      <w:r w:rsidRPr="009C4933">
        <w:rPr>
          <w:sz w:val="24"/>
          <w:szCs w:val="24"/>
        </w:rPr>
        <w:t>A2: The goal of our analysis is to</w:t>
      </w:r>
      <w:r w:rsidR="003E7794" w:rsidRPr="009C4933">
        <w:rPr>
          <w:sz w:val="24"/>
          <w:szCs w:val="24"/>
        </w:rPr>
        <w:t xml:space="preserve"> use the Principal Component Analysis to create a new </w:t>
      </w:r>
      <w:r w:rsidRPr="009C4933">
        <w:rPr>
          <w:sz w:val="24"/>
          <w:szCs w:val="24"/>
        </w:rPr>
        <w:t xml:space="preserve">model for predicting customer churn. </w:t>
      </w:r>
      <w:r w:rsidR="009C4933" w:rsidRPr="009C4933">
        <w:rPr>
          <w:sz w:val="24"/>
          <w:szCs w:val="24"/>
        </w:rPr>
        <w:t>Using</w:t>
      </w:r>
      <w:r w:rsidR="003E7794" w:rsidRPr="009C4933">
        <w:rPr>
          <w:sz w:val="24"/>
          <w:szCs w:val="24"/>
        </w:rPr>
        <w:t xml:space="preserve"> PCA,</w:t>
      </w:r>
      <w:r w:rsidRPr="009C4933">
        <w:rPr>
          <w:sz w:val="24"/>
          <w:szCs w:val="24"/>
        </w:rPr>
        <w:t xml:space="preserve"> we can then </w:t>
      </w:r>
      <w:r w:rsidR="003E7794" w:rsidRPr="009C4933">
        <w:rPr>
          <w:sz w:val="24"/>
          <w:szCs w:val="24"/>
        </w:rPr>
        <w:t xml:space="preserve">attempt to cut down the number of variables for </w:t>
      </w:r>
      <w:r w:rsidR="00F94344" w:rsidRPr="009C4933">
        <w:rPr>
          <w:sz w:val="24"/>
          <w:szCs w:val="24"/>
        </w:rPr>
        <w:t xml:space="preserve">predicting churn. </w:t>
      </w:r>
    </w:p>
    <w:p w14:paraId="0C07E303" w14:textId="5F7315E5" w:rsidR="00AE43C0" w:rsidRDefault="00AE43C0" w:rsidP="00AE43C0">
      <w:pPr>
        <w:pStyle w:val="Heading1"/>
      </w:pPr>
      <w:r>
        <w:t>Part 2 Method Justification</w:t>
      </w:r>
    </w:p>
    <w:p w14:paraId="6DD76D43" w14:textId="4AEBCCA0" w:rsidR="00D22D72" w:rsidRPr="00102B7E" w:rsidRDefault="001D196A" w:rsidP="00AE43C0">
      <w:pPr>
        <w:rPr>
          <w:rFonts w:cstheme="minorHAnsi"/>
          <w:sz w:val="24"/>
          <w:szCs w:val="24"/>
        </w:rPr>
      </w:pPr>
      <w:r w:rsidRPr="00102B7E">
        <w:rPr>
          <w:rFonts w:cstheme="minorHAnsi"/>
          <w:sz w:val="24"/>
          <w:szCs w:val="24"/>
        </w:rPr>
        <w:t xml:space="preserve">B1: </w:t>
      </w:r>
      <w:r w:rsidR="003E7794" w:rsidRPr="00102B7E">
        <w:rPr>
          <w:rFonts w:cstheme="minorHAnsi"/>
          <w:sz w:val="24"/>
          <w:szCs w:val="24"/>
        </w:rPr>
        <w:t xml:space="preserve">The principal component analysis </w:t>
      </w:r>
      <w:r w:rsidR="003E7794" w:rsidRPr="00102B7E">
        <w:rPr>
          <w:rFonts w:cstheme="minorHAnsi"/>
          <w:sz w:val="24"/>
          <w:szCs w:val="24"/>
          <w:shd w:val="clear" w:color="auto" w:fill="FFFFFF"/>
        </w:rPr>
        <w:t>is a dimensionality-reduction method</w:t>
      </w:r>
      <w:r w:rsidR="00587689" w:rsidRPr="00102B7E">
        <w:rPr>
          <w:rFonts w:cstheme="minorHAnsi"/>
          <w:sz w:val="24"/>
          <w:szCs w:val="24"/>
          <w:shd w:val="clear" w:color="auto" w:fill="FFFFFF"/>
        </w:rPr>
        <w:t xml:space="preserve"> and allow</w:t>
      </w:r>
      <w:r w:rsidR="003E7794" w:rsidRPr="00102B7E">
        <w:rPr>
          <w:rFonts w:cstheme="minorHAnsi"/>
          <w:sz w:val="24"/>
          <w:szCs w:val="24"/>
          <w:shd w:val="clear" w:color="auto" w:fill="FFFFFF"/>
        </w:rPr>
        <w:t xml:space="preserve">s us to cut down our number of variables in our dataset. </w:t>
      </w:r>
      <w:r w:rsidR="00102B7E" w:rsidRPr="00102B7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Principal components are new variables that are constructed as linear combinations of the initial variables. </w:t>
      </w:r>
      <w:r w:rsidR="00426DB2" w:rsidRPr="00102B7E">
        <w:rPr>
          <w:rFonts w:cstheme="minorHAnsi"/>
          <w:sz w:val="24"/>
          <w:szCs w:val="24"/>
          <w:shd w:val="clear" w:color="auto" w:fill="FFFFFF"/>
        </w:rPr>
        <w:t>PCA captures the variance of each component using</w:t>
      </w:r>
      <w:r w:rsidR="00426DB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426DB2" w:rsidRPr="00102B7E">
        <w:rPr>
          <w:rFonts w:cstheme="minorHAnsi"/>
          <w:sz w:val="24"/>
          <w:szCs w:val="24"/>
          <w:shd w:val="clear" w:color="auto" w:fill="FFFFFF"/>
        </w:rPr>
        <w:t xml:space="preserve">eigenvectors and eigenvalues. </w:t>
      </w:r>
      <w:r w:rsidR="00426DB2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Alto (2019) describes how th</w:t>
      </w:r>
      <w:r w:rsidR="00102B7E" w:rsidRPr="00102B7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ese combinations are done in such a way that these new variables are uncorrelated and most of the information is stored </w:t>
      </w:r>
      <w:r w:rsidR="00426DB2" w:rsidRPr="00102B7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within the initial </w:t>
      </w:r>
      <w:r w:rsidR="00102B7E" w:rsidRPr="00102B7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first components.</w:t>
      </w:r>
      <w:r w:rsidR="00102B7E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For our data set, we expect our first PCA to account for most of the variance, and the following components to account for less variance. </w:t>
      </w:r>
    </w:p>
    <w:p w14:paraId="5D1BD40C" w14:textId="02469F3A" w:rsidR="00AE43C0" w:rsidRPr="009C4933" w:rsidRDefault="00D22D72" w:rsidP="00AE43C0">
      <w:pPr>
        <w:rPr>
          <w:rFonts w:cstheme="minorHAnsi"/>
          <w:sz w:val="24"/>
          <w:szCs w:val="24"/>
        </w:rPr>
      </w:pPr>
      <w:r w:rsidRPr="009C4933">
        <w:rPr>
          <w:rFonts w:cstheme="minorHAnsi"/>
          <w:sz w:val="24"/>
          <w:szCs w:val="24"/>
        </w:rPr>
        <w:t xml:space="preserve">B2: </w:t>
      </w:r>
      <w:r w:rsidR="00587689" w:rsidRPr="009C4933">
        <w:rPr>
          <w:rFonts w:cstheme="minorHAnsi"/>
          <w:sz w:val="24"/>
          <w:szCs w:val="24"/>
        </w:rPr>
        <w:t>One assumption for using PCA is there needs to be a linear relationship between all variables.</w:t>
      </w:r>
      <w:r w:rsidR="009C4933">
        <w:rPr>
          <w:rFonts w:cstheme="minorHAnsi"/>
          <w:sz w:val="24"/>
          <w:szCs w:val="24"/>
        </w:rPr>
        <w:t xml:space="preserve"> Another assumption for PCA is that we are using multiple continuous variables.</w:t>
      </w:r>
      <w:r w:rsidR="00587689" w:rsidRPr="009C4933">
        <w:rPr>
          <w:rFonts w:cstheme="minorHAnsi"/>
          <w:sz w:val="24"/>
          <w:szCs w:val="24"/>
        </w:rPr>
        <w:t xml:space="preserve"> </w:t>
      </w:r>
      <w:r w:rsidR="009C4933" w:rsidRPr="009C4933">
        <w:rPr>
          <w:rFonts w:cstheme="minorHAnsi"/>
          <w:sz w:val="24"/>
          <w:szCs w:val="24"/>
        </w:rPr>
        <w:t xml:space="preserve">Jaadi </w:t>
      </w:r>
      <w:r w:rsidR="00102B7E">
        <w:rPr>
          <w:rFonts w:cstheme="minorHAnsi"/>
          <w:sz w:val="24"/>
          <w:szCs w:val="24"/>
        </w:rPr>
        <w:t xml:space="preserve">(2021) </w:t>
      </w:r>
      <w:r w:rsidR="00317A61">
        <w:rPr>
          <w:rFonts w:cstheme="minorHAnsi"/>
          <w:sz w:val="24"/>
          <w:szCs w:val="24"/>
        </w:rPr>
        <w:t>explains</w:t>
      </w:r>
      <w:r w:rsidR="009C4933" w:rsidRPr="009C4933">
        <w:rPr>
          <w:rFonts w:cstheme="minorHAnsi"/>
          <w:sz w:val="24"/>
          <w:szCs w:val="24"/>
        </w:rPr>
        <w:t xml:space="preserve"> </w:t>
      </w:r>
      <w:r w:rsidR="00265D44">
        <w:rPr>
          <w:rFonts w:cstheme="minorHAnsi"/>
          <w:sz w:val="24"/>
          <w:szCs w:val="24"/>
        </w:rPr>
        <w:t>the Principal Component Analysis</w:t>
      </w:r>
      <w:r w:rsidR="009C4933" w:rsidRPr="009C4933">
        <w:rPr>
          <w:rFonts w:cstheme="minorHAnsi"/>
          <w:sz w:val="24"/>
          <w:szCs w:val="24"/>
          <w:shd w:val="clear" w:color="auto" w:fill="FFFFFF"/>
        </w:rPr>
        <w:t xml:space="preserve"> as constructing linear combinations in order to put maximum possible information in the first component. </w:t>
      </w:r>
    </w:p>
    <w:p w14:paraId="1FD6EB0E" w14:textId="2C7683CF" w:rsidR="000C131B" w:rsidRDefault="000C131B" w:rsidP="000C131B">
      <w:pPr>
        <w:pStyle w:val="Heading1"/>
      </w:pPr>
      <w:r w:rsidRPr="0052287C">
        <w:t xml:space="preserve">Part 3 Data Preparation: </w:t>
      </w:r>
    </w:p>
    <w:p w14:paraId="3EFA810A" w14:textId="0414B804" w:rsidR="009C4933" w:rsidRDefault="009E4D4E" w:rsidP="009C4933">
      <w:r>
        <w:t xml:space="preserve">C1: </w:t>
      </w:r>
      <w:r w:rsidR="009C4933">
        <w:t xml:space="preserve">Our variables for our PCA model are listed below. We will use </w:t>
      </w:r>
      <w:r w:rsidR="00A42E33">
        <w:t>the following continuous variables: i</w:t>
      </w:r>
      <w:r w:rsidR="009C4933">
        <w:t>ncome</w:t>
      </w:r>
      <w:r w:rsidR="00A42E33">
        <w:t xml:space="preserve">, </w:t>
      </w:r>
      <w:r w:rsidR="009C4933">
        <w:t>outage seconds per week</w:t>
      </w:r>
      <w:r w:rsidR="00A42E33">
        <w:t>,</w:t>
      </w:r>
      <w:r w:rsidR="009C4933">
        <w:t xml:space="preserve"> </w:t>
      </w:r>
      <w:r w:rsidR="00A42E33">
        <w:t>m</w:t>
      </w:r>
      <w:r w:rsidR="009C4933">
        <w:t>onthly Charge</w:t>
      </w:r>
      <w:r w:rsidR="00A42E33">
        <w:t>, and bandwidth of gigabyte per year.</w:t>
      </w:r>
    </w:p>
    <w:p w14:paraId="0CC387DF" w14:textId="2B3530D8" w:rsidR="00E14A15" w:rsidRDefault="000D6711" w:rsidP="00AE43C0">
      <w:r>
        <w:t xml:space="preserve"> </w:t>
      </w:r>
      <w:r w:rsidR="009C4933">
        <w:t xml:space="preserve"> </w:t>
      </w:r>
    </w:p>
    <w:p w14:paraId="6B2FB9FB" w14:textId="3CA68D91" w:rsidR="00BF0917" w:rsidRDefault="009C4933" w:rsidP="00AE43C0">
      <w:r>
        <w:rPr>
          <w:noProof/>
        </w:rPr>
        <w:drawing>
          <wp:inline distT="0" distB="0" distL="0" distR="0" wp14:anchorId="11BC6D7A" wp14:editId="7076F347">
            <wp:extent cx="4876800" cy="1925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1508" cy="19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DAB3" w14:textId="77777777" w:rsidR="005932CF" w:rsidRDefault="005932CF" w:rsidP="00AE43C0"/>
    <w:p w14:paraId="222DC64C" w14:textId="77777777" w:rsidR="00A42E33" w:rsidRDefault="00D37DEF" w:rsidP="00AE43C0">
      <w:r>
        <w:lastRenderedPageBreak/>
        <w:t xml:space="preserve">C2: </w:t>
      </w:r>
    </w:p>
    <w:p w14:paraId="3BED2567" w14:textId="59E660DB" w:rsidR="001E4BF1" w:rsidRDefault="00A42E33" w:rsidP="00AE43C0">
      <w:r>
        <w:t xml:space="preserve">One important pre-classification step for our Principal Component Analysis is we must scale our data. Data scaling can be achieved by normalizing or standardizing variables. </w:t>
      </w:r>
    </w:p>
    <w:p w14:paraId="5E7FC515" w14:textId="3EA9EB1E" w:rsidR="00A42E33" w:rsidRDefault="00A42E33" w:rsidP="00AE43C0">
      <w:r>
        <w:rPr>
          <w:noProof/>
        </w:rPr>
        <w:drawing>
          <wp:inline distT="0" distB="0" distL="0" distR="0" wp14:anchorId="17ADC0BB" wp14:editId="039C2F27">
            <wp:extent cx="594360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8D9AF" w14:textId="511D16D8" w:rsidR="00985E3D" w:rsidRDefault="00985E3D" w:rsidP="00AE43C0"/>
    <w:p w14:paraId="35DD3778" w14:textId="11F206C9" w:rsidR="00FE1E94" w:rsidRDefault="00FE1E94" w:rsidP="00BF0917">
      <w:pPr>
        <w:pStyle w:val="Heading1"/>
      </w:pPr>
      <w:r w:rsidRPr="006D3AD3">
        <w:t>Part 4 Analysis:</w:t>
      </w:r>
    </w:p>
    <w:p w14:paraId="1F12E9CF" w14:textId="3097222E" w:rsidR="00D47529" w:rsidRDefault="00F4401A" w:rsidP="00F4401A">
      <w:r>
        <w:t>D1</w:t>
      </w:r>
      <w:r w:rsidR="00317A61">
        <w:t>-5</w:t>
      </w:r>
      <w:r>
        <w:t xml:space="preserve">: </w:t>
      </w:r>
      <w:r w:rsidR="00D47529">
        <w:t xml:space="preserve">We will start by analyzing our data with </w:t>
      </w:r>
      <w:r w:rsidR="00317A61">
        <w:t xml:space="preserve">a </w:t>
      </w:r>
      <w:r w:rsidR="00BA4AF3">
        <w:t>heatmap for</w:t>
      </w:r>
      <w:r w:rsidR="00BF0917">
        <w:t xml:space="preserve"> </w:t>
      </w:r>
      <w:r w:rsidR="00D47529">
        <w:t xml:space="preserve">correlation between </w:t>
      </w:r>
      <w:r w:rsidR="00BA4AF3">
        <w:t>initial</w:t>
      </w:r>
      <w:r w:rsidR="00D47529">
        <w:t xml:space="preserve"> variables. </w:t>
      </w:r>
      <w:r w:rsidR="00BA4AF3">
        <w:t xml:space="preserve">Our data standardization was a success because we don’t see any one for one correlation. </w:t>
      </w:r>
      <w:r w:rsidR="00426DB2">
        <w:t xml:space="preserve"> </w:t>
      </w:r>
    </w:p>
    <w:p w14:paraId="0561FF9C" w14:textId="205DA49F" w:rsidR="00D47529" w:rsidRDefault="00D47529" w:rsidP="00F4401A">
      <w:r>
        <w:rPr>
          <w:noProof/>
        </w:rPr>
        <w:drawing>
          <wp:inline distT="0" distB="0" distL="0" distR="0" wp14:anchorId="62301154" wp14:editId="226FD465">
            <wp:extent cx="3055451" cy="2390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942" cy="2392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3D867" w14:textId="442546E8" w:rsidR="00A42E33" w:rsidRDefault="00CD39F2" w:rsidP="00F4401A">
      <w:r>
        <w:t xml:space="preserve"> </w:t>
      </w:r>
    </w:p>
    <w:p w14:paraId="68B4EA56" w14:textId="77777777" w:rsidR="00BF0917" w:rsidRDefault="00BF0917" w:rsidP="00F4401A"/>
    <w:p w14:paraId="796325DA" w14:textId="64B87532" w:rsidR="00D47529" w:rsidRDefault="0081354F" w:rsidP="00F4401A">
      <w:r>
        <w:lastRenderedPageBreak/>
        <w:t>Next,</w:t>
      </w:r>
      <w:r w:rsidR="00D47529">
        <w:t xml:space="preserve"> I used </w:t>
      </w:r>
      <w:r>
        <w:t>seaborn</w:t>
      </w:r>
      <w:r w:rsidR="00D47529">
        <w:t xml:space="preserve"> </w:t>
      </w:r>
      <w:r>
        <w:t>pair plot</w:t>
      </w:r>
      <w:r w:rsidR="00D47529">
        <w:t xml:space="preserve"> feature to </w:t>
      </w:r>
      <w:r>
        <w:t>create</w:t>
      </w:r>
      <w:r w:rsidR="00D47529">
        <w:t xml:space="preserve"> a </w:t>
      </w:r>
      <w:r>
        <w:t xml:space="preserve">scatter plot matrix between all </w:t>
      </w:r>
      <w:r w:rsidR="005932CF">
        <w:t xml:space="preserve">the initial </w:t>
      </w:r>
      <w:r>
        <w:t>variables.</w:t>
      </w:r>
      <w:r w:rsidR="00BA4AF3">
        <w:t xml:space="preserve"> Like the heatmap, we don’t see any one for one correlation. </w:t>
      </w:r>
    </w:p>
    <w:p w14:paraId="1A185EBC" w14:textId="0AE1C09E" w:rsidR="00D47529" w:rsidRDefault="00D47529" w:rsidP="00F4401A">
      <w:r>
        <w:rPr>
          <w:noProof/>
        </w:rPr>
        <w:drawing>
          <wp:inline distT="0" distB="0" distL="0" distR="0" wp14:anchorId="2B45A0A9" wp14:editId="20929AA9">
            <wp:extent cx="4495800" cy="4495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EC850" w14:textId="47BD1798" w:rsidR="0081354F" w:rsidRDefault="0081354F" w:rsidP="00F4401A">
      <w:r>
        <w:t>For our PCA I decided to use four components because our initial model</w:t>
      </w:r>
      <w:r w:rsidR="00BF0917">
        <w:t xml:space="preserve"> was </w:t>
      </w:r>
      <w:r w:rsidR="00426DB2">
        <w:t xml:space="preserve">small consisting of </w:t>
      </w:r>
      <w:r w:rsidR="005932CF">
        <w:t>only four</w:t>
      </w:r>
      <w:r>
        <w:t xml:space="preserve"> variables.</w:t>
      </w:r>
      <w:r w:rsidR="00BF0917">
        <w:t xml:space="preserve"> </w:t>
      </w:r>
      <w:r>
        <w:t xml:space="preserve">  </w:t>
      </w:r>
    </w:p>
    <w:p w14:paraId="7B87ECE2" w14:textId="6E8C5C40" w:rsidR="0081354F" w:rsidRDefault="0081354F" w:rsidP="00F4401A">
      <w:r>
        <w:rPr>
          <w:noProof/>
        </w:rPr>
        <w:drawing>
          <wp:inline distT="0" distB="0" distL="0" distR="0" wp14:anchorId="6EAE822D" wp14:editId="7029B81F">
            <wp:extent cx="5943600" cy="20942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547DD" w14:textId="77777777" w:rsidR="00BF0917" w:rsidRDefault="00BF0917" w:rsidP="00F4401A"/>
    <w:p w14:paraId="4AA7C83B" w14:textId="30B1C8B2" w:rsidR="00BF0917" w:rsidRDefault="0081354F" w:rsidP="00F4401A">
      <w:r>
        <w:lastRenderedPageBreak/>
        <w:t>Through our PCA we see there isn’t a huge drop off in</w:t>
      </w:r>
      <w:r w:rsidR="00BA4AF3">
        <w:t xml:space="preserve"> explained</w:t>
      </w:r>
      <w:r>
        <w:t xml:space="preserve"> variance</w:t>
      </w:r>
      <w:r w:rsidR="00BA4AF3">
        <w:t xml:space="preserve"> ration for each principal component</w:t>
      </w:r>
      <w:r>
        <w:t xml:space="preserve">. Each component </w:t>
      </w:r>
      <w:r w:rsidR="00317A61">
        <w:t xml:space="preserve">contributes roughly the same </w:t>
      </w:r>
      <w:r w:rsidR="00BA4AF3">
        <w:t>amount</w:t>
      </w:r>
      <w:r>
        <w:t xml:space="preserve"> of the</w:t>
      </w:r>
      <w:r w:rsidR="00317A61">
        <w:t xml:space="preserve"> cumulative</w:t>
      </w:r>
      <w:r w:rsidR="00426DB2">
        <w:t xml:space="preserve"> explained </w:t>
      </w:r>
      <w:r w:rsidR="00BA4AF3">
        <w:t>variance.</w:t>
      </w:r>
      <w:r w:rsidR="00426DB2">
        <w:t xml:space="preserve"> </w:t>
      </w:r>
      <w:r w:rsidR="00B8427B">
        <w:t xml:space="preserve">For explained variance we get the results PC1 = .266, PC2 =.252, PC3=.247, and PC4 =.234. </w:t>
      </w:r>
      <w:r w:rsidR="00426DB2">
        <w:t xml:space="preserve">We see that our first component is the largest </w:t>
      </w:r>
      <w:r w:rsidR="005932CF">
        <w:t>component of</w:t>
      </w:r>
      <w:r w:rsidR="00BA4AF3">
        <w:t xml:space="preserve"> explained variance</w:t>
      </w:r>
      <w:r w:rsidR="005932CF">
        <w:t xml:space="preserve"> .266</w:t>
      </w:r>
      <w:r w:rsidR="00426DB2">
        <w:t>, which is our expected outcome.</w:t>
      </w:r>
      <w:r w:rsidR="00317A61">
        <w:t xml:space="preserve"> </w:t>
      </w:r>
      <w:r w:rsidR="00B8427B">
        <w:t xml:space="preserve">For cumulative variance sum, we get the outcome PC1 = .266, PC2=.518, PC3=.765, and PC4 = 1. </w:t>
      </w:r>
      <w:r>
        <w:t xml:space="preserve">I then created a PCA matrix </w:t>
      </w:r>
      <w:r w:rsidR="00BA4AF3">
        <w:t xml:space="preserve">table </w:t>
      </w:r>
      <w:r w:rsidR="00426DB2">
        <w:t xml:space="preserve">to visualize our </w:t>
      </w:r>
      <w:r>
        <w:t>explained</w:t>
      </w:r>
      <w:r w:rsidR="00BF0917">
        <w:t xml:space="preserve"> </w:t>
      </w:r>
      <w:r>
        <w:t>and cumulative variance.</w:t>
      </w:r>
      <w:r w:rsidR="00426DB2">
        <w:t xml:space="preserve"> Based on our results,</w:t>
      </w:r>
      <w:r>
        <w:t xml:space="preserve"> </w:t>
      </w:r>
      <w:r w:rsidR="00BF0917">
        <w:t xml:space="preserve">I would choose to keep all the components. </w:t>
      </w:r>
      <w:r w:rsidR="00426DB2">
        <w:t xml:space="preserve">There isn’t a huge bend in the knee for our scree plot </w:t>
      </w:r>
      <w:r w:rsidR="00317A61">
        <w:t xml:space="preserve">because each component explains around the same </w:t>
      </w:r>
      <w:r w:rsidR="00B8427B">
        <w:t xml:space="preserve">proportion </w:t>
      </w:r>
      <w:r w:rsidR="00317A61">
        <w:t xml:space="preserve">variance. </w:t>
      </w:r>
      <w:r w:rsidR="00426DB2">
        <w:t xml:space="preserve">I would choose to keep all components. </w:t>
      </w:r>
    </w:p>
    <w:p w14:paraId="44517EBA" w14:textId="05778C4D" w:rsidR="00BF0917" w:rsidRDefault="00BF0917" w:rsidP="00F4401A">
      <w:r>
        <w:rPr>
          <w:noProof/>
        </w:rPr>
        <w:drawing>
          <wp:inline distT="0" distB="0" distL="0" distR="0" wp14:anchorId="564E1A92" wp14:editId="5B84C3EF">
            <wp:extent cx="5943600" cy="1864421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EFE59" w14:textId="471074F9" w:rsidR="00BF0917" w:rsidRDefault="00BF0917" w:rsidP="00F4401A"/>
    <w:p w14:paraId="5D6449B9" w14:textId="4D79F6C9" w:rsidR="00BF0917" w:rsidRDefault="00BF0917" w:rsidP="00F4401A">
      <w:r>
        <w:rPr>
          <w:noProof/>
        </w:rPr>
        <w:drawing>
          <wp:inline distT="0" distB="0" distL="0" distR="0" wp14:anchorId="5750E737" wp14:editId="1A2D367B">
            <wp:extent cx="3009900" cy="248679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283" cy="24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7733D" w14:textId="317BA348" w:rsidR="00D47529" w:rsidRDefault="00BF0917" w:rsidP="00F4401A">
      <w:r>
        <w:rPr>
          <w:noProof/>
        </w:rPr>
        <w:lastRenderedPageBreak/>
        <w:drawing>
          <wp:inline distT="0" distB="0" distL="0" distR="0" wp14:anchorId="320425F5" wp14:editId="12ED50E6">
            <wp:extent cx="3057525" cy="23046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064" cy="231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3C2B7" w14:textId="2FC1E436" w:rsidR="00BA4AF3" w:rsidRDefault="00BA4AF3" w:rsidP="00F4401A"/>
    <w:p w14:paraId="3C5CBDAA" w14:textId="5F90F21B" w:rsidR="00BA4AF3" w:rsidRDefault="00BA4AF3" w:rsidP="00F4401A">
      <w:r>
        <w:rPr>
          <w:noProof/>
        </w:rPr>
        <w:drawing>
          <wp:inline distT="0" distB="0" distL="0" distR="0" wp14:anchorId="67A2FABD" wp14:editId="2347E4A8">
            <wp:extent cx="2984567" cy="29908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483" cy="299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4D2B8" w14:textId="77777777" w:rsidR="006915B4" w:rsidRDefault="006915B4" w:rsidP="00F4401A"/>
    <w:p w14:paraId="56D80858" w14:textId="0C34BFAD" w:rsidR="0042187B" w:rsidRDefault="00BF0917" w:rsidP="006915B4">
      <w:r>
        <w:t xml:space="preserve">From our results, our components all contribute </w:t>
      </w:r>
      <w:r w:rsidR="009C28E6">
        <w:t xml:space="preserve">a similar amount </w:t>
      </w:r>
      <w:r>
        <w:t>of explained variance. There isn’t a huge dip in the elbow.</w:t>
      </w:r>
      <w:r w:rsidR="005932CF">
        <w:t xml:space="preserve"> We see our </w:t>
      </w:r>
      <w:r w:rsidR="00BA4AF3">
        <w:t xml:space="preserve">expected PCA results with the </w:t>
      </w:r>
      <w:r w:rsidR="005932CF">
        <w:t xml:space="preserve">first </w:t>
      </w:r>
      <w:r w:rsidR="00BA4AF3">
        <w:t xml:space="preserve">principal </w:t>
      </w:r>
      <w:r w:rsidR="005932CF">
        <w:t xml:space="preserve">component </w:t>
      </w:r>
      <w:r w:rsidR="00BA4AF3">
        <w:t>being the</w:t>
      </w:r>
      <w:r w:rsidR="005932CF">
        <w:t xml:space="preserve"> largest</w:t>
      </w:r>
      <w:r w:rsidR="00BA4AF3">
        <w:t>. The following principal components then sequentially reduce in size.</w:t>
      </w:r>
      <w:r>
        <w:t xml:space="preserve"> From this result, I would choose to keep all the components for our PCA model. </w:t>
      </w:r>
      <w:r w:rsidR="005932CF">
        <w:t xml:space="preserve">Running the </w:t>
      </w:r>
      <w:r>
        <w:t>model with a reduced number of components</w:t>
      </w:r>
      <w:r w:rsidR="005932CF">
        <w:t xml:space="preserve"> of n=2</w:t>
      </w:r>
      <w:r>
        <w:t xml:space="preserve">, we get similar results. I would suggest adding additional variables to our initial model to bring down the variance for each </w:t>
      </w:r>
      <w:r w:rsidR="00B92F89">
        <w:t xml:space="preserve">PC. </w:t>
      </w:r>
      <w:r w:rsidR="009C28E6">
        <w:t>If forced to cut down on PCA components, I would suggest using the first two components.</w:t>
      </w:r>
    </w:p>
    <w:p w14:paraId="0279B6AB" w14:textId="67AC44CB" w:rsidR="00534732" w:rsidRDefault="00534732" w:rsidP="00534732">
      <w:pPr>
        <w:pStyle w:val="Heading1"/>
        <w:jc w:val="center"/>
      </w:pPr>
      <w:r w:rsidRPr="00D407D8">
        <w:lastRenderedPageBreak/>
        <w:t>References</w:t>
      </w:r>
    </w:p>
    <w:p w14:paraId="41FEDA43" w14:textId="18ABE2EB" w:rsidR="00102B7E" w:rsidRPr="00102B7E" w:rsidRDefault="00102B7E" w:rsidP="00102B7E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102B7E">
        <w:rPr>
          <w:rFonts w:ascii="Times New Roman" w:eastAsia="Times New Roman" w:hAnsi="Times New Roman" w:cs="Times New Roman"/>
          <w:sz w:val="24"/>
          <w:szCs w:val="24"/>
        </w:rPr>
        <w:t xml:space="preserve">Alto, V. (2019, July 13). </w:t>
      </w:r>
      <w:r w:rsidRPr="00102B7E">
        <w:rPr>
          <w:rFonts w:ascii="Times New Roman" w:eastAsia="Times New Roman" w:hAnsi="Times New Roman" w:cs="Times New Roman"/>
          <w:i/>
          <w:iCs/>
          <w:sz w:val="24"/>
          <w:szCs w:val="24"/>
        </w:rPr>
        <w:t>PCA: Eigenvectors and Eigenvalues</w:t>
      </w:r>
      <w:r w:rsidRPr="00102B7E">
        <w:rPr>
          <w:rFonts w:ascii="Times New Roman" w:eastAsia="Times New Roman" w:hAnsi="Times New Roman" w:cs="Times New Roman"/>
          <w:sz w:val="24"/>
          <w:szCs w:val="24"/>
        </w:rPr>
        <w:t xml:space="preserve">. Medium. https://towardsdatascience.com/pca-eigenvectors-and-eigenvalues-1f968bc6777a. </w:t>
      </w:r>
    </w:p>
    <w:p w14:paraId="6D72B5EC" w14:textId="77777777" w:rsidR="008623CB" w:rsidRPr="008623CB" w:rsidRDefault="008623CB" w:rsidP="008623CB">
      <w:pPr>
        <w:spacing w:before="100" w:beforeAutospacing="1" w:after="100" w:afterAutospacing="1" w:line="240" w:lineRule="auto"/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r w:rsidRPr="008623CB">
        <w:rPr>
          <w:rFonts w:ascii="Times New Roman" w:eastAsia="Times New Roman" w:hAnsi="Times New Roman" w:cs="Times New Roman"/>
          <w:sz w:val="24"/>
          <w:szCs w:val="24"/>
        </w:rPr>
        <w:t xml:space="preserve">Jaadi, Z. (2021). </w:t>
      </w:r>
      <w:r w:rsidRPr="008623CB">
        <w:rPr>
          <w:rFonts w:ascii="Times New Roman" w:eastAsia="Times New Roman" w:hAnsi="Times New Roman" w:cs="Times New Roman"/>
          <w:i/>
          <w:iCs/>
          <w:sz w:val="24"/>
          <w:szCs w:val="24"/>
        </w:rPr>
        <w:t>A Step-by-Step Explanation of Principal Component Analysis (PCA)</w:t>
      </w:r>
      <w:r w:rsidRPr="008623CB">
        <w:rPr>
          <w:rFonts w:ascii="Times New Roman" w:eastAsia="Times New Roman" w:hAnsi="Times New Roman" w:cs="Times New Roman"/>
          <w:sz w:val="24"/>
          <w:szCs w:val="24"/>
        </w:rPr>
        <w:t xml:space="preserve">. Built In. https://builtin.com/data-science/step-step-explanation-principal-component-analysis. </w:t>
      </w:r>
    </w:p>
    <w:p w14:paraId="1B384FE4" w14:textId="77777777" w:rsidR="00534732" w:rsidRDefault="00534732" w:rsidP="00534732">
      <w:pPr>
        <w:pStyle w:val="NormalWeb"/>
        <w:ind w:left="567" w:hanging="567"/>
      </w:pPr>
    </w:p>
    <w:p w14:paraId="5A5D902E" w14:textId="77777777" w:rsidR="00534732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  <w:b/>
          <w:bCs/>
        </w:rPr>
      </w:pPr>
      <w:r w:rsidRPr="00D407D8">
        <w:rPr>
          <w:rFonts w:asciiTheme="minorHAnsi" w:hAnsiTheme="minorHAnsi" w:cstheme="minorHAnsi"/>
          <w:b/>
          <w:bCs/>
        </w:rPr>
        <w:t>Resources for Python Libraries:</w:t>
      </w:r>
    </w:p>
    <w:p w14:paraId="527110F2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https://matplotlib.org/</w:t>
      </w:r>
    </w:p>
    <w:p w14:paraId="56A404C1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https://numpy.org/</w:t>
      </w:r>
    </w:p>
    <w:p w14:paraId="6D574F14" w14:textId="77777777" w:rsidR="00534732" w:rsidRPr="00D407D8" w:rsidRDefault="003933CA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hyperlink r:id="rId17" w:history="1">
        <w:r w:rsidR="00534732" w:rsidRPr="00D407D8">
          <w:rPr>
            <w:rStyle w:val="Hyperlink"/>
            <w:rFonts w:asciiTheme="minorHAnsi" w:hAnsiTheme="minorHAnsi" w:cstheme="minorHAnsi"/>
          </w:rPr>
          <w:t>https://pandas.pydata.org/</w:t>
        </w:r>
      </w:hyperlink>
    </w:p>
    <w:p w14:paraId="4981B2D8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https://scikit-learn.org/stable/</w:t>
      </w:r>
    </w:p>
    <w:p w14:paraId="0FB6D69F" w14:textId="77777777" w:rsidR="00534732" w:rsidRPr="00D407D8" w:rsidRDefault="00534732" w:rsidP="00534732">
      <w:pPr>
        <w:pStyle w:val="NormalWeb"/>
        <w:ind w:left="567" w:hanging="567"/>
        <w:jc w:val="center"/>
        <w:rPr>
          <w:rFonts w:asciiTheme="minorHAnsi" w:hAnsiTheme="minorHAnsi" w:cstheme="minorHAnsi"/>
        </w:rPr>
      </w:pPr>
      <w:r w:rsidRPr="00D407D8">
        <w:rPr>
          <w:rFonts w:asciiTheme="minorHAnsi" w:hAnsiTheme="minorHAnsi" w:cstheme="minorHAnsi"/>
        </w:rPr>
        <w:t>https://seaborn.pydata.org/</w:t>
      </w:r>
    </w:p>
    <w:p w14:paraId="665914A4" w14:textId="77777777" w:rsidR="00534732" w:rsidRPr="000D6711" w:rsidRDefault="00534732" w:rsidP="00AE43C0"/>
    <w:sectPr w:rsidR="00534732" w:rsidRPr="000D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8D35C6"/>
    <w:multiLevelType w:val="multilevel"/>
    <w:tmpl w:val="7186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E2E388D"/>
    <w:multiLevelType w:val="multilevel"/>
    <w:tmpl w:val="8382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31"/>
    <w:rsid w:val="000405F8"/>
    <w:rsid w:val="000565F1"/>
    <w:rsid w:val="000667D5"/>
    <w:rsid w:val="00087BB8"/>
    <w:rsid w:val="000908CB"/>
    <w:rsid w:val="000A3246"/>
    <w:rsid w:val="000B154B"/>
    <w:rsid w:val="000C131B"/>
    <w:rsid w:val="000D6711"/>
    <w:rsid w:val="000E0B27"/>
    <w:rsid w:val="000F160D"/>
    <w:rsid w:val="000F2AD2"/>
    <w:rsid w:val="00102B7E"/>
    <w:rsid w:val="00135ED6"/>
    <w:rsid w:val="0016542A"/>
    <w:rsid w:val="00197249"/>
    <w:rsid w:val="001A5375"/>
    <w:rsid w:val="001D196A"/>
    <w:rsid w:val="001E4BF1"/>
    <w:rsid w:val="00234D4B"/>
    <w:rsid w:val="00237DBA"/>
    <w:rsid w:val="00237E79"/>
    <w:rsid w:val="00265D44"/>
    <w:rsid w:val="00294546"/>
    <w:rsid w:val="002B67A7"/>
    <w:rsid w:val="00302026"/>
    <w:rsid w:val="00302401"/>
    <w:rsid w:val="003070A4"/>
    <w:rsid w:val="00317A61"/>
    <w:rsid w:val="00331769"/>
    <w:rsid w:val="00337BC1"/>
    <w:rsid w:val="00382B92"/>
    <w:rsid w:val="003933CA"/>
    <w:rsid w:val="00396D15"/>
    <w:rsid w:val="003D7DB1"/>
    <w:rsid w:val="003E7794"/>
    <w:rsid w:val="003F4C01"/>
    <w:rsid w:val="003F7717"/>
    <w:rsid w:val="00401A2E"/>
    <w:rsid w:val="004072AB"/>
    <w:rsid w:val="0042187B"/>
    <w:rsid w:val="00426DB2"/>
    <w:rsid w:val="00435B04"/>
    <w:rsid w:val="00483EB3"/>
    <w:rsid w:val="004B0A19"/>
    <w:rsid w:val="004D6055"/>
    <w:rsid w:val="004F03AA"/>
    <w:rsid w:val="0053386C"/>
    <w:rsid w:val="00534732"/>
    <w:rsid w:val="00546841"/>
    <w:rsid w:val="00587689"/>
    <w:rsid w:val="005932CF"/>
    <w:rsid w:val="005A0152"/>
    <w:rsid w:val="005B0077"/>
    <w:rsid w:val="005D279E"/>
    <w:rsid w:val="005D41AA"/>
    <w:rsid w:val="005D4F5C"/>
    <w:rsid w:val="005F56B5"/>
    <w:rsid w:val="006318E6"/>
    <w:rsid w:val="00635DE2"/>
    <w:rsid w:val="006524D4"/>
    <w:rsid w:val="00682E81"/>
    <w:rsid w:val="006915B4"/>
    <w:rsid w:val="006D70BC"/>
    <w:rsid w:val="006F08C6"/>
    <w:rsid w:val="007050EA"/>
    <w:rsid w:val="0078543A"/>
    <w:rsid w:val="00791724"/>
    <w:rsid w:val="007A1882"/>
    <w:rsid w:val="007E3CC9"/>
    <w:rsid w:val="007E45DA"/>
    <w:rsid w:val="007E69EC"/>
    <w:rsid w:val="0081354F"/>
    <w:rsid w:val="00813578"/>
    <w:rsid w:val="00845640"/>
    <w:rsid w:val="008623CB"/>
    <w:rsid w:val="008C6E5B"/>
    <w:rsid w:val="008D3919"/>
    <w:rsid w:val="008E4A85"/>
    <w:rsid w:val="00933E17"/>
    <w:rsid w:val="009352C7"/>
    <w:rsid w:val="00951518"/>
    <w:rsid w:val="00980D51"/>
    <w:rsid w:val="00985E3D"/>
    <w:rsid w:val="0098750B"/>
    <w:rsid w:val="009A4D6D"/>
    <w:rsid w:val="009B44F1"/>
    <w:rsid w:val="009C28E6"/>
    <w:rsid w:val="009C4933"/>
    <w:rsid w:val="009E4D4E"/>
    <w:rsid w:val="009F09CF"/>
    <w:rsid w:val="00A403D6"/>
    <w:rsid w:val="00A41FB1"/>
    <w:rsid w:val="00A42E33"/>
    <w:rsid w:val="00A46A8F"/>
    <w:rsid w:val="00A66461"/>
    <w:rsid w:val="00A9094D"/>
    <w:rsid w:val="00AA422C"/>
    <w:rsid w:val="00AD21CB"/>
    <w:rsid w:val="00AD7BBC"/>
    <w:rsid w:val="00AE43C0"/>
    <w:rsid w:val="00AE4F3A"/>
    <w:rsid w:val="00AF22B2"/>
    <w:rsid w:val="00AF38BA"/>
    <w:rsid w:val="00B06335"/>
    <w:rsid w:val="00B2049F"/>
    <w:rsid w:val="00B23877"/>
    <w:rsid w:val="00B46A20"/>
    <w:rsid w:val="00B64B29"/>
    <w:rsid w:val="00B8427B"/>
    <w:rsid w:val="00B92F89"/>
    <w:rsid w:val="00B948A9"/>
    <w:rsid w:val="00BA4AF3"/>
    <w:rsid w:val="00BC779A"/>
    <w:rsid w:val="00BD1398"/>
    <w:rsid w:val="00BF0917"/>
    <w:rsid w:val="00C708BC"/>
    <w:rsid w:val="00C810F9"/>
    <w:rsid w:val="00C83BF4"/>
    <w:rsid w:val="00CD39F2"/>
    <w:rsid w:val="00D01631"/>
    <w:rsid w:val="00D0598A"/>
    <w:rsid w:val="00D22D72"/>
    <w:rsid w:val="00D2344F"/>
    <w:rsid w:val="00D378E4"/>
    <w:rsid w:val="00D37DEF"/>
    <w:rsid w:val="00D47529"/>
    <w:rsid w:val="00D626F5"/>
    <w:rsid w:val="00D9016B"/>
    <w:rsid w:val="00DA5274"/>
    <w:rsid w:val="00DE5DEF"/>
    <w:rsid w:val="00DF0954"/>
    <w:rsid w:val="00DF3D24"/>
    <w:rsid w:val="00E1151C"/>
    <w:rsid w:val="00E14A15"/>
    <w:rsid w:val="00E437F1"/>
    <w:rsid w:val="00E6788D"/>
    <w:rsid w:val="00E82D8D"/>
    <w:rsid w:val="00E9090F"/>
    <w:rsid w:val="00EA2847"/>
    <w:rsid w:val="00EA4C11"/>
    <w:rsid w:val="00EC4D1A"/>
    <w:rsid w:val="00F04BC2"/>
    <w:rsid w:val="00F07C1F"/>
    <w:rsid w:val="00F1229A"/>
    <w:rsid w:val="00F4401A"/>
    <w:rsid w:val="00F615D4"/>
    <w:rsid w:val="00F73AEB"/>
    <w:rsid w:val="00F94344"/>
    <w:rsid w:val="00FB285F"/>
    <w:rsid w:val="00FE1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86B1"/>
  <w15:chartTrackingRefBased/>
  <w15:docId w15:val="{3C925084-4664-4DE1-983D-DF1978F1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31"/>
  </w:style>
  <w:style w:type="paragraph" w:styleId="Heading1">
    <w:name w:val="heading 1"/>
    <w:basedOn w:val="Normal"/>
    <w:next w:val="Normal"/>
    <w:link w:val="Heading1Char"/>
    <w:uiPriority w:val="9"/>
    <w:qFormat/>
    <w:rsid w:val="00D0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347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34732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9C49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andas.pydata.org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40417B7CE11B4B91C0F5EE3C5E2154" ma:contentTypeVersion="4" ma:contentTypeDescription="Create a new document." ma:contentTypeScope="" ma:versionID="21889687ad87ba744c7d369a10297dfa">
  <xsd:schema xmlns:xsd="http://www.w3.org/2001/XMLSchema" xmlns:xs="http://www.w3.org/2001/XMLSchema" xmlns:p="http://schemas.microsoft.com/office/2006/metadata/properties" xmlns:ns3="0f886178-ecff-4eb1-b0ae-b82cf9418d7c" targetNamespace="http://schemas.microsoft.com/office/2006/metadata/properties" ma:root="true" ma:fieldsID="625cf58e7c4104d4d16a081c0f19b18f" ns3:_="">
    <xsd:import namespace="0f886178-ecff-4eb1-b0ae-b82cf9418d7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886178-ecff-4eb1-b0ae-b82cf9418d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00DFF4-6E62-47D0-9EEA-5909112FB3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886178-ecff-4eb1-b0ae-b82cf9418d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80CC67-0AEF-4CA6-A57B-A0CA29DE7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9B64F2-74FC-422A-A5E3-353B625509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Simon</dc:creator>
  <cp:keywords/>
  <dc:description/>
  <cp:lastModifiedBy>Mackenzie Simon</cp:lastModifiedBy>
  <cp:revision>6</cp:revision>
  <dcterms:created xsi:type="dcterms:W3CDTF">2021-07-18T19:35:00Z</dcterms:created>
  <dcterms:modified xsi:type="dcterms:W3CDTF">2021-07-18T19:42:00Z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0x0101008E40417B7CE11B4B91C0F5EE3C5E2154</vt:lpwstr>
  </property>
</Properties>
</file>