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2775"/>
        <w:gridCol w:w="2946"/>
        <w:gridCol w:w="1228"/>
        <w:gridCol w:w="1083"/>
        <w:gridCol w:w="1024"/>
      </w:tblGrid>
      <w:tr w:rsidR="00F37A7D" w:rsidRPr="00F37A7D" w:rsidTr="000B4BE4">
        <w:trPr>
          <w:jc w:val="center"/>
        </w:trPr>
        <w:tc>
          <w:tcPr>
            <w:tcW w:w="9056" w:type="dxa"/>
            <w:gridSpan w:val="5"/>
            <w:vAlign w:val="center"/>
          </w:tcPr>
          <w:p w:rsidR="00F37A7D" w:rsidRPr="00F37A7D" w:rsidRDefault="00F37A7D" w:rsidP="00B14C46">
            <w:pPr>
              <w:jc w:val="center"/>
              <w:rPr>
                <w:sz w:val="20"/>
                <w:szCs w:val="20"/>
              </w:rPr>
            </w:pPr>
            <w:r w:rsidRPr="00F37A7D">
              <w:rPr>
                <w:sz w:val="20"/>
                <w:szCs w:val="20"/>
              </w:rPr>
              <w:t>CONTROL DE CAMBIOS AL DOCUMENTO</w:t>
            </w:r>
          </w:p>
        </w:tc>
      </w:tr>
      <w:tr w:rsidR="00F37A7D" w:rsidRPr="00F37A7D" w:rsidTr="000B4BE4">
        <w:trPr>
          <w:jc w:val="center"/>
        </w:trPr>
        <w:tc>
          <w:tcPr>
            <w:tcW w:w="2775" w:type="dxa"/>
            <w:vAlign w:val="center"/>
          </w:tcPr>
          <w:p w:rsidR="00F37A7D" w:rsidRPr="00F37A7D" w:rsidRDefault="00F37A7D" w:rsidP="000220E7">
            <w:pPr>
              <w:jc w:val="both"/>
              <w:rPr>
                <w:sz w:val="20"/>
                <w:szCs w:val="20"/>
              </w:rPr>
            </w:pPr>
            <w:r w:rsidRPr="00F37A7D">
              <w:rPr>
                <w:sz w:val="20"/>
                <w:szCs w:val="20"/>
              </w:rPr>
              <w:t>DESCRPCIÓN DEL CAMBIO REALIZADO</w:t>
            </w:r>
          </w:p>
        </w:tc>
        <w:tc>
          <w:tcPr>
            <w:tcW w:w="2946" w:type="dxa"/>
            <w:vAlign w:val="center"/>
          </w:tcPr>
          <w:p w:rsidR="00F37A7D" w:rsidRPr="00F37A7D" w:rsidRDefault="00F37A7D" w:rsidP="00465783">
            <w:pPr>
              <w:jc w:val="center"/>
              <w:rPr>
                <w:sz w:val="20"/>
                <w:szCs w:val="20"/>
              </w:rPr>
            </w:pPr>
            <w:r w:rsidRPr="00F37A7D">
              <w:rPr>
                <w:sz w:val="20"/>
                <w:szCs w:val="20"/>
              </w:rPr>
              <w:t>MOTIVO DEL CAMBIO</w:t>
            </w:r>
          </w:p>
        </w:tc>
        <w:tc>
          <w:tcPr>
            <w:tcW w:w="1228" w:type="dxa"/>
            <w:vAlign w:val="center"/>
          </w:tcPr>
          <w:p w:rsidR="00F37A7D" w:rsidRPr="00F37A7D" w:rsidRDefault="00F37A7D" w:rsidP="000220E7">
            <w:pPr>
              <w:jc w:val="both"/>
              <w:rPr>
                <w:sz w:val="20"/>
                <w:szCs w:val="20"/>
              </w:rPr>
            </w:pPr>
            <w:r w:rsidRPr="00F37A7D">
              <w:rPr>
                <w:sz w:val="20"/>
                <w:szCs w:val="20"/>
              </w:rPr>
              <w:t>VERSIÓN ANTERIOR</w:t>
            </w:r>
          </w:p>
        </w:tc>
        <w:tc>
          <w:tcPr>
            <w:tcW w:w="1083" w:type="dxa"/>
            <w:vAlign w:val="center"/>
          </w:tcPr>
          <w:p w:rsidR="00F37A7D" w:rsidRPr="00F37A7D" w:rsidRDefault="00F37A7D" w:rsidP="000220E7">
            <w:pPr>
              <w:jc w:val="both"/>
              <w:rPr>
                <w:sz w:val="20"/>
                <w:szCs w:val="20"/>
              </w:rPr>
            </w:pPr>
            <w:r w:rsidRPr="00F37A7D">
              <w:rPr>
                <w:sz w:val="20"/>
                <w:szCs w:val="20"/>
              </w:rPr>
              <w:t>VERSIÓN ACTUAL</w:t>
            </w:r>
          </w:p>
        </w:tc>
        <w:tc>
          <w:tcPr>
            <w:tcW w:w="1024" w:type="dxa"/>
            <w:vAlign w:val="center"/>
          </w:tcPr>
          <w:p w:rsidR="00F37A7D" w:rsidRPr="00F37A7D" w:rsidRDefault="00F37A7D" w:rsidP="000220E7">
            <w:pPr>
              <w:jc w:val="both"/>
              <w:rPr>
                <w:sz w:val="20"/>
                <w:szCs w:val="20"/>
              </w:rPr>
            </w:pPr>
            <w:r w:rsidRPr="00F37A7D">
              <w:rPr>
                <w:sz w:val="20"/>
                <w:szCs w:val="20"/>
              </w:rPr>
              <w:t>FECHA DEL CAMBIO</w:t>
            </w:r>
          </w:p>
        </w:tc>
      </w:tr>
      <w:tr w:rsidR="00F37A7D" w:rsidRPr="00F37A7D" w:rsidTr="000B4BE4">
        <w:trPr>
          <w:jc w:val="center"/>
        </w:trPr>
        <w:tc>
          <w:tcPr>
            <w:tcW w:w="2775" w:type="dxa"/>
            <w:vAlign w:val="center"/>
          </w:tcPr>
          <w:p w:rsidR="00F37A7D" w:rsidRPr="00F37A7D" w:rsidRDefault="00F37A7D" w:rsidP="000220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del procedimiento.</w:t>
            </w:r>
          </w:p>
        </w:tc>
        <w:tc>
          <w:tcPr>
            <w:tcW w:w="2946" w:type="dxa"/>
            <w:vAlign w:val="center"/>
          </w:tcPr>
          <w:p w:rsidR="00F37A7D" w:rsidRPr="00F37A7D" w:rsidRDefault="00F37A7D" w:rsidP="00B7377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 de la m</w:t>
            </w:r>
            <w:r w:rsidR="00465783">
              <w:rPr>
                <w:sz w:val="20"/>
                <w:szCs w:val="20"/>
              </w:rPr>
              <w:t xml:space="preserve">etodología aplicada para el manejo </w:t>
            </w:r>
            <w:r w:rsidR="00B73773">
              <w:rPr>
                <w:sz w:val="20"/>
                <w:szCs w:val="20"/>
              </w:rPr>
              <w:t>de acciones correctivas y preventivas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28" w:type="dxa"/>
            <w:vAlign w:val="center"/>
          </w:tcPr>
          <w:p w:rsidR="00F37A7D" w:rsidRPr="00F37A7D" w:rsidRDefault="00F37A7D" w:rsidP="00B14C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</w:t>
            </w:r>
          </w:p>
        </w:tc>
        <w:tc>
          <w:tcPr>
            <w:tcW w:w="1083" w:type="dxa"/>
            <w:vAlign w:val="center"/>
          </w:tcPr>
          <w:p w:rsidR="00F37A7D" w:rsidRPr="00F37A7D" w:rsidRDefault="00F37A7D" w:rsidP="004657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024" w:type="dxa"/>
            <w:vAlign w:val="center"/>
          </w:tcPr>
          <w:p w:rsidR="00F37A7D" w:rsidRPr="00F37A7D" w:rsidRDefault="00465783" w:rsidP="000220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</w:t>
            </w:r>
            <w:r w:rsidR="00F37A7D">
              <w:rPr>
                <w:sz w:val="20"/>
                <w:szCs w:val="20"/>
              </w:rPr>
              <w:t xml:space="preserve"> - 08</w:t>
            </w:r>
          </w:p>
        </w:tc>
      </w:tr>
    </w:tbl>
    <w:p w:rsidR="00F37A7D" w:rsidRDefault="00F37A7D" w:rsidP="000220E7">
      <w:pPr>
        <w:jc w:val="both"/>
      </w:pPr>
    </w:p>
    <w:p w:rsidR="001E570A" w:rsidRPr="006633C7" w:rsidRDefault="001E570A" w:rsidP="000220E7">
      <w:pPr>
        <w:numPr>
          <w:ilvl w:val="1"/>
          <w:numId w:val="1"/>
        </w:numPr>
        <w:ind w:left="1304"/>
        <w:jc w:val="both"/>
        <w:rPr>
          <w:b/>
        </w:rPr>
      </w:pPr>
      <w:r w:rsidRPr="006633C7">
        <w:rPr>
          <w:b/>
        </w:rPr>
        <w:t>OBJETIVO:</w:t>
      </w:r>
    </w:p>
    <w:p w:rsidR="001E570A" w:rsidRDefault="001E570A" w:rsidP="000220E7">
      <w:pPr>
        <w:tabs>
          <w:tab w:val="left" w:pos="567"/>
          <w:tab w:val="left" w:pos="1418"/>
        </w:tabs>
        <w:jc w:val="both"/>
      </w:pPr>
    </w:p>
    <w:p w:rsidR="00AA3F94" w:rsidRDefault="00465783" w:rsidP="00AA3F94">
      <w:pPr>
        <w:jc w:val="both"/>
      </w:pPr>
      <w:r>
        <w:t>Definir</w:t>
      </w:r>
      <w:r w:rsidR="00AA3F94">
        <w:t xml:space="preserve"> un método unificado de trabajo para identificar, dimensionar, analizar y eliminar la causa de las no conformidades reales o potenciales </w:t>
      </w:r>
      <w:r>
        <w:t>del sistema de gestión de la calidad</w:t>
      </w:r>
      <w:r w:rsidR="00AA3F94">
        <w:t xml:space="preserve"> (S.G.C.) de Tecnoestibas y CIA. Ltda. </w:t>
      </w:r>
    </w:p>
    <w:p w:rsidR="00B73773" w:rsidRDefault="00B73773" w:rsidP="00AA3F94">
      <w:pPr>
        <w:jc w:val="both"/>
      </w:pPr>
    </w:p>
    <w:p w:rsidR="001E570A" w:rsidRDefault="00AA3F94" w:rsidP="00AA3F94">
      <w:pPr>
        <w:jc w:val="both"/>
        <w:rPr>
          <w:b/>
        </w:rPr>
      </w:pPr>
      <w:r w:rsidRPr="00987759">
        <w:rPr>
          <w:b/>
        </w:rPr>
        <w:t xml:space="preserve"> </w:t>
      </w:r>
      <w:r w:rsidR="001E570A" w:rsidRPr="00987759">
        <w:rPr>
          <w:b/>
        </w:rPr>
        <w:t>ALCANCE:</w:t>
      </w:r>
    </w:p>
    <w:p w:rsidR="001E570A" w:rsidRPr="00987759" w:rsidRDefault="001E570A" w:rsidP="000220E7">
      <w:pPr>
        <w:jc w:val="both"/>
      </w:pPr>
    </w:p>
    <w:p w:rsidR="001E570A" w:rsidRDefault="00AA3F94" w:rsidP="000220E7">
      <w:pPr>
        <w:jc w:val="both"/>
      </w:pPr>
      <w:r>
        <w:t>Aplica a todo</w:t>
      </w:r>
      <w:r w:rsidR="001E570A" w:rsidRPr="00987759">
        <w:t>s</w:t>
      </w:r>
      <w:r w:rsidR="00465783">
        <w:t xml:space="preserve"> lo</w:t>
      </w:r>
      <w:r w:rsidR="001E570A">
        <w:t xml:space="preserve">s </w:t>
      </w:r>
      <w:r w:rsidR="00465783">
        <w:t xml:space="preserve">procesos </w:t>
      </w:r>
      <w:r w:rsidR="00B73773">
        <w:t>identificados en el Sistema de Gestión de la Calidad de Tecnoestibas y Cia Ltda., y a los participantes.</w:t>
      </w:r>
    </w:p>
    <w:p w:rsidR="00D60514" w:rsidRPr="00987759" w:rsidRDefault="00D60514" w:rsidP="000220E7">
      <w:pPr>
        <w:jc w:val="both"/>
      </w:pPr>
    </w:p>
    <w:p w:rsidR="001E570A" w:rsidRPr="009811AC" w:rsidRDefault="001E570A" w:rsidP="000220E7">
      <w:pPr>
        <w:numPr>
          <w:ilvl w:val="1"/>
          <w:numId w:val="1"/>
        </w:numPr>
        <w:ind w:left="1304"/>
        <w:jc w:val="both"/>
        <w:rPr>
          <w:b/>
        </w:rPr>
      </w:pPr>
      <w:r w:rsidRPr="009811AC">
        <w:rPr>
          <w:b/>
        </w:rPr>
        <w:t>DEFINICIONES:</w:t>
      </w:r>
    </w:p>
    <w:p w:rsidR="00FC0B8B" w:rsidRDefault="00FC0B8B" w:rsidP="000220E7">
      <w:pPr>
        <w:jc w:val="both"/>
      </w:pPr>
    </w:p>
    <w:p w:rsidR="00AA3F94" w:rsidRPr="00BC4FEA" w:rsidRDefault="00980C2E" w:rsidP="000220E7">
      <w:pPr>
        <w:jc w:val="both"/>
      </w:pPr>
      <w:r>
        <w:rPr>
          <w:b/>
        </w:rPr>
        <w:t xml:space="preserve">Acción </w:t>
      </w:r>
      <w:r w:rsidR="000F7BF1">
        <w:rPr>
          <w:b/>
        </w:rPr>
        <w:t>Correctiva</w:t>
      </w:r>
      <w:r w:rsidR="008919FA" w:rsidRPr="00FC0B8B">
        <w:rPr>
          <w:b/>
        </w:rPr>
        <w:t>:</w:t>
      </w:r>
      <w:r>
        <w:rPr>
          <w:b/>
        </w:rPr>
        <w:t xml:space="preserve"> </w:t>
      </w:r>
      <w:r w:rsidR="00B73773">
        <w:t>Acción tomada para eliminarla causa de una no conformidad real para que no vuelva a ocurrir.</w:t>
      </w:r>
    </w:p>
    <w:p w:rsidR="004A2571" w:rsidRPr="00FC0B8B" w:rsidRDefault="00BC4FEA" w:rsidP="000220E7">
      <w:pPr>
        <w:jc w:val="both"/>
        <w:rPr>
          <w:b/>
        </w:rPr>
      </w:pPr>
      <w:r>
        <w:rPr>
          <w:b/>
        </w:rPr>
        <w:t xml:space="preserve">Acción </w:t>
      </w:r>
      <w:r w:rsidR="000F7BF1">
        <w:rPr>
          <w:b/>
        </w:rPr>
        <w:t>Preventiva</w:t>
      </w:r>
      <w:r w:rsidR="008919FA" w:rsidRPr="00FC0B8B">
        <w:rPr>
          <w:b/>
        </w:rPr>
        <w:t>:</w:t>
      </w:r>
      <w:r w:rsidRPr="00BC4FEA">
        <w:t xml:space="preserve"> </w:t>
      </w:r>
      <w:r w:rsidR="00B73773">
        <w:t>Acción tomada para eliminarla causa de una no conformidad potencial  para prevenir su ocurrencia.</w:t>
      </w:r>
    </w:p>
    <w:p w:rsidR="00AA3F94" w:rsidRDefault="000F7BF1" w:rsidP="000220E7">
      <w:pPr>
        <w:jc w:val="both"/>
        <w:rPr>
          <w:b/>
        </w:rPr>
      </w:pPr>
      <w:r>
        <w:rPr>
          <w:b/>
        </w:rPr>
        <w:t>Frecuencia</w:t>
      </w:r>
      <w:r w:rsidR="008919FA" w:rsidRPr="00FC0B8B">
        <w:rPr>
          <w:b/>
        </w:rPr>
        <w:t>:</w:t>
      </w:r>
      <w:r w:rsidR="00BC4FEA">
        <w:rPr>
          <w:b/>
        </w:rPr>
        <w:t xml:space="preserve"> </w:t>
      </w:r>
      <w:r w:rsidR="00BC4FEA" w:rsidRPr="00BC4FEA">
        <w:t>Número de veces que se repite un acto o suceso en un periodo de tiempo determinado.</w:t>
      </w:r>
    </w:p>
    <w:p w:rsidR="000F7BF1" w:rsidRPr="00BC4FEA" w:rsidRDefault="000F7BF1" w:rsidP="000220E7">
      <w:pPr>
        <w:jc w:val="both"/>
      </w:pPr>
      <w:r w:rsidRPr="000F7BF1">
        <w:rPr>
          <w:b/>
        </w:rPr>
        <w:t>Impacto:</w:t>
      </w:r>
      <w:r w:rsidR="00BC4FEA">
        <w:rPr>
          <w:b/>
        </w:rPr>
        <w:t xml:space="preserve"> </w:t>
      </w:r>
      <w:r w:rsidR="00BC4FEA" w:rsidRPr="00BC4FEA">
        <w:t>Desconcierto causado por una acción o noticia.</w:t>
      </w:r>
    </w:p>
    <w:p w:rsidR="000F7BF1" w:rsidRPr="00BC4FEA" w:rsidRDefault="000F7BF1" w:rsidP="000220E7">
      <w:pPr>
        <w:jc w:val="both"/>
      </w:pPr>
      <w:r>
        <w:rPr>
          <w:b/>
        </w:rPr>
        <w:t>Potencial:</w:t>
      </w:r>
      <w:r w:rsidR="00BC4FEA">
        <w:rPr>
          <w:b/>
        </w:rPr>
        <w:t xml:space="preserve"> </w:t>
      </w:r>
      <w:r w:rsidR="00BC4FEA" w:rsidRPr="00BC4FEA">
        <w:t>Que puede suceder o existir, en contraposición de lo que ya existe.</w:t>
      </w:r>
    </w:p>
    <w:p w:rsidR="00FC0B8B" w:rsidRDefault="00FC0B8B" w:rsidP="000220E7">
      <w:pPr>
        <w:jc w:val="both"/>
      </w:pPr>
    </w:p>
    <w:p w:rsidR="001E570A" w:rsidRDefault="001E570A" w:rsidP="000220E7">
      <w:pPr>
        <w:numPr>
          <w:ilvl w:val="1"/>
          <w:numId w:val="1"/>
        </w:numPr>
        <w:tabs>
          <w:tab w:val="left" w:pos="993"/>
        </w:tabs>
        <w:spacing w:line="480" w:lineRule="auto"/>
        <w:ind w:left="1304"/>
        <w:jc w:val="both"/>
        <w:rPr>
          <w:b/>
        </w:rPr>
      </w:pPr>
      <w:r w:rsidRPr="009811AC">
        <w:rPr>
          <w:b/>
        </w:rPr>
        <w:t>GENERALIDADES</w:t>
      </w:r>
    </w:p>
    <w:p w:rsidR="00AD5CC0" w:rsidRDefault="00AD5CC0" w:rsidP="00AA3F94">
      <w:pPr>
        <w:pStyle w:val="Ttulo2"/>
        <w:numPr>
          <w:ilvl w:val="0"/>
          <w:numId w:val="0"/>
        </w:numPr>
        <w:tabs>
          <w:tab w:val="left" w:pos="851"/>
          <w:tab w:val="left" w:pos="1134"/>
        </w:tabs>
        <w:spacing w:before="0" w:after="0"/>
        <w:ind w:hanging="576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r w:rsidR="001E570A">
        <w:rPr>
          <w:rFonts w:ascii="Times New Roman" w:hAnsi="Times New Roman" w:cs="Times New Roman"/>
          <w:b w:val="0"/>
          <w:i w:val="0"/>
          <w:sz w:val="24"/>
          <w:szCs w:val="24"/>
        </w:rPr>
        <w:t>Es responsabilidad de</w:t>
      </w:r>
      <w:r w:rsidR="00B73773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los jefes de proceso </w:t>
      </w:r>
      <w:r w:rsidR="00AA3F9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determinar y tomar acciones para eliminar y/o prevenir la ocurrencia de no conformidades detectadas en </w:t>
      </w:r>
      <w:r w:rsidR="00B73773">
        <w:rPr>
          <w:rFonts w:ascii="Times New Roman" w:hAnsi="Times New Roman" w:cs="Times New Roman"/>
          <w:b w:val="0"/>
          <w:i w:val="0"/>
          <w:sz w:val="24"/>
          <w:szCs w:val="24"/>
        </w:rPr>
        <w:t>su proceso.</w:t>
      </w:r>
    </w:p>
    <w:p w:rsidR="0088721B" w:rsidRDefault="0088721B" w:rsidP="0088721B"/>
    <w:p w:rsidR="0088721B" w:rsidRDefault="0088721B" w:rsidP="0088721B">
      <w:r>
        <w:t>El coordinador de calidad almacena los originales de las acciones correctivas o preventivas con el fin de asegurar un seguimiento permanente de las mismas. En los seguimientos realizados se actualizará la información en el  formato hasta el momento del cierre.</w:t>
      </w:r>
    </w:p>
    <w:p w:rsidR="0088721B" w:rsidRPr="0088721B" w:rsidRDefault="0088721B" w:rsidP="0088721B"/>
    <w:p w:rsidR="00FD5E73" w:rsidRDefault="00C351EC" w:rsidP="00FD5E73">
      <w:pPr>
        <w:numPr>
          <w:ilvl w:val="1"/>
          <w:numId w:val="1"/>
        </w:numPr>
        <w:ind w:left="1304"/>
        <w:jc w:val="both"/>
        <w:rPr>
          <w:b/>
        </w:rPr>
      </w:pPr>
      <w:r>
        <w:rPr>
          <w:b/>
        </w:rPr>
        <w:t>CONTENIDO</w:t>
      </w:r>
    </w:p>
    <w:p w:rsidR="00B73773" w:rsidRDefault="00B73773" w:rsidP="00B73773">
      <w:pPr>
        <w:jc w:val="both"/>
        <w:rPr>
          <w:b/>
        </w:rPr>
      </w:pPr>
    </w:p>
    <w:p w:rsidR="00B73773" w:rsidRPr="00665689" w:rsidRDefault="00B73773" w:rsidP="00B73773">
      <w:pPr>
        <w:jc w:val="both"/>
      </w:pPr>
      <w:r w:rsidRPr="00665689">
        <w:t>La</w:t>
      </w:r>
      <w:r w:rsidR="00B9098B" w:rsidRPr="00665689">
        <w:t xml:space="preserve"> toma de acciones correctivas </w:t>
      </w:r>
      <w:r w:rsidR="008D4905">
        <w:t xml:space="preserve">y </w:t>
      </w:r>
      <w:r w:rsidR="00665689">
        <w:t xml:space="preserve"> preventivas </w:t>
      </w:r>
      <w:r w:rsidR="00B9098B" w:rsidRPr="00665689">
        <w:t xml:space="preserve">permite a los procesos identificar la causa raíz de los problemas </w:t>
      </w:r>
      <w:r w:rsidR="008D4905">
        <w:t xml:space="preserve">reales </w:t>
      </w:r>
      <w:r w:rsidR="00B9098B" w:rsidRPr="00665689">
        <w:t>y</w:t>
      </w:r>
      <w:r w:rsidR="008D4905">
        <w:t xml:space="preserve"> potenciales para </w:t>
      </w:r>
      <w:r w:rsidR="00B9098B" w:rsidRPr="00665689">
        <w:t xml:space="preserve">accionar </w:t>
      </w:r>
      <w:r w:rsidR="008D4905">
        <w:t xml:space="preserve">oportunamente con el fin que no vuelvan a </w:t>
      </w:r>
      <w:r w:rsidR="008D4905">
        <w:lastRenderedPageBreak/>
        <w:t>ocurrir o prevenir su ocurrencia</w:t>
      </w:r>
      <w:r w:rsidR="00B9098B" w:rsidRPr="00665689">
        <w:t xml:space="preserve">. </w:t>
      </w:r>
      <w:r w:rsidR="008D4905">
        <w:t>Tecnoestibas ha identificado como fuentes</w:t>
      </w:r>
      <w:r w:rsidR="00B9098B" w:rsidRPr="00665689">
        <w:t xml:space="preserve"> principales para la toma de acciones </w:t>
      </w:r>
      <w:r w:rsidR="008D4905">
        <w:t xml:space="preserve"> las siguientes</w:t>
      </w:r>
      <w:r w:rsidR="00B9098B" w:rsidRPr="00665689">
        <w:t>:</w:t>
      </w:r>
    </w:p>
    <w:p w:rsidR="00B9098B" w:rsidRPr="00665689" w:rsidRDefault="00B9098B" w:rsidP="00B73773">
      <w:pPr>
        <w:jc w:val="both"/>
      </w:pPr>
    </w:p>
    <w:p w:rsidR="00B9098B" w:rsidRPr="00665689" w:rsidRDefault="00B9098B" w:rsidP="00F303D9">
      <w:pPr>
        <w:pStyle w:val="Prrafodelista"/>
        <w:numPr>
          <w:ilvl w:val="0"/>
          <w:numId w:val="9"/>
        </w:numPr>
        <w:jc w:val="both"/>
      </w:pPr>
      <w:r w:rsidRPr="00665689">
        <w:t>Quejas y reclamos del cliente</w:t>
      </w:r>
    </w:p>
    <w:p w:rsidR="00B9098B" w:rsidRPr="008D4905" w:rsidRDefault="00B9098B" w:rsidP="00F303D9">
      <w:pPr>
        <w:pStyle w:val="Prrafodelista"/>
        <w:numPr>
          <w:ilvl w:val="0"/>
          <w:numId w:val="9"/>
        </w:numPr>
        <w:jc w:val="both"/>
      </w:pPr>
      <w:r w:rsidRPr="008D4905">
        <w:t>Satisfacción del cliente</w:t>
      </w:r>
    </w:p>
    <w:p w:rsidR="00B9098B" w:rsidRPr="008D4905" w:rsidRDefault="00B9098B" w:rsidP="00F303D9">
      <w:pPr>
        <w:pStyle w:val="Prrafodelista"/>
        <w:numPr>
          <w:ilvl w:val="0"/>
          <w:numId w:val="9"/>
        </w:numPr>
        <w:jc w:val="both"/>
      </w:pPr>
      <w:r w:rsidRPr="008D4905">
        <w:t>Competencia del personal</w:t>
      </w:r>
    </w:p>
    <w:p w:rsidR="00B9098B" w:rsidRPr="008D4905" w:rsidRDefault="00B9098B" w:rsidP="00F303D9">
      <w:pPr>
        <w:pStyle w:val="Prrafodelista"/>
        <w:numPr>
          <w:ilvl w:val="0"/>
          <w:numId w:val="9"/>
        </w:numPr>
        <w:jc w:val="both"/>
      </w:pPr>
      <w:r w:rsidRPr="008D4905">
        <w:t>Reevaluación de los proveedores</w:t>
      </w:r>
    </w:p>
    <w:p w:rsidR="00B9098B" w:rsidRPr="008D4905" w:rsidRDefault="00B9098B" w:rsidP="00F303D9">
      <w:pPr>
        <w:pStyle w:val="Prrafodelista"/>
        <w:numPr>
          <w:ilvl w:val="0"/>
          <w:numId w:val="9"/>
        </w:numPr>
        <w:jc w:val="both"/>
      </w:pPr>
      <w:r w:rsidRPr="008D4905">
        <w:t>Auditorias internas</w:t>
      </w:r>
    </w:p>
    <w:p w:rsidR="00B9098B" w:rsidRPr="008D4905" w:rsidRDefault="00B9098B" w:rsidP="00F303D9">
      <w:pPr>
        <w:pStyle w:val="Prrafodelista"/>
        <w:numPr>
          <w:ilvl w:val="0"/>
          <w:numId w:val="9"/>
        </w:numPr>
        <w:jc w:val="both"/>
      </w:pPr>
      <w:r w:rsidRPr="008D4905">
        <w:t>Objetivos de la calidad</w:t>
      </w:r>
    </w:p>
    <w:p w:rsidR="00B9098B" w:rsidRPr="008D4905" w:rsidRDefault="00B9098B" w:rsidP="00F303D9">
      <w:pPr>
        <w:pStyle w:val="Prrafodelista"/>
        <w:numPr>
          <w:ilvl w:val="0"/>
          <w:numId w:val="9"/>
        </w:numPr>
        <w:jc w:val="both"/>
      </w:pPr>
      <w:r w:rsidRPr="008D4905">
        <w:t>Indicadores de gestión.</w:t>
      </w:r>
    </w:p>
    <w:p w:rsidR="00B9098B" w:rsidRDefault="00B9098B" w:rsidP="00B73773">
      <w:pPr>
        <w:jc w:val="both"/>
        <w:rPr>
          <w:b/>
        </w:rPr>
      </w:pPr>
    </w:p>
    <w:p w:rsidR="00B9098B" w:rsidRPr="008D4905" w:rsidRDefault="00B9098B" w:rsidP="00B73773">
      <w:pPr>
        <w:jc w:val="both"/>
      </w:pPr>
      <w:r w:rsidRPr="008D4905">
        <w:t>A partir de las fuentes anteriores se determina el impacto y la frecuencia de la falla</w:t>
      </w:r>
      <w:r w:rsidR="008D4905" w:rsidRPr="008D4905">
        <w:t xml:space="preserve"> real o la tendencia en el </w:t>
      </w:r>
      <w:r w:rsidR="008D4905">
        <w:t>comportamiento de una variable</w:t>
      </w:r>
      <w:r w:rsidRPr="008D4905">
        <w:t xml:space="preserve"> para dar inicio a la acción teniendo en cuanta los siguientes pasos:</w:t>
      </w:r>
    </w:p>
    <w:p w:rsidR="00B9098B" w:rsidRDefault="00B9098B" w:rsidP="00B73773">
      <w:pPr>
        <w:jc w:val="both"/>
        <w:rPr>
          <w:b/>
        </w:rPr>
      </w:pPr>
    </w:p>
    <w:p w:rsidR="00C351EC" w:rsidRDefault="00C351EC" w:rsidP="00980C2E">
      <w:pPr>
        <w:tabs>
          <w:tab w:val="left" w:pos="1418"/>
        </w:tabs>
        <w:jc w:val="both"/>
        <w:rPr>
          <w:b/>
        </w:rPr>
      </w:pPr>
      <w:r w:rsidRPr="00980C2E">
        <w:rPr>
          <w:b/>
        </w:rPr>
        <w:t>IDENTIFICACION DEL PROBLEMA</w:t>
      </w:r>
      <w:r w:rsidR="00B9098B">
        <w:rPr>
          <w:b/>
        </w:rPr>
        <w:t>:</w:t>
      </w:r>
    </w:p>
    <w:p w:rsidR="00B9098B" w:rsidRPr="00B9098B" w:rsidRDefault="00B9098B" w:rsidP="00980C2E">
      <w:pPr>
        <w:tabs>
          <w:tab w:val="left" w:pos="1418"/>
        </w:tabs>
        <w:jc w:val="both"/>
      </w:pPr>
      <w:r w:rsidRPr="00B9098B">
        <w:t>Se identifica y describe claramente cual es la situación problema</w:t>
      </w:r>
      <w:r w:rsidR="008D4905">
        <w:t xml:space="preserve"> habiendo identificado si se trata de un problema real o potencial</w:t>
      </w:r>
      <w:r w:rsidRPr="00B9098B">
        <w:t>.</w:t>
      </w:r>
    </w:p>
    <w:p w:rsidR="00B9098B" w:rsidRDefault="00B9098B" w:rsidP="00B9098B">
      <w:pPr>
        <w:tabs>
          <w:tab w:val="left" w:pos="1418"/>
        </w:tabs>
        <w:jc w:val="both"/>
        <w:rPr>
          <w:b/>
        </w:rPr>
      </w:pPr>
    </w:p>
    <w:p w:rsidR="00C351EC" w:rsidRDefault="00980C2E" w:rsidP="00B9098B">
      <w:pPr>
        <w:tabs>
          <w:tab w:val="left" w:pos="1418"/>
        </w:tabs>
        <w:jc w:val="both"/>
        <w:rPr>
          <w:b/>
        </w:rPr>
      </w:pPr>
      <w:r w:rsidRPr="00B9098B">
        <w:rPr>
          <w:b/>
        </w:rPr>
        <w:t>ANALISIS DE LA CAUSA</w:t>
      </w:r>
      <w:r w:rsidR="00B9098B">
        <w:rPr>
          <w:b/>
        </w:rPr>
        <w:t>:</w:t>
      </w:r>
    </w:p>
    <w:p w:rsidR="00B9098B" w:rsidRPr="00B9098B" w:rsidRDefault="00B9098B" w:rsidP="00B9098B">
      <w:pPr>
        <w:tabs>
          <w:tab w:val="left" w:pos="1418"/>
        </w:tabs>
        <w:jc w:val="both"/>
      </w:pPr>
      <w:r w:rsidRPr="00B9098B">
        <w:t>Se realiza un análisis  a fondo de la causa raíz del problema</w:t>
      </w:r>
      <w:r w:rsidR="008D4905">
        <w:t xml:space="preserve"> real o potencial</w:t>
      </w:r>
      <w:r w:rsidRPr="00B9098B">
        <w:t xml:space="preserve"> identificando la fuente generadora de la falla</w:t>
      </w:r>
      <w:r w:rsidR="008D4905">
        <w:t xml:space="preserve"> o posible falla</w:t>
      </w:r>
      <w:r w:rsidRPr="00B9098B">
        <w:t>.</w:t>
      </w:r>
    </w:p>
    <w:p w:rsidR="00B9098B" w:rsidRDefault="00B9098B" w:rsidP="00B9098B">
      <w:pPr>
        <w:tabs>
          <w:tab w:val="left" w:pos="1418"/>
        </w:tabs>
        <w:jc w:val="both"/>
        <w:rPr>
          <w:b/>
        </w:rPr>
      </w:pPr>
    </w:p>
    <w:p w:rsidR="00B9098B" w:rsidRDefault="00C351EC" w:rsidP="00B9098B">
      <w:pPr>
        <w:tabs>
          <w:tab w:val="left" w:pos="1418"/>
        </w:tabs>
        <w:jc w:val="both"/>
        <w:rPr>
          <w:b/>
        </w:rPr>
      </w:pPr>
      <w:r>
        <w:rPr>
          <w:b/>
        </w:rPr>
        <w:t xml:space="preserve">ACCION </w:t>
      </w:r>
      <w:r w:rsidR="00B9098B">
        <w:rPr>
          <w:b/>
        </w:rPr>
        <w:t>PROPUESTA:</w:t>
      </w:r>
    </w:p>
    <w:p w:rsidR="001E570A" w:rsidRDefault="008C5128" w:rsidP="00B9098B">
      <w:pPr>
        <w:tabs>
          <w:tab w:val="left" w:pos="1418"/>
        </w:tabs>
        <w:jc w:val="both"/>
      </w:pPr>
      <w:r>
        <w:t>S</w:t>
      </w:r>
      <w:r w:rsidR="00B9098B">
        <w:t xml:space="preserve">e </w:t>
      </w:r>
      <w:r w:rsidR="00665689">
        <w:t>proponen acciones orientadas a e</w:t>
      </w:r>
      <w:r w:rsidR="00B9098B">
        <w:t>liminar la causa generadora del</w:t>
      </w:r>
      <w:r w:rsidR="00665689">
        <w:t xml:space="preserve"> </w:t>
      </w:r>
      <w:r w:rsidR="00B9098B">
        <w:t>problema</w:t>
      </w:r>
      <w:r w:rsidR="008D4905">
        <w:t xml:space="preserve"> (real o p</w:t>
      </w:r>
      <w:r w:rsidR="00F303D9">
        <w:t>o</w:t>
      </w:r>
      <w:r w:rsidR="008D4905">
        <w:t>tencial)</w:t>
      </w:r>
      <w:r w:rsidR="00665689">
        <w:t xml:space="preserve"> determinando una fecha de ejecución y un responsable de la misma.</w:t>
      </w:r>
    </w:p>
    <w:p w:rsidR="00665689" w:rsidRDefault="00665689" w:rsidP="00B9098B">
      <w:pPr>
        <w:tabs>
          <w:tab w:val="left" w:pos="1418"/>
        </w:tabs>
        <w:jc w:val="both"/>
      </w:pPr>
    </w:p>
    <w:p w:rsidR="001E570A" w:rsidRDefault="00C351EC" w:rsidP="000220E7">
      <w:pPr>
        <w:tabs>
          <w:tab w:val="left" w:pos="1134"/>
          <w:tab w:val="left" w:pos="1276"/>
          <w:tab w:val="left" w:pos="1418"/>
        </w:tabs>
        <w:jc w:val="both"/>
        <w:rPr>
          <w:b/>
        </w:rPr>
      </w:pPr>
      <w:r>
        <w:rPr>
          <w:b/>
        </w:rPr>
        <w:t>SEGUIMIENTO</w:t>
      </w:r>
      <w:r w:rsidR="00665689">
        <w:rPr>
          <w:b/>
        </w:rPr>
        <w:t>:</w:t>
      </w:r>
    </w:p>
    <w:p w:rsidR="00665689" w:rsidRDefault="00665689" w:rsidP="000220E7">
      <w:pPr>
        <w:tabs>
          <w:tab w:val="left" w:pos="1134"/>
          <w:tab w:val="left" w:pos="1276"/>
          <w:tab w:val="left" w:pos="1418"/>
        </w:tabs>
        <w:jc w:val="both"/>
      </w:pPr>
      <w:r w:rsidRPr="00665689">
        <w:t>El jefe de proceso o quien tenga la autoridad, realiza seguimientos previos a la ejecución de la acción, con el fin de asegurar que se realiza en el tiempo previsto</w:t>
      </w:r>
      <w:r>
        <w:t>.</w:t>
      </w:r>
    </w:p>
    <w:p w:rsidR="00665689" w:rsidRDefault="00665689" w:rsidP="00665689">
      <w:pPr>
        <w:jc w:val="both"/>
        <w:rPr>
          <w:b/>
        </w:rPr>
      </w:pPr>
    </w:p>
    <w:p w:rsidR="00603CCD" w:rsidRDefault="00665689" w:rsidP="00665689">
      <w:pPr>
        <w:jc w:val="both"/>
        <w:rPr>
          <w:b/>
        </w:rPr>
      </w:pPr>
      <w:r w:rsidRPr="00665689">
        <w:rPr>
          <w:b/>
        </w:rPr>
        <w:t>E</w:t>
      </w:r>
      <w:r w:rsidR="00C351EC">
        <w:rPr>
          <w:b/>
        </w:rPr>
        <w:t>VALUACION DE EFICACIA</w:t>
      </w:r>
      <w:r>
        <w:rPr>
          <w:b/>
        </w:rPr>
        <w:t>:</w:t>
      </w:r>
    </w:p>
    <w:p w:rsidR="00665689" w:rsidRPr="00665689" w:rsidRDefault="00665689" w:rsidP="00665689">
      <w:pPr>
        <w:jc w:val="both"/>
      </w:pPr>
      <w:r w:rsidRPr="00665689">
        <w:t xml:space="preserve">Las acciones son evaluadas frente a su eficacia y en caso de no serlo, serán replanteadas con el fin de asegurar </w:t>
      </w:r>
      <w:r>
        <w:t xml:space="preserve">el control sobre </w:t>
      </w:r>
      <w:r w:rsidRPr="00665689">
        <w:t xml:space="preserve"> la variable.</w:t>
      </w:r>
    </w:p>
    <w:p w:rsidR="00665689" w:rsidRDefault="00665689" w:rsidP="00665689">
      <w:pPr>
        <w:jc w:val="both"/>
        <w:rPr>
          <w:b/>
        </w:rPr>
      </w:pPr>
    </w:p>
    <w:p w:rsidR="001E570A" w:rsidRDefault="00665689" w:rsidP="00665689">
      <w:pPr>
        <w:jc w:val="both"/>
        <w:rPr>
          <w:b/>
        </w:rPr>
      </w:pPr>
      <w:r>
        <w:rPr>
          <w:b/>
        </w:rPr>
        <w:t>CI</w:t>
      </w:r>
      <w:r w:rsidR="00C351EC">
        <w:rPr>
          <w:b/>
        </w:rPr>
        <w:t>ERRE</w:t>
      </w:r>
      <w:r>
        <w:rPr>
          <w:b/>
        </w:rPr>
        <w:t>:</w:t>
      </w:r>
    </w:p>
    <w:p w:rsidR="00665689" w:rsidRPr="00F303D9" w:rsidRDefault="00665689" w:rsidP="00665689">
      <w:pPr>
        <w:jc w:val="both"/>
      </w:pPr>
      <w:r w:rsidRPr="00F303D9">
        <w:t>Cuando se haya determinado la eficacia de</w:t>
      </w:r>
      <w:r w:rsidR="008D4905" w:rsidRPr="00F303D9">
        <w:t xml:space="preserve"> la acción tomada, ésta</w:t>
      </w:r>
      <w:r w:rsidRPr="00F303D9">
        <w:t xml:space="preserve"> se cierra dejando evidencia de todos los pasos anteriores en el formato </w:t>
      </w:r>
      <w:r w:rsidRPr="00F303D9">
        <w:rPr>
          <w:color w:val="FF0000"/>
        </w:rPr>
        <w:t>FMCACP-01</w:t>
      </w:r>
    </w:p>
    <w:p w:rsidR="000A1786" w:rsidRPr="00F303D9" w:rsidRDefault="000A1786" w:rsidP="000220E7">
      <w:pPr>
        <w:ind w:left="1440"/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numPr>
          <w:ilvl w:val="1"/>
          <w:numId w:val="1"/>
        </w:numPr>
        <w:spacing w:line="480" w:lineRule="auto"/>
        <w:jc w:val="both"/>
        <w:rPr>
          <w:b/>
        </w:rPr>
      </w:pPr>
      <w:r>
        <w:rPr>
          <w:b/>
        </w:rPr>
        <w:t xml:space="preserve">  </w:t>
      </w:r>
      <w:r w:rsidR="00C351EC">
        <w:rPr>
          <w:b/>
        </w:rPr>
        <w:t>CONTROL DE REGISTROS</w:t>
      </w:r>
    </w:p>
    <w:tbl>
      <w:tblPr>
        <w:tblStyle w:val="Tablaconcuadrcula"/>
        <w:tblW w:w="10298" w:type="dxa"/>
        <w:tblLayout w:type="fixed"/>
        <w:tblLook w:val="04A0"/>
      </w:tblPr>
      <w:tblGrid>
        <w:gridCol w:w="1242"/>
        <w:gridCol w:w="956"/>
        <w:gridCol w:w="2340"/>
        <w:gridCol w:w="1755"/>
        <w:gridCol w:w="1608"/>
        <w:gridCol w:w="878"/>
        <w:gridCol w:w="731"/>
        <w:gridCol w:w="788"/>
      </w:tblGrid>
      <w:tr w:rsidR="00127DF6" w:rsidRPr="003B069D" w:rsidTr="00342BE2">
        <w:trPr>
          <w:trHeight w:val="402"/>
        </w:trPr>
        <w:tc>
          <w:tcPr>
            <w:tcW w:w="2198" w:type="dxa"/>
            <w:gridSpan w:val="2"/>
            <w:vAlign w:val="center"/>
          </w:tcPr>
          <w:p w:rsidR="00127DF6" w:rsidRPr="00342BE2" w:rsidRDefault="00127DF6" w:rsidP="002014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42BE2">
              <w:rPr>
                <w:rFonts w:asciiTheme="minorHAnsi" w:hAnsiTheme="minorHAnsi"/>
                <w:sz w:val="16"/>
                <w:szCs w:val="16"/>
              </w:rPr>
              <w:t>IDENTIFICACIÓN</w:t>
            </w:r>
          </w:p>
        </w:tc>
        <w:tc>
          <w:tcPr>
            <w:tcW w:w="2340" w:type="dxa"/>
            <w:vMerge w:val="restart"/>
            <w:vAlign w:val="center"/>
          </w:tcPr>
          <w:p w:rsidR="00127DF6" w:rsidRPr="00342BE2" w:rsidRDefault="00127DF6" w:rsidP="002014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42BE2">
              <w:rPr>
                <w:rFonts w:asciiTheme="minorHAnsi" w:hAnsiTheme="minorHAnsi"/>
                <w:sz w:val="16"/>
                <w:szCs w:val="16"/>
              </w:rPr>
              <w:t>ALMACENAMIENTO</w:t>
            </w:r>
          </w:p>
        </w:tc>
        <w:tc>
          <w:tcPr>
            <w:tcW w:w="1755" w:type="dxa"/>
            <w:vMerge w:val="restart"/>
            <w:vAlign w:val="center"/>
          </w:tcPr>
          <w:p w:rsidR="00127DF6" w:rsidRPr="00342BE2" w:rsidRDefault="00127DF6" w:rsidP="002014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42BE2">
              <w:rPr>
                <w:rFonts w:asciiTheme="minorHAnsi" w:hAnsiTheme="minorHAnsi"/>
                <w:sz w:val="16"/>
                <w:szCs w:val="16"/>
              </w:rPr>
              <w:t>PROTECCIÓN</w:t>
            </w:r>
          </w:p>
        </w:tc>
        <w:tc>
          <w:tcPr>
            <w:tcW w:w="1608" w:type="dxa"/>
            <w:vMerge w:val="restart"/>
            <w:vAlign w:val="center"/>
          </w:tcPr>
          <w:p w:rsidR="00127DF6" w:rsidRPr="00342BE2" w:rsidRDefault="00127DF6" w:rsidP="002014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42BE2">
              <w:rPr>
                <w:rFonts w:asciiTheme="minorHAnsi" w:hAnsiTheme="minorHAnsi"/>
                <w:sz w:val="16"/>
                <w:szCs w:val="16"/>
              </w:rPr>
              <w:t>RECUPERACIÓN</w:t>
            </w:r>
          </w:p>
        </w:tc>
        <w:tc>
          <w:tcPr>
            <w:tcW w:w="1609" w:type="dxa"/>
            <w:gridSpan w:val="2"/>
            <w:vAlign w:val="center"/>
          </w:tcPr>
          <w:p w:rsidR="00127DF6" w:rsidRPr="00342BE2" w:rsidRDefault="00127DF6" w:rsidP="002014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42BE2">
              <w:rPr>
                <w:rFonts w:asciiTheme="minorHAnsi" w:hAnsiTheme="minorHAnsi"/>
                <w:sz w:val="16"/>
                <w:szCs w:val="16"/>
              </w:rPr>
              <w:t>TIEMPO  DE RETENCIÓN</w:t>
            </w:r>
          </w:p>
        </w:tc>
        <w:tc>
          <w:tcPr>
            <w:tcW w:w="788" w:type="dxa"/>
            <w:vMerge w:val="restart"/>
            <w:vAlign w:val="center"/>
          </w:tcPr>
          <w:p w:rsidR="00127DF6" w:rsidRPr="00342BE2" w:rsidRDefault="00127DF6" w:rsidP="0020141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42BE2">
              <w:rPr>
                <w:rFonts w:asciiTheme="minorHAnsi" w:hAnsiTheme="minorHAnsi"/>
                <w:sz w:val="16"/>
                <w:szCs w:val="16"/>
              </w:rPr>
              <w:t xml:space="preserve">DISPOSICIÓN </w:t>
            </w:r>
            <w:r w:rsidRPr="00342BE2">
              <w:rPr>
                <w:rFonts w:asciiTheme="minorHAnsi" w:hAnsiTheme="minorHAnsi"/>
                <w:sz w:val="16"/>
                <w:szCs w:val="16"/>
              </w:rPr>
              <w:lastRenderedPageBreak/>
              <w:t>FINAL</w:t>
            </w:r>
          </w:p>
        </w:tc>
      </w:tr>
      <w:tr w:rsidR="00127DF6" w:rsidRPr="003B069D" w:rsidTr="00CC6482">
        <w:trPr>
          <w:trHeight w:val="192"/>
        </w:trPr>
        <w:tc>
          <w:tcPr>
            <w:tcW w:w="1242" w:type="dxa"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956" w:type="dxa"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</w:t>
            </w:r>
          </w:p>
        </w:tc>
        <w:tc>
          <w:tcPr>
            <w:tcW w:w="2340" w:type="dxa"/>
            <w:vMerge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755" w:type="dxa"/>
            <w:vMerge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608" w:type="dxa"/>
            <w:vMerge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78" w:type="dxa"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Activo</w:t>
            </w:r>
          </w:p>
        </w:tc>
        <w:tc>
          <w:tcPr>
            <w:tcW w:w="731" w:type="dxa"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inactivo</w:t>
            </w:r>
          </w:p>
        </w:tc>
        <w:tc>
          <w:tcPr>
            <w:tcW w:w="788" w:type="dxa"/>
            <w:vMerge/>
            <w:vAlign w:val="center"/>
          </w:tcPr>
          <w:p w:rsidR="00127DF6" w:rsidRPr="003B069D" w:rsidRDefault="00127DF6" w:rsidP="00201416">
            <w:pPr>
              <w:jc w:val="both"/>
              <w:rPr>
                <w:sz w:val="16"/>
                <w:szCs w:val="16"/>
              </w:rPr>
            </w:pPr>
          </w:p>
        </w:tc>
      </w:tr>
      <w:tr w:rsidR="00005982" w:rsidRPr="003B069D" w:rsidTr="00CC6482">
        <w:trPr>
          <w:trHeight w:val="993"/>
        </w:trPr>
        <w:tc>
          <w:tcPr>
            <w:tcW w:w="1242" w:type="dxa"/>
            <w:vAlign w:val="center"/>
          </w:tcPr>
          <w:p w:rsidR="00005982" w:rsidRPr="00342BE2" w:rsidRDefault="008D4905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FORMATO DE ACCION PREVENTIVA O PREVENTIVA</w:t>
            </w:r>
          </w:p>
        </w:tc>
        <w:tc>
          <w:tcPr>
            <w:tcW w:w="956" w:type="dxa"/>
            <w:vAlign w:val="center"/>
          </w:tcPr>
          <w:p w:rsidR="00005982" w:rsidRPr="00F303D9" w:rsidRDefault="00F303D9" w:rsidP="00201416">
            <w:pPr>
              <w:jc w:val="both"/>
              <w:rPr>
                <w:rFonts w:asciiTheme="minorHAnsi" w:hAnsiTheme="minorHAnsi"/>
                <w:sz w:val="14"/>
                <w:szCs w:val="14"/>
              </w:rPr>
            </w:pPr>
            <w:r w:rsidRPr="00F303D9">
              <w:rPr>
                <w:color w:val="FF0000"/>
                <w:sz w:val="14"/>
                <w:szCs w:val="14"/>
              </w:rPr>
              <w:t>FMCACP-01</w:t>
            </w:r>
          </w:p>
        </w:tc>
        <w:tc>
          <w:tcPr>
            <w:tcW w:w="2340" w:type="dxa"/>
            <w:vAlign w:val="center"/>
          </w:tcPr>
          <w:p w:rsidR="00005982" w:rsidRPr="00342BE2" w:rsidRDefault="00F303D9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El formato se almacena en la carpeta de procedimiento de control de documentos  y registros, ubicada en el cuarto de archivos de la oficina administrativa.  </w:t>
            </w:r>
          </w:p>
        </w:tc>
        <w:tc>
          <w:tcPr>
            <w:tcW w:w="1755" w:type="dxa"/>
            <w:vAlign w:val="center"/>
          </w:tcPr>
          <w:p w:rsidR="00005982" w:rsidRPr="00342BE2" w:rsidRDefault="00F303D9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Carpeta con protectores platicos.</w:t>
            </w:r>
          </w:p>
        </w:tc>
        <w:tc>
          <w:tcPr>
            <w:tcW w:w="1608" w:type="dxa"/>
            <w:vAlign w:val="center"/>
          </w:tcPr>
          <w:p w:rsidR="00005982" w:rsidRDefault="00F303D9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Se localiza por orden </w:t>
            </w:r>
          </w:p>
          <w:p w:rsidR="00C57FFC" w:rsidRPr="00342BE2" w:rsidRDefault="00C57FFC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78" w:type="dxa"/>
            <w:vAlign w:val="center"/>
          </w:tcPr>
          <w:p w:rsidR="00005982" w:rsidRPr="00342BE2" w:rsidRDefault="00005982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005982" w:rsidRPr="00342BE2" w:rsidRDefault="00005982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788" w:type="dxa"/>
            <w:vAlign w:val="center"/>
          </w:tcPr>
          <w:p w:rsidR="00005982" w:rsidRPr="00342BE2" w:rsidRDefault="00B86FB9" w:rsidP="00201416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Destruir</w:t>
            </w:r>
          </w:p>
        </w:tc>
      </w:tr>
    </w:tbl>
    <w:p w:rsidR="00395419" w:rsidRDefault="00395419" w:rsidP="000220E7">
      <w:pPr>
        <w:jc w:val="both"/>
        <w:rPr>
          <w:b/>
        </w:rPr>
      </w:pPr>
    </w:p>
    <w:p w:rsidR="008D4905" w:rsidRDefault="008D4905" w:rsidP="000220E7">
      <w:pPr>
        <w:jc w:val="both"/>
        <w:rPr>
          <w:b/>
        </w:rPr>
      </w:pPr>
    </w:p>
    <w:tbl>
      <w:tblPr>
        <w:tblStyle w:val="Tablaconcuadrcula"/>
        <w:tblW w:w="10314" w:type="dxa"/>
        <w:tblLook w:val="04A0"/>
      </w:tblPr>
      <w:tblGrid>
        <w:gridCol w:w="5126"/>
        <w:gridCol w:w="5188"/>
      </w:tblGrid>
      <w:tr w:rsidR="00CC6482" w:rsidTr="00A573C6">
        <w:trPr>
          <w:trHeight w:val="110"/>
        </w:trPr>
        <w:tc>
          <w:tcPr>
            <w:tcW w:w="5126" w:type="dxa"/>
          </w:tcPr>
          <w:p w:rsidR="00CC6482" w:rsidRPr="00CC6482" w:rsidRDefault="00CC6482" w:rsidP="00CC6482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CC6482">
              <w:rPr>
                <w:rFonts w:asciiTheme="minorHAnsi" w:hAnsiTheme="minorHAnsi"/>
                <w:b/>
                <w:sz w:val="18"/>
                <w:szCs w:val="18"/>
              </w:rPr>
              <w:t>ELABORO:</w:t>
            </w:r>
          </w:p>
        </w:tc>
        <w:tc>
          <w:tcPr>
            <w:tcW w:w="5188" w:type="dxa"/>
          </w:tcPr>
          <w:p w:rsidR="00CC6482" w:rsidRPr="00CC6482" w:rsidRDefault="00CC6482" w:rsidP="00CC6482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CC6482">
              <w:rPr>
                <w:rFonts w:asciiTheme="minorHAnsi" w:hAnsiTheme="minorHAnsi"/>
                <w:b/>
                <w:sz w:val="18"/>
                <w:szCs w:val="18"/>
              </w:rPr>
              <w:t>APROBO:</w:t>
            </w:r>
          </w:p>
        </w:tc>
      </w:tr>
      <w:tr w:rsidR="00CC6482" w:rsidTr="00A573C6">
        <w:trPr>
          <w:trHeight w:val="247"/>
        </w:trPr>
        <w:tc>
          <w:tcPr>
            <w:tcW w:w="5126" w:type="dxa"/>
          </w:tcPr>
          <w:p w:rsidR="00CC6482" w:rsidRDefault="00CC6482" w:rsidP="00127DF6">
            <w:pPr>
              <w:rPr>
                <w:b/>
              </w:rPr>
            </w:pPr>
          </w:p>
          <w:p w:rsidR="00CC6482" w:rsidRDefault="00CC6482" w:rsidP="00127DF6">
            <w:pPr>
              <w:rPr>
                <w:b/>
              </w:rPr>
            </w:pPr>
          </w:p>
          <w:p w:rsidR="00CC6482" w:rsidRDefault="00CC6482" w:rsidP="00127DF6">
            <w:pPr>
              <w:rPr>
                <w:b/>
              </w:rPr>
            </w:pPr>
          </w:p>
          <w:p w:rsidR="00CC6482" w:rsidRDefault="00CC6482" w:rsidP="00127DF6">
            <w:pPr>
              <w:rPr>
                <w:b/>
              </w:rPr>
            </w:pPr>
          </w:p>
          <w:p w:rsidR="00CC6482" w:rsidRDefault="00CC6482" w:rsidP="00127DF6">
            <w:pPr>
              <w:rPr>
                <w:b/>
              </w:rPr>
            </w:pPr>
          </w:p>
          <w:p w:rsidR="00CC6482" w:rsidRDefault="00CC6482" w:rsidP="00127DF6">
            <w:pPr>
              <w:rPr>
                <w:b/>
              </w:rPr>
            </w:pPr>
          </w:p>
        </w:tc>
        <w:tc>
          <w:tcPr>
            <w:tcW w:w="5188" w:type="dxa"/>
          </w:tcPr>
          <w:p w:rsidR="00CC6482" w:rsidRDefault="00CC6482" w:rsidP="00127DF6">
            <w:pPr>
              <w:rPr>
                <w:b/>
              </w:rPr>
            </w:pPr>
          </w:p>
          <w:p w:rsidR="00CC6482" w:rsidRDefault="00CC6482" w:rsidP="00127DF6">
            <w:pPr>
              <w:rPr>
                <w:b/>
              </w:rPr>
            </w:pPr>
          </w:p>
          <w:p w:rsidR="00CC6482" w:rsidRDefault="00CC6482" w:rsidP="00A573C6">
            <w:pPr>
              <w:tabs>
                <w:tab w:val="left" w:pos="4834"/>
              </w:tabs>
              <w:rPr>
                <w:b/>
              </w:rPr>
            </w:pPr>
          </w:p>
        </w:tc>
      </w:tr>
    </w:tbl>
    <w:p w:rsidR="00395419" w:rsidRDefault="00395419" w:rsidP="000220E7">
      <w:pPr>
        <w:jc w:val="both"/>
        <w:rPr>
          <w:b/>
        </w:rPr>
      </w:pPr>
    </w:p>
    <w:p w:rsidR="00395419" w:rsidRDefault="00395419" w:rsidP="000220E7">
      <w:pPr>
        <w:jc w:val="both"/>
        <w:rPr>
          <w:b/>
        </w:rPr>
      </w:pPr>
    </w:p>
    <w:p w:rsidR="00395419" w:rsidRDefault="00395419" w:rsidP="000220E7">
      <w:pPr>
        <w:jc w:val="both"/>
        <w:rPr>
          <w:b/>
        </w:rPr>
      </w:pPr>
    </w:p>
    <w:p w:rsidR="00395419" w:rsidRDefault="00395419" w:rsidP="000220E7">
      <w:pPr>
        <w:jc w:val="both"/>
        <w:rPr>
          <w:b/>
        </w:rPr>
      </w:pPr>
    </w:p>
    <w:p w:rsidR="003B069D" w:rsidRDefault="003B069D" w:rsidP="000220E7">
      <w:pPr>
        <w:jc w:val="both"/>
        <w:rPr>
          <w:b/>
        </w:rPr>
      </w:pPr>
    </w:p>
    <w:p w:rsidR="00CB6901" w:rsidRDefault="00CB6901" w:rsidP="000220E7">
      <w:pPr>
        <w:jc w:val="both"/>
      </w:pPr>
    </w:p>
    <w:p w:rsidR="00CB6901" w:rsidRDefault="00CB6901" w:rsidP="000220E7">
      <w:pPr>
        <w:jc w:val="both"/>
      </w:pPr>
    </w:p>
    <w:p w:rsidR="00CB6901" w:rsidRDefault="00CB6901" w:rsidP="000220E7">
      <w:pPr>
        <w:jc w:val="both"/>
      </w:pPr>
    </w:p>
    <w:p w:rsidR="00CB6901" w:rsidRDefault="00CB6901" w:rsidP="000220E7">
      <w:pPr>
        <w:jc w:val="both"/>
      </w:pPr>
    </w:p>
    <w:p w:rsidR="00CB6901" w:rsidRDefault="00CB6901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Pr="00EF176B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6426F8" w:rsidRDefault="006426F8" w:rsidP="000220E7">
      <w:pPr>
        <w:jc w:val="both"/>
      </w:pPr>
    </w:p>
    <w:sectPr w:rsidR="006426F8" w:rsidSect="00E3494A">
      <w:headerReference w:type="default" r:id="rId8"/>
      <w:pgSz w:w="12242" w:h="15842" w:code="1"/>
      <w:pgMar w:top="1418" w:right="1701" w:bottom="1418" w:left="1134" w:header="907" w:footer="1134" w:gutter="0"/>
      <w:pgBorders w:offsetFrom="page">
        <w:top w:val="threeDEngrave" w:sz="24" w:space="13" w:color="auto"/>
        <w:left w:val="threeDEngrave" w:sz="24" w:space="24" w:color="auto"/>
        <w:bottom w:val="threeDEmboss" w:sz="24" w:space="26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F52" w:rsidRDefault="00641F52" w:rsidP="007F1E9F">
      <w:r>
        <w:separator/>
      </w:r>
    </w:p>
  </w:endnote>
  <w:endnote w:type="continuationSeparator" w:id="1">
    <w:p w:rsidR="00641F52" w:rsidRDefault="00641F52" w:rsidP="007F1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F52" w:rsidRDefault="00641F52" w:rsidP="007F1E9F">
      <w:r>
        <w:separator/>
      </w:r>
    </w:p>
  </w:footnote>
  <w:footnote w:type="continuationSeparator" w:id="1">
    <w:p w:rsidR="00641F52" w:rsidRDefault="00641F52" w:rsidP="007F1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Look w:val="04A0"/>
    </w:tblPr>
    <w:tblGrid>
      <w:gridCol w:w="2946"/>
      <w:gridCol w:w="2942"/>
      <w:gridCol w:w="2942"/>
    </w:tblGrid>
    <w:tr w:rsidR="00F37A7D" w:rsidTr="003D1BF2">
      <w:trPr>
        <w:trHeight w:val="250"/>
        <w:jc w:val="center"/>
      </w:trPr>
      <w:tc>
        <w:tcPr>
          <w:tcW w:w="2946" w:type="dxa"/>
          <w:vMerge w:val="restart"/>
          <w:vAlign w:val="center"/>
        </w:tcPr>
        <w:p w:rsidR="00F37A7D" w:rsidRDefault="00F37A7D">
          <w:pPr>
            <w:pStyle w:val="Encabezado"/>
          </w:pPr>
          <w:r w:rsidRPr="00F37A7D">
            <w:rPr>
              <w:noProof/>
              <w:lang w:val="es-ES"/>
            </w:rPr>
            <w:drawing>
              <wp:inline distT="0" distB="0" distL="0" distR="0">
                <wp:extent cx="1666875" cy="619125"/>
                <wp:effectExtent l="19050" t="0" r="9525" b="0"/>
                <wp:docPr id="3" name="Imagen 2" descr="Dibu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ibu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2" w:type="dxa"/>
          <w:vMerge w:val="restart"/>
          <w:vAlign w:val="center"/>
        </w:tcPr>
        <w:p w:rsidR="00F37A7D" w:rsidRDefault="00127DF6" w:rsidP="00465783">
          <w:pPr>
            <w:pStyle w:val="Encabezado"/>
            <w:jc w:val="center"/>
          </w:pPr>
          <w:r>
            <w:t xml:space="preserve">PROCEDIMIENTO DE </w:t>
          </w:r>
          <w:r w:rsidR="00465783">
            <w:t>ACCIONES CORRECTIVAS Y PREVENTIVAS</w:t>
          </w:r>
        </w:p>
      </w:tc>
      <w:tc>
        <w:tcPr>
          <w:tcW w:w="2942" w:type="dxa"/>
          <w:vAlign w:val="center"/>
        </w:tcPr>
        <w:p w:rsidR="00F37A7D" w:rsidRDefault="00F37A7D" w:rsidP="00465783">
          <w:pPr>
            <w:pStyle w:val="Encabezado"/>
          </w:pPr>
          <w:r>
            <w:t>Código:</w:t>
          </w:r>
          <w:r w:rsidR="00747575">
            <w:t>P</w:t>
          </w:r>
          <w:r w:rsidR="00465783">
            <w:t>MC</w:t>
          </w:r>
          <w:r w:rsidR="00D32A4F">
            <w:t>ACP</w:t>
          </w:r>
          <w:r w:rsidR="00465783">
            <w:t>-</w:t>
          </w:r>
          <w:r w:rsidR="00747575">
            <w:t>0</w:t>
          </w:r>
          <w:r w:rsidR="00465783">
            <w:t>2</w:t>
          </w:r>
        </w:p>
      </w:tc>
    </w:tr>
    <w:tr w:rsidR="00F37A7D" w:rsidTr="003D1BF2">
      <w:trPr>
        <w:trHeight w:val="150"/>
        <w:jc w:val="center"/>
      </w:trPr>
      <w:tc>
        <w:tcPr>
          <w:tcW w:w="2946" w:type="dxa"/>
          <w:vMerge/>
          <w:vAlign w:val="center"/>
        </w:tcPr>
        <w:p w:rsidR="00F37A7D" w:rsidRDefault="00F37A7D">
          <w:pPr>
            <w:pStyle w:val="Encabezado"/>
          </w:pPr>
        </w:p>
      </w:tc>
      <w:tc>
        <w:tcPr>
          <w:tcW w:w="2942" w:type="dxa"/>
          <w:vMerge/>
          <w:vAlign w:val="center"/>
        </w:tcPr>
        <w:p w:rsidR="00F37A7D" w:rsidRDefault="00F37A7D">
          <w:pPr>
            <w:pStyle w:val="Encabezado"/>
          </w:pPr>
        </w:p>
      </w:tc>
      <w:tc>
        <w:tcPr>
          <w:tcW w:w="2942" w:type="dxa"/>
          <w:vAlign w:val="center"/>
        </w:tcPr>
        <w:p w:rsidR="00F37A7D" w:rsidRDefault="00F37A7D">
          <w:pPr>
            <w:pStyle w:val="Encabezado"/>
          </w:pPr>
          <w:r>
            <w:t>Versión:</w:t>
          </w:r>
          <w:r w:rsidR="00747575">
            <w:t>01</w:t>
          </w:r>
        </w:p>
      </w:tc>
    </w:tr>
    <w:tr w:rsidR="00F37A7D" w:rsidTr="003D1BF2">
      <w:trPr>
        <w:trHeight w:val="150"/>
        <w:jc w:val="center"/>
      </w:trPr>
      <w:tc>
        <w:tcPr>
          <w:tcW w:w="2946" w:type="dxa"/>
          <w:vMerge/>
          <w:vAlign w:val="center"/>
        </w:tcPr>
        <w:p w:rsidR="00F37A7D" w:rsidRDefault="00F37A7D">
          <w:pPr>
            <w:pStyle w:val="Encabezado"/>
          </w:pPr>
        </w:p>
      </w:tc>
      <w:tc>
        <w:tcPr>
          <w:tcW w:w="2942" w:type="dxa"/>
          <w:vMerge/>
          <w:vAlign w:val="center"/>
        </w:tcPr>
        <w:p w:rsidR="00F37A7D" w:rsidRDefault="00F37A7D">
          <w:pPr>
            <w:pStyle w:val="Encabezado"/>
          </w:pPr>
        </w:p>
      </w:tc>
      <w:tc>
        <w:tcPr>
          <w:tcW w:w="2942" w:type="dxa"/>
          <w:vAlign w:val="center"/>
        </w:tcPr>
        <w:p w:rsidR="00F37A7D" w:rsidRDefault="00F37A7D" w:rsidP="008A0693">
          <w:pPr>
            <w:pStyle w:val="Encabezado"/>
          </w:pPr>
          <w:r>
            <w:t>Vigencia:</w:t>
          </w:r>
          <w:r w:rsidR="00465783">
            <w:t xml:space="preserve"> </w:t>
          </w:r>
          <w:r w:rsidR="008A0693">
            <w:t>Octu</w:t>
          </w:r>
          <w:r w:rsidR="00465783">
            <w:t>bre</w:t>
          </w:r>
          <w:r w:rsidR="00747575">
            <w:t xml:space="preserve"> de 2008</w:t>
          </w:r>
        </w:p>
      </w:tc>
    </w:tr>
    <w:tr w:rsidR="00F37A7D" w:rsidTr="003D1BF2">
      <w:trPr>
        <w:trHeight w:val="150"/>
        <w:jc w:val="center"/>
      </w:trPr>
      <w:tc>
        <w:tcPr>
          <w:tcW w:w="2946" w:type="dxa"/>
          <w:vMerge/>
          <w:vAlign w:val="center"/>
        </w:tcPr>
        <w:p w:rsidR="00F37A7D" w:rsidRDefault="00F37A7D">
          <w:pPr>
            <w:pStyle w:val="Encabezado"/>
          </w:pPr>
        </w:p>
      </w:tc>
      <w:tc>
        <w:tcPr>
          <w:tcW w:w="2942" w:type="dxa"/>
          <w:vMerge/>
          <w:vAlign w:val="center"/>
        </w:tcPr>
        <w:p w:rsidR="00F37A7D" w:rsidRDefault="00F37A7D">
          <w:pPr>
            <w:pStyle w:val="Encabezado"/>
          </w:pPr>
        </w:p>
      </w:tc>
      <w:tc>
        <w:tcPr>
          <w:tcW w:w="2942" w:type="dxa"/>
          <w:vAlign w:val="center"/>
        </w:tcPr>
        <w:p w:rsidR="00F37A7D" w:rsidRDefault="00F37A7D" w:rsidP="006221A3">
          <w:pPr>
            <w:pStyle w:val="Encabezado"/>
          </w:pPr>
          <w:r>
            <w:t xml:space="preserve">Página: </w:t>
          </w:r>
          <w:r w:rsidR="006221A3">
            <w:t>3</w:t>
          </w:r>
          <w:r w:rsidR="003C216C">
            <w:t xml:space="preserve"> </w:t>
          </w:r>
          <w:r w:rsidR="00747575">
            <w:t>de 3</w:t>
          </w:r>
        </w:p>
      </w:tc>
    </w:tr>
  </w:tbl>
  <w:p w:rsidR="00C00EF7" w:rsidRDefault="00641F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179"/>
    <w:multiLevelType w:val="hybridMultilevel"/>
    <w:tmpl w:val="BBCAD104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F364F48"/>
    <w:multiLevelType w:val="multilevel"/>
    <w:tmpl w:val="8A3CC44C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911"/>
        </w:tabs>
        <w:ind w:left="1911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3552"/>
        </w:tabs>
        <w:ind w:left="35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4968"/>
        </w:tabs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6744"/>
        </w:tabs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8160"/>
        </w:tabs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9936"/>
        </w:tabs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1352"/>
        </w:tabs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  <w:b/>
      </w:rPr>
    </w:lvl>
  </w:abstractNum>
  <w:abstractNum w:abstractNumId="2">
    <w:nsid w:val="1578542F"/>
    <w:multiLevelType w:val="hybridMultilevel"/>
    <w:tmpl w:val="6220B9B0"/>
    <w:lvl w:ilvl="0" w:tplc="3C7CD30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46766"/>
    <w:multiLevelType w:val="hybridMultilevel"/>
    <w:tmpl w:val="47C4BD4E"/>
    <w:lvl w:ilvl="0" w:tplc="6A222B1C">
      <w:start w:val="1"/>
      <w:numFmt w:val="lowerLetter"/>
      <w:lvlText w:val="%1."/>
      <w:lvlJc w:val="left"/>
      <w:pPr>
        <w:ind w:left="22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>
    <w:nsid w:val="42807480"/>
    <w:multiLevelType w:val="hybridMultilevel"/>
    <w:tmpl w:val="6B1A5E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E8892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AE07EA"/>
    <w:multiLevelType w:val="multilevel"/>
    <w:tmpl w:val="01A0B8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9833017"/>
    <w:multiLevelType w:val="hybridMultilevel"/>
    <w:tmpl w:val="52249F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119F7"/>
    <w:multiLevelType w:val="hybridMultilevel"/>
    <w:tmpl w:val="8D42A91A"/>
    <w:lvl w:ilvl="0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>
    <w:nsid w:val="6C3D24FE"/>
    <w:multiLevelType w:val="multilevel"/>
    <w:tmpl w:val="D6B80E0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1E570A"/>
    <w:rsid w:val="00000A17"/>
    <w:rsid w:val="00005982"/>
    <w:rsid w:val="000220E7"/>
    <w:rsid w:val="000254A4"/>
    <w:rsid w:val="00060FF2"/>
    <w:rsid w:val="00076CB3"/>
    <w:rsid w:val="00092BC7"/>
    <w:rsid w:val="000A1786"/>
    <w:rsid w:val="000A2171"/>
    <w:rsid w:val="000B4BE4"/>
    <w:rsid w:val="000F7BF1"/>
    <w:rsid w:val="00127DF6"/>
    <w:rsid w:val="0017759A"/>
    <w:rsid w:val="001E570A"/>
    <w:rsid w:val="00263F2E"/>
    <w:rsid w:val="002A3177"/>
    <w:rsid w:val="002A3C38"/>
    <w:rsid w:val="0031034A"/>
    <w:rsid w:val="003204E6"/>
    <w:rsid w:val="00332ED7"/>
    <w:rsid w:val="00342BE2"/>
    <w:rsid w:val="00377A06"/>
    <w:rsid w:val="00395419"/>
    <w:rsid w:val="003A77F9"/>
    <w:rsid w:val="003B069D"/>
    <w:rsid w:val="003B7F7B"/>
    <w:rsid w:val="003C216C"/>
    <w:rsid w:val="003C6A0D"/>
    <w:rsid w:val="003D1BF2"/>
    <w:rsid w:val="003E03F8"/>
    <w:rsid w:val="00412503"/>
    <w:rsid w:val="004354F9"/>
    <w:rsid w:val="00465783"/>
    <w:rsid w:val="00493B6D"/>
    <w:rsid w:val="004A2571"/>
    <w:rsid w:val="005460A8"/>
    <w:rsid w:val="00564466"/>
    <w:rsid w:val="005E4978"/>
    <w:rsid w:val="005F0522"/>
    <w:rsid w:val="00603CCD"/>
    <w:rsid w:val="006221A3"/>
    <w:rsid w:val="00641F52"/>
    <w:rsid w:val="006426F8"/>
    <w:rsid w:val="00665689"/>
    <w:rsid w:val="006D1850"/>
    <w:rsid w:val="006D29E8"/>
    <w:rsid w:val="00706686"/>
    <w:rsid w:val="007076B9"/>
    <w:rsid w:val="00747575"/>
    <w:rsid w:val="00751C10"/>
    <w:rsid w:val="007F1E9F"/>
    <w:rsid w:val="008009F4"/>
    <w:rsid w:val="0082263E"/>
    <w:rsid w:val="008424FD"/>
    <w:rsid w:val="00845772"/>
    <w:rsid w:val="00886100"/>
    <w:rsid w:val="0088721B"/>
    <w:rsid w:val="008919FA"/>
    <w:rsid w:val="008A0693"/>
    <w:rsid w:val="008A17BF"/>
    <w:rsid w:val="008A4ADE"/>
    <w:rsid w:val="008A50DF"/>
    <w:rsid w:val="008B6BE8"/>
    <w:rsid w:val="008C5128"/>
    <w:rsid w:val="008D4905"/>
    <w:rsid w:val="009225C0"/>
    <w:rsid w:val="009455EA"/>
    <w:rsid w:val="00965726"/>
    <w:rsid w:val="00980C2E"/>
    <w:rsid w:val="00A573C6"/>
    <w:rsid w:val="00AA3F94"/>
    <w:rsid w:val="00AD5CC0"/>
    <w:rsid w:val="00B14C46"/>
    <w:rsid w:val="00B72462"/>
    <w:rsid w:val="00B73773"/>
    <w:rsid w:val="00B86FB9"/>
    <w:rsid w:val="00B9098B"/>
    <w:rsid w:val="00B93F3C"/>
    <w:rsid w:val="00BC4FEA"/>
    <w:rsid w:val="00BE1D6C"/>
    <w:rsid w:val="00C351EC"/>
    <w:rsid w:val="00C57FFC"/>
    <w:rsid w:val="00C7073C"/>
    <w:rsid w:val="00CB6901"/>
    <w:rsid w:val="00CC6482"/>
    <w:rsid w:val="00D32A4F"/>
    <w:rsid w:val="00D60514"/>
    <w:rsid w:val="00D7467E"/>
    <w:rsid w:val="00DA7961"/>
    <w:rsid w:val="00DB26A0"/>
    <w:rsid w:val="00DE4069"/>
    <w:rsid w:val="00DE6013"/>
    <w:rsid w:val="00E3494A"/>
    <w:rsid w:val="00E91EFE"/>
    <w:rsid w:val="00EB01FD"/>
    <w:rsid w:val="00EF707E"/>
    <w:rsid w:val="00F24403"/>
    <w:rsid w:val="00F265AE"/>
    <w:rsid w:val="00F303D9"/>
    <w:rsid w:val="00F37A7D"/>
    <w:rsid w:val="00F508B4"/>
    <w:rsid w:val="00F963C9"/>
    <w:rsid w:val="00FA3889"/>
    <w:rsid w:val="00FC0B8B"/>
    <w:rsid w:val="00FD5E73"/>
    <w:rsid w:val="00FF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1E570A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570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570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570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570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570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E570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E570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E570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570A"/>
    <w:rPr>
      <w:rFonts w:ascii="Arial" w:eastAsia="Times New Roman" w:hAnsi="Arial" w:cs="Arial"/>
      <w:b/>
      <w:bCs/>
      <w:kern w:val="32"/>
      <w:sz w:val="32"/>
      <w:szCs w:val="32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1E570A"/>
    <w:rPr>
      <w:rFonts w:ascii="Arial" w:eastAsia="Times New Roman" w:hAnsi="Arial" w:cs="Arial"/>
      <w:b/>
      <w:bCs/>
      <w:i/>
      <w:iCs/>
      <w:sz w:val="28"/>
      <w:szCs w:val="28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1E570A"/>
    <w:rPr>
      <w:rFonts w:ascii="Arial" w:eastAsia="Times New Roman" w:hAnsi="Arial" w:cs="Arial"/>
      <w:b/>
      <w:bCs/>
      <w:sz w:val="26"/>
      <w:szCs w:val="26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E570A"/>
    <w:rPr>
      <w:rFonts w:ascii="Times New Roman" w:eastAsia="Times New Roman" w:hAnsi="Times New Roman" w:cs="Times New Roman"/>
      <w:b/>
      <w:bCs/>
      <w:sz w:val="28"/>
      <w:szCs w:val="28"/>
      <w:lang w:val="es-CO" w:eastAsia="es-ES"/>
    </w:rPr>
  </w:style>
  <w:style w:type="character" w:customStyle="1" w:styleId="Ttulo5Car">
    <w:name w:val="Título 5 Car"/>
    <w:basedOn w:val="Fuentedeprrafopredeter"/>
    <w:link w:val="Ttulo5"/>
    <w:rsid w:val="001E570A"/>
    <w:rPr>
      <w:rFonts w:ascii="Times New Roman" w:eastAsia="Times New Roman" w:hAnsi="Times New Roman" w:cs="Times New Roman"/>
      <w:b/>
      <w:bCs/>
      <w:i/>
      <w:iCs/>
      <w:sz w:val="26"/>
      <w:szCs w:val="26"/>
      <w:lang w:val="es-CO" w:eastAsia="es-ES"/>
    </w:rPr>
  </w:style>
  <w:style w:type="character" w:customStyle="1" w:styleId="Ttulo6Car">
    <w:name w:val="Título 6 Car"/>
    <w:basedOn w:val="Fuentedeprrafopredeter"/>
    <w:link w:val="Ttulo6"/>
    <w:rsid w:val="001E570A"/>
    <w:rPr>
      <w:rFonts w:ascii="Times New Roman" w:eastAsia="Times New Roman" w:hAnsi="Times New Roman" w:cs="Times New Roman"/>
      <w:b/>
      <w:bCs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1E570A"/>
    <w:rPr>
      <w:rFonts w:ascii="Times New Roman" w:eastAsia="Times New Roman" w:hAnsi="Times New Roman" w:cs="Times New Roman"/>
      <w:i/>
      <w:iCs/>
      <w:sz w:val="24"/>
      <w:szCs w:val="24"/>
      <w:lang w:val="es-CO" w:eastAsia="es-ES"/>
    </w:rPr>
  </w:style>
  <w:style w:type="character" w:customStyle="1" w:styleId="Ttulo9Car">
    <w:name w:val="Título 9 Car"/>
    <w:basedOn w:val="Fuentedeprrafopredeter"/>
    <w:link w:val="Ttulo9"/>
    <w:rsid w:val="001E570A"/>
    <w:rPr>
      <w:rFonts w:ascii="Arial" w:eastAsia="Times New Roman" w:hAnsi="Arial" w:cs="Arial"/>
      <w:lang w:val="es-CO" w:eastAsia="es-ES"/>
    </w:rPr>
  </w:style>
  <w:style w:type="paragraph" w:styleId="Encabezado">
    <w:name w:val="header"/>
    <w:basedOn w:val="Normal"/>
    <w:link w:val="EncabezadoCar"/>
    <w:rsid w:val="001E5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D605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B01FD"/>
    <w:rPr>
      <w:strike w:val="0"/>
      <w:dstrike w:val="0"/>
      <w:color w:val="002BB8"/>
      <w:u w:val="none"/>
      <w:effect w:val="none"/>
    </w:rPr>
  </w:style>
  <w:style w:type="table" w:styleId="Tablaconcuadrcula">
    <w:name w:val="Table Grid"/>
    <w:basedOn w:val="Tablanormal"/>
    <w:uiPriority w:val="59"/>
    <w:rsid w:val="006D2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F37A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7A7D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A7D"/>
    <w:rPr>
      <w:rFonts w:ascii="Tahoma" w:eastAsia="Times New Roman" w:hAnsi="Tahoma" w:cs="Tahoma"/>
      <w:sz w:val="16"/>
      <w:szCs w:val="16"/>
      <w:lang w:val="es-CO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7D8BB-42F2-4AFD-94BC-CDB6D777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cp:lastPrinted>2008-10-24T22:21:00Z</cp:lastPrinted>
  <dcterms:created xsi:type="dcterms:W3CDTF">2008-11-28T15:53:00Z</dcterms:created>
  <dcterms:modified xsi:type="dcterms:W3CDTF">2009-02-02T15:41:00Z</dcterms:modified>
</cp:coreProperties>
</file>