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F5" w:rsidRPr="00B8756C" w:rsidRDefault="00DE16F5">
      <w:pPr>
        <w:pStyle w:val="Ttulo"/>
        <w:jc w:val="left"/>
        <w:rPr>
          <w:rFonts w:eastAsia="Batang"/>
          <w:sz w:val="28"/>
        </w:rPr>
      </w:pPr>
      <w:r w:rsidRPr="00B8756C">
        <w:rPr>
          <w:rFonts w:eastAsia="Batang"/>
          <w:sz w:val="28"/>
        </w:rPr>
        <w:t xml:space="preserve">PROCESO: </w:t>
      </w:r>
      <w:r w:rsidR="00B8756C" w:rsidRPr="00B8756C">
        <w:rPr>
          <w:rFonts w:eastAsia="Batang"/>
          <w:sz w:val="28"/>
        </w:rPr>
        <w:t xml:space="preserve">SERVICIOS NO CONFORMES Y </w:t>
      </w:r>
      <w:r w:rsidR="00E348E8">
        <w:rPr>
          <w:rFonts w:eastAsia="Batang"/>
          <w:sz w:val="28"/>
        </w:rPr>
        <w:t xml:space="preserve">ADMINISTRACION DE </w:t>
      </w:r>
      <w:r w:rsidR="00666551" w:rsidRPr="00B8756C">
        <w:rPr>
          <w:rFonts w:eastAsia="Batang"/>
          <w:sz w:val="28"/>
        </w:rPr>
        <w:t>RIESGOS</w:t>
      </w:r>
    </w:p>
    <w:p w:rsidR="00DE16F5" w:rsidRDefault="00DE16F5">
      <w:pPr>
        <w:rPr>
          <w:rFonts w:eastAsia="Batang"/>
          <w:b/>
          <w:sz w:val="22"/>
        </w:rPr>
      </w:pPr>
    </w:p>
    <w:tbl>
      <w:tblPr>
        <w:tblW w:w="918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80"/>
      </w:tblGrid>
      <w:tr w:rsidR="00DE16F5">
        <w:trPr>
          <w:trHeight w:val="532"/>
        </w:trPr>
        <w:tc>
          <w:tcPr>
            <w:tcW w:w="9180" w:type="dxa"/>
            <w:shd w:val="pct10" w:color="auto" w:fill="auto"/>
            <w:vAlign w:val="center"/>
          </w:tcPr>
          <w:p w:rsidR="00DE16F5" w:rsidRDefault="00DE16F5">
            <w:pPr>
              <w:pStyle w:val="Ttulo1"/>
              <w:rPr>
                <w:rFonts w:eastAsia="Batang"/>
              </w:rPr>
            </w:pPr>
            <w:r>
              <w:rPr>
                <w:rFonts w:eastAsia="Batang"/>
              </w:rPr>
              <w:t>1. POLÍTICAS Y NORMAS</w:t>
            </w:r>
          </w:p>
        </w:tc>
      </w:tr>
    </w:tbl>
    <w:p w:rsidR="00DE16F5" w:rsidRDefault="00DE16F5" w:rsidP="00B8756C">
      <w:pPr>
        <w:rPr>
          <w:rFonts w:eastAsia="Batang"/>
          <w:sz w:val="22"/>
        </w:rPr>
      </w:pPr>
    </w:p>
    <w:p w:rsidR="00E348E8" w:rsidRDefault="0029567E" w:rsidP="000705A8">
      <w:pPr>
        <w:numPr>
          <w:ilvl w:val="0"/>
          <w:numId w:val="8"/>
        </w:numPr>
        <w:jc w:val="both"/>
        <w:rPr>
          <w:rFonts w:eastAsia="Batang"/>
          <w:sz w:val="22"/>
        </w:rPr>
      </w:pPr>
      <w:r>
        <w:rPr>
          <w:rFonts w:eastAsia="Batang"/>
          <w:sz w:val="22"/>
        </w:rPr>
        <w:t>Cada una de las actividades desarrolladas en la compañía se denominan “</w:t>
      </w:r>
      <w:r w:rsidRPr="0029567E">
        <w:rPr>
          <w:rFonts w:eastAsia="Batang"/>
          <w:i/>
          <w:sz w:val="22"/>
        </w:rPr>
        <w:t>momento de verdad</w:t>
      </w:r>
      <w:r>
        <w:rPr>
          <w:rFonts w:eastAsia="Batang"/>
          <w:i/>
          <w:sz w:val="22"/>
        </w:rPr>
        <w:t>”</w:t>
      </w:r>
      <w:r w:rsidR="00E348E8">
        <w:rPr>
          <w:rFonts w:eastAsia="Batang"/>
          <w:sz w:val="22"/>
        </w:rPr>
        <w:t xml:space="preserve"> y d</w:t>
      </w:r>
      <w:r w:rsidR="00E4565E">
        <w:rPr>
          <w:rFonts w:eastAsia="Batang"/>
          <w:sz w:val="22"/>
        </w:rPr>
        <w:t xml:space="preserve">e acuerdo a su </w:t>
      </w:r>
      <w:r>
        <w:rPr>
          <w:rFonts w:eastAsia="Batang"/>
          <w:sz w:val="22"/>
        </w:rPr>
        <w:t xml:space="preserve">impacto </w:t>
      </w:r>
      <w:r w:rsidR="00E348E8">
        <w:rPr>
          <w:rFonts w:eastAsia="Batang"/>
          <w:sz w:val="22"/>
        </w:rPr>
        <w:t>se clasifican en:</w:t>
      </w:r>
    </w:p>
    <w:p w:rsidR="00E4565E" w:rsidRDefault="00E4565E" w:rsidP="00E348E8">
      <w:pPr>
        <w:ind w:left="360"/>
        <w:jc w:val="both"/>
        <w:rPr>
          <w:rFonts w:eastAsia="Batang"/>
          <w:sz w:val="22"/>
        </w:rPr>
      </w:pPr>
      <w:r>
        <w:rPr>
          <w:rFonts w:eastAsia="Batang"/>
          <w:sz w:val="22"/>
        </w:rPr>
        <w:t xml:space="preserve"> </w:t>
      </w:r>
    </w:p>
    <w:p w:rsidR="00E4565E" w:rsidRDefault="00E4565E" w:rsidP="000705A8">
      <w:pPr>
        <w:numPr>
          <w:ilvl w:val="0"/>
          <w:numId w:val="9"/>
        </w:numPr>
        <w:jc w:val="both"/>
        <w:rPr>
          <w:rFonts w:eastAsia="Batang"/>
          <w:sz w:val="22"/>
        </w:rPr>
      </w:pPr>
      <w:r w:rsidRPr="0088513D">
        <w:rPr>
          <w:rFonts w:eastAsia="Batang"/>
          <w:sz w:val="22"/>
        </w:rPr>
        <w:t>Servicios No Conformes</w:t>
      </w:r>
      <w:r>
        <w:rPr>
          <w:rFonts w:eastAsia="Batang"/>
          <w:sz w:val="22"/>
        </w:rPr>
        <w:t>:</w:t>
      </w:r>
      <w:r w:rsidRPr="0088513D">
        <w:rPr>
          <w:rFonts w:eastAsia="Batang"/>
          <w:sz w:val="22"/>
        </w:rPr>
        <w:t xml:space="preserve"> información o insumos que entregan las diferentes áreas como resultado de su gestión y que no cumplen con los requisitos de los clientes internos o externos, o de la compañía misma.</w:t>
      </w:r>
    </w:p>
    <w:p w:rsidR="00E4565E" w:rsidRPr="0088513D" w:rsidRDefault="00E4565E" w:rsidP="000705A8">
      <w:pPr>
        <w:numPr>
          <w:ilvl w:val="0"/>
          <w:numId w:val="9"/>
        </w:numPr>
        <w:jc w:val="both"/>
        <w:rPr>
          <w:rFonts w:eastAsia="Batang"/>
          <w:sz w:val="22"/>
        </w:rPr>
      </w:pPr>
      <w:r w:rsidRPr="0088513D">
        <w:rPr>
          <w:rFonts w:eastAsia="Batang"/>
          <w:sz w:val="22"/>
        </w:rPr>
        <w:t>Riesgos</w:t>
      </w:r>
      <w:r>
        <w:rPr>
          <w:rFonts w:eastAsia="Batang"/>
          <w:sz w:val="22"/>
        </w:rPr>
        <w:t>:</w:t>
      </w:r>
      <w:r w:rsidRPr="0088513D">
        <w:rPr>
          <w:rFonts w:eastAsia="Batang"/>
          <w:sz w:val="22"/>
        </w:rPr>
        <w:t xml:space="preserve"> posibles consecuencias que se pueden generar por causa de demoras, errores u omisiones en la gestión de cada una de las </w:t>
      </w:r>
      <w:r>
        <w:rPr>
          <w:rFonts w:eastAsia="Batang"/>
          <w:sz w:val="22"/>
        </w:rPr>
        <w:t>diferentes áreas de la compañía y que pueden afectar a los clientes internos o externos, o a la compañía misma (operaciones, trabajadores, finanzas, reputación, etc.)</w:t>
      </w:r>
    </w:p>
    <w:p w:rsidR="00E4565E" w:rsidRDefault="00E4565E" w:rsidP="00E4565E">
      <w:pPr>
        <w:ind w:left="360"/>
        <w:jc w:val="both"/>
        <w:rPr>
          <w:rFonts w:eastAsia="Batang"/>
          <w:sz w:val="22"/>
        </w:rPr>
      </w:pPr>
    </w:p>
    <w:p w:rsidR="00606DDB" w:rsidRDefault="002D47FB" w:rsidP="000705A8">
      <w:pPr>
        <w:numPr>
          <w:ilvl w:val="0"/>
          <w:numId w:val="8"/>
        </w:numPr>
        <w:jc w:val="both"/>
        <w:rPr>
          <w:rFonts w:eastAsia="Batang"/>
          <w:sz w:val="22"/>
        </w:rPr>
      </w:pPr>
      <w:r w:rsidRPr="00B36A85">
        <w:rPr>
          <w:rFonts w:eastAsia="Batang"/>
          <w:sz w:val="22"/>
        </w:rPr>
        <w:t xml:space="preserve">Las diferentes áreas deben medir y hacer un seguimiento </w:t>
      </w:r>
      <w:r w:rsidR="00B36A85" w:rsidRPr="00B36A85">
        <w:rPr>
          <w:rFonts w:eastAsia="Batang"/>
          <w:sz w:val="22"/>
        </w:rPr>
        <w:t>a la información</w:t>
      </w:r>
      <w:r w:rsidRPr="00B36A85">
        <w:rPr>
          <w:rFonts w:eastAsia="Batang"/>
          <w:sz w:val="22"/>
        </w:rPr>
        <w:t xml:space="preserve"> </w:t>
      </w:r>
      <w:r w:rsidR="000B60EB">
        <w:rPr>
          <w:rFonts w:eastAsia="Batang"/>
          <w:sz w:val="22"/>
        </w:rPr>
        <w:t>o insumos</w:t>
      </w:r>
      <w:r w:rsidR="00C01DA9">
        <w:rPr>
          <w:rFonts w:eastAsia="Batang"/>
          <w:sz w:val="22"/>
        </w:rPr>
        <w:t xml:space="preserve"> que </w:t>
      </w:r>
      <w:r w:rsidRPr="00B36A85">
        <w:rPr>
          <w:rFonts w:eastAsia="Batang"/>
          <w:sz w:val="22"/>
        </w:rPr>
        <w:t>entrega</w:t>
      </w:r>
      <w:r w:rsidR="00C01DA9">
        <w:rPr>
          <w:rFonts w:eastAsia="Batang"/>
          <w:sz w:val="22"/>
        </w:rPr>
        <w:t>n</w:t>
      </w:r>
      <w:r w:rsidR="00B36A85" w:rsidRPr="00B36A85">
        <w:rPr>
          <w:rFonts w:eastAsia="Batang"/>
          <w:sz w:val="22"/>
        </w:rPr>
        <w:t xml:space="preserve"> a las demás áreas o a los </w:t>
      </w:r>
      <w:r w:rsidRPr="00B36A85">
        <w:rPr>
          <w:rFonts w:eastAsia="Batang"/>
          <w:sz w:val="22"/>
        </w:rPr>
        <w:t>cliente</w:t>
      </w:r>
      <w:r w:rsidR="00B36A85" w:rsidRPr="00B36A85">
        <w:rPr>
          <w:rFonts w:eastAsia="Batang"/>
          <w:sz w:val="22"/>
        </w:rPr>
        <w:t>s</w:t>
      </w:r>
      <w:r w:rsidRPr="00B36A85">
        <w:rPr>
          <w:rFonts w:eastAsia="Batang"/>
          <w:sz w:val="22"/>
        </w:rPr>
        <w:t xml:space="preserve"> externo</w:t>
      </w:r>
      <w:r w:rsidR="00B36A85" w:rsidRPr="00B36A85">
        <w:rPr>
          <w:rFonts w:eastAsia="Batang"/>
          <w:sz w:val="22"/>
        </w:rPr>
        <w:t>s</w:t>
      </w:r>
      <w:r w:rsidRPr="00B36A85">
        <w:rPr>
          <w:rFonts w:eastAsia="Batang"/>
          <w:sz w:val="22"/>
        </w:rPr>
        <w:t xml:space="preserve">, verificando </w:t>
      </w:r>
      <w:r w:rsidR="00C01DA9">
        <w:rPr>
          <w:rFonts w:eastAsia="Batang"/>
          <w:sz w:val="22"/>
        </w:rPr>
        <w:t xml:space="preserve">que </w:t>
      </w:r>
      <w:r w:rsidR="00B36A85" w:rsidRPr="00B36A85">
        <w:rPr>
          <w:rFonts w:eastAsia="Batang"/>
          <w:sz w:val="22"/>
        </w:rPr>
        <w:t>sean completos y correctos</w:t>
      </w:r>
      <w:r w:rsidR="00B36A85">
        <w:rPr>
          <w:rFonts w:eastAsia="Batang"/>
          <w:sz w:val="22"/>
        </w:rPr>
        <w:t xml:space="preserve"> y </w:t>
      </w:r>
      <w:r w:rsidR="00E25742">
        <w:rPr>
          <w:rFonts w:eastAsia="Batang"/>
          <w:sz w:val="22"/>
        </w:rPr>
        <w:t xml:space="preserve">entregados </w:t>
      </w:r>
      <w:r w:rsidR="00B36A85">
        <w:rPr>
          <w:rFonts w:eastAsia="Batang"/>
          <w:sz w:val="22"/>
        </w:rPr>
        <w:t>oportunamente</w:t>
      </w:r>
      <w:r w:rsidR="00B36A85" w:rsidRPr="00B36A85">
        <w:rPr>
          <w:rFonts w:eastAsia="Batang"/>
          <w:sz w:val="22"/>
        </w:rPr>
        <w:t xml:space="preserve">, a fin de evitar tiempos perdidos y reprocesos. </w:t>
      </w:r>
    </w:p>
    <w:p w:rsidR="00C01DA9" w:rsidRDefault="00C01DA9" w:rsidP="00C01DA9">
      <w:pPr>
        <w:ind w:left="360"/>
        <w:jc w:val="both"/>
        <w:rPr>
          <w:rFonts w:eastAsia="Batang"/>
          <w:sz w:val="22"/>
        </w:rPr>
      </w:pPr>
    </w:p>
    <w:p w:rsidR="00E25742" w:rsidRDefault="00E25742" w:rsidP="000705A8">
      <w:pPr>
        <w:numPr>
          <w:ilvl w:val="0"/>
          <w:numId w:val="8"/>
        </w:numPr>
        <w:jc w:val="both"/>
        <w:rPr>
          <w:rFonts w:eastAsia="Batang"/>
          <w:sz w:val="22"/>
        </w:rPr>
      </w:pPr>
      <w:r>
        <w:rPr>
          <w:rFonts w:eastAsia="Batang"/>
          <w:sz w:val="22"/>
        </w:rPr>
        <w:t xml:space="preserve">Se debe fomentar el trabajo autogestionado y autocontrolado, de tal modo </w:t>
      </w:r>
      <w:r w:rsidR="006B4AEE">
        <w:rPr>
          <w:rFonts w:eastAsia="Batang"/>
          <w:sz w:val="22"/>
        </w:rPr>
        <w:t xml:space="preserve">que </w:t>
      </w:r>
      <w:r>
        <w:rPr>
          <w:rFonts w:eastAsia="Batang"/>
          <w:sz w:val="22"/>
        </w:rPr>
        <w:t>c</w:t>
      </w:r>
      <w:r w:rsidR="00B36A85" w:rsidRPr="00E25742">
        <w:rPr>
          <w:rFonts w:eastAsia="Batang"/>
          <w:sz w:val="22"/>
        </w:rPr>
        <w:t xml:space="preserve">ada uno de los trabajadores de la compañía </w:t>
      </w:r>
      <w:r w:rsidR="006B4AEE">
        <w:rPr>
          <w:rFonts w:eastAsia="Batang"/>
          <w:sz w:val="22"/>
        </w:rPr>
        <w:t>verifique</w:t>
      </w:r>
      <w:r w:rsidR="00B36A85" w:rsidRPr="00E25742">
        <w:rPr>
          <w:rFonts w:eastAsia="Batang"/>
          <w:sz w:val="22"/>
        </w:rPr>
        <w:t xml:space="preserve"> su propio trabajo</w:t>
      </w:r>
      <w:r w:rsidRPr="00E25742">
        <w:rPr>
          <w:rFonts w:eastAsia="Batang"/>
          <w:sz w:val="22"/>
        </w:rPr>
        <w:t>,</w:t>
      </w:r>
      <w:r w:rsidR="00B36A85" w:rsidRPr="00E25742">
        <w:rPr>
          <w:rFonts w:eastAsia="Batang"/>
          <w:sz w:val="22"/>
        </w:rPr>
        <w:t xml:space="preserve"> sin </w:t>
      </w:r>
      <w:r w:rsidRPr="00E25742">
        <w:rPr>
          <w:rFonts w:eastAsia="Batang"/>
          <w:sz w:val="22"/>
        </w:rPr>
        <w:t xml:space="preserve">que haya </w:t>
      </w:r>
      <w:r w:rsidR="00B36A85" w:rsidRPr="00E25742">
        <w:rPr>
          <w:rFonts w:eastAsia="Batang"/>
          <w:sz w:val="22"/>
        </w:rPr>
        <w:t>una verificación por parte de otra persona</w:t>
      </w:r>
      <w:r>
        <w:rPr>
          <w:rFonts w:eastAsia="Batang"/>
          <w:sz w:val="22"/>
        </w:rPr>
        <w:t>.</w:t>
      </w:r>
      <w:r w:rsidRPr="00E25742">
        <w:rPr>
          <w:rFonts w:eastAsia="Batang"/>
          <w:sz w:val="22"/>
        </w:rPr>
        <w:t xml:space="preserve"> </w:t>
      </w:r>
    </w:p>
    <w:p w:rsidR="00C01DA9" w:rsidRDefault="00C01DA9" w:rsidP="00C01DA9">
      <w:pPr>
        <w:ind w:left="360"/>
        <w:jc w:val="both"/>
        <w:rPr>
          <w:rFonts w:eastAsia="Batang"/>
          <w:sz w:val="22"/>
        </w:rPr>
      </w:pPr>
    </w:p>
    <w:p w:rsidR="00B36A85" w:rsidRPr="00E25742" w:rsidRDefault="000B60EB" w:rsidP="000705A8">
      <w:pPr>
        <w:numPr>
          <w:ilvl w:val="0"/>
          <w:numId w:val="8"/>
        </w:numPr>
        <w:jc w:val="both"/>
        <w:rPr>
          <w:rFonts w:eastAsia="Batang"/>
          <w:sz w:val="22"/>
        </w:rPr>
      </w:pPr>
      <w:r w:rsidRPr="00E25742">
        <w:rPr>
          <w:rFonts w:eastAsia="Batang"/>
          <w:sz w:val="22"/>
        </w:rPr>
        <w:t xml:space="preserve">Cada uno de los trabajadores de la compañía debe en caso que se requiera, dar tratamiento al </w:t>
      </w:r>
      <w:r w:rsidR="00C01DA9">
        <w:rPr>
          <w:rFonts w:eastAsia="Batang"/>
          <w:sz w:val="22"/>
        </w:rPr>
        <w:t xml:space="preserve">servicio no conforme o al </w:t>
      </w:r>
      <w:r w:rsidRPr="00E25742">
        <w:rPr>
          <w:rFonts w:eastAsia="Batang"/>
          <w:sz w:val="22"/>
        </w:rPr>
        <w:t xml:space="preserve">riesgo asociado a su labor y en caso de </w:t>
      </w:r>
      <w:r w:rsidR="00C01DA9">
        <w:rPr>
          <w:rFonts w:eastAsia="Batang"/>
          <w:sz w:val="22"/>
        </w:rPr>
        <w:t xml:space="preserve">que esto no sea posible, </w:t>
      </w:r>
      <w:r w:rsidRPr="00E25742">
        <w:rPr>
          <w:rFonts w:eastAsia="Batang"/>
          <w:sz w:val="22"/>
        </w:rPr>
        <w:t>le deberá informar a su jefe directo.</w:t>
      </w:r>
    </w:p>
    <w:p w:rsidR="00C01DA9" w:rsidRDefault="00C01DA9" w:rsidP="00C01DA9">
      <w:pPr>
        <w:ind w:left="360"/>
        <w:jc w:val="both"/>
        <w:rPr>
          <w:rFonts w:eastAsia="Batang"/>
          <w:sz w:val="22"/>
        </w:rPr>
      </w:pPr>
    </w:p>
    <w:p w:rsidR="000B60EB" w:rsidRPr="00C01DA9" w:rsidRDefault="000B60EB" w:rsidP="000705A8">
      <w:pPr>
        <w:numPr>
          <w:ilvl w:val="0"/>
          <w:numId w:val="8"/>
        </w:numPr>
        <w:jc w:val="both"/>
        <w:rPr>
          <w:rFonts w:eastAsia="Batang"/>
          <w:sz w:val="22"/>
        </w:rPr>
      </w:pPr>
      <w:r>
        <w:rPr>
          <w:rFonts w:eastAsia="Batang"/>
          <w:sz w:val="22"/>
        </w:rPr>
        <w:t xml:space="preserve">En aquellos casos en que la información o insumos no </w:t>
      </w:r>
      <w:r w:rsidRPr="000B60EB">
        <w:rPr>
          <w:rFonts w:eastAsia="Batang"/>
          <w:sz w:val="22"/>
        </w:rPr>
        <w:t>sea</w:t>
      </w:r>
      <w:r>
        <w:rPr>
          <w:rFonts w:eastAsia="Batang"/>
          <w:sz w:val="22"/>
        </w:rPr>
        <w:t>n</w:t>
      </w:r>
      <w:r w:rsidRPr="000B60EB">
        <w:rPr>
          <w:rFonts w:eastAsia="Batang"/>
          <w:sz w:val="22"/>
        </w:rPr>
        <w:t xml:space="preserve"> conforme</w:t>
      </w:r>
      <w:r>
        <w:rPr>
          <w:rFonts w:eastAsia="Batang"/>
          <w:sz w:val="22"/>
        </w:rPr>
        <w:t>s</w:t>
      </w:r>
      <w:r w:rsidRPr="000B60EB">
        <w:rPr>
          <w:rFonts w:eastAsia="Batang"/>
          <w:sz w:val="22"/>
        </w:rPr>
        <w:t xml:space="preserve"> con los requisitos, se </w:t>
      </w:r>
      <w:r>
        <w:rPr>
          <w:rFonts w:eastAsia="Batang"/>
          <w:sz w:val="22"/>
        </w:rPr>
        <w:t>deben aplicar</w:t>
      </w:r>
      <w:r w:rsidRPr="000B60EB">
        <w:rPr>
          <w:rFonts w:eastAsia="Batang"/>
          <w:sz w:val="22"/>
        </w:rPr>
        <w:t xml:space="preserve"> </w:t>
      </w:r>
      <w:r>
        <w:rPr>
          <w:rFonts w:eastAsia="Batang"/>
          <w:sz w:val="22"/>
        </w:rPr>
        <w:t xml:space="preserve">las correcciones correspondientes e informar a las partes interesadas el tratamiento dado. </w:t>
      </w:r>
      <w:r w:rsidR="00C01DA9">
        <w:rPr>
          <w:rFonts w:eastAsia="Batang"/>
          <w:sz w:val="22"/>
        </w:rPr>
        <w:t xml:space="preserve">Si no se pueden </w:t>
      </w:r>
      <w:r w:rsidRPr="00C01DA9">
        <w:rPr>
          <w:rFonts w:eastAsia="Batang"/>
          <w:sz w:val="22"/>
        </w:rPr>
        <w:t>aplicar las correcciones, se debe solicitar al cliente interno o externo la aceptación de la información o insumos no conformes.</w:t>
      </w:r>
      <w:r w:rsidR="00E25742" w:rsidRPr="00C01DA9">
        <w:rPr>
          <w:rFonts w:eastAsia="Batang"/>
          <w:sz w:val="22"/>
        </w:rPr>
        <w:t xml:space="preserve"> </w:t>
      </w:r>
      <w:r w:rsidR="00C01DA9">
        <w:rPr>
          <w:rFonts w:eastAsia="Batang"/>
          <w:sz w:val="22"/>
        </w:rPr>
        <w:t xml:space="preserve">Tal </w:t>
      </w:r>
      <w:r w:rsidR="00E25742" w:rsidRPr="00C01DA9">
        <w:rPr>
          <w:rFonts w:eastAsia="Batang"/>
          <w:sz w:val="22"/>
        </w:rPr>
        <w:t>aceptación debe quedar registrada por escrito.</w:t>
      </w:r>
    </w:p>
    <w:p w:rsidR="00C01DA9" w:rsidRDefault="00C01DA9" w:rsidP="00C01DA9">
      <w:pPr>
        <w:ind w:left="360"/>
        <w:jc w:val="both"/>
        <w:rPr>
          <w:rFonts w:eastAsia="Batang"/>
          <w:sz w:val="22"/>
        </w:rPr>
      </w:pPr>
    </w:p>
    <w:p w:rsidR="00C01DA9" w:rsidRPr="0088513D" w:rsidRDefault="00C01DA9" w:rsidP="000705A8">
      <w:pPr>
        <w:numPr>
          <w:ilvl w:val="0"/>
          <w:numId w:val="8"/>
        </w:numPr>
        <w:jc w:val="both"/>
        <w:rPr>
          <w:rFonts w:eastAsia="Batang"/>
          <w:sz w:val="22"/>
        </w:rPr>
      </w:pPr>
      <w:r>
        <w:rPr>
          <w:rFonts w:eastAsia="Batang"/>
          <w:sz w:val="22"/>
        </w:rPr>
        <w:t xml:space="preserve">El tratamiento a </w:t>
      </w:r>
      <w:r w:rsidR="000B60EB">
        <w:rPr>
          <w:rFonts w:eastAsia="Batang"/>
          <w:sz w:val="22"/>
        </w:rPr>
        <w:t>servicio</w:t>
      </w:r>
      <w:r>
        <w:rPr>
          <w:rFonts w:eastAsia="Batang"/>
          <w:sz w:val="22"/>
        </w:rPr>
        <w:t>s no conformes</w:t>
      </w:r>
      <w:r w:rsidR="000B60EB">
        <w:rPr>
          <w:rFonts w:eastAsia="Batang"/>
          <w:sz w:val="22"/>
        </w:rPr>
        <w:t xml:space="preserve"> o </w:t>
      </w:r>
      <w:r>
        <w:rPr>
          <w:rFonts w:eastAsia="Batang"/>
          <w:sz w:val="22"/>
        </w:rPr>
        <w:t>r</w:t>
      </w:r>
      <w:r w:rsidR="000B60EB">
        <w:rPr>
          <w:rFonts w:eastAsia="Batang"/>
          <w:sz w:val="22"/>
        </w:rPr>
        <w:t>iesgo</w:t>
      </w:r>
      <w:r>
        <w:rPr>
          <w:rFonts w:eastAsia="Batang"/>
          <w:sz w:val="22"/>
        </w:rPr>
        <w:t>s</w:t>
      </w:r>
      <w:r w:rsidR="000B60EB">
        <w:rPr>
          <w:rFonts w:eastAsia="Batang"/>
          <w:sz w:val="22"/>
        </w:rPr>
        <w:t xml:space="preserve"> </w:t>
      </w:r>
      <w:r>
        <w:rPr>
          <w:rFonts w:eastAsia="Batang"/>
          <w:sz w:val="22"/>
        </w:rPr>
        <w:t xml:space="preserve">se encuentra en </w:t>
      </w:r>
      <w:r w:rsidR="000B60EB">
        <w:rPr>
          <w:rFonts w:eastAsia="Batang"/>
          <w:sz w:val="22"/>
        </w:rPr>
        <w:t xml:space="preserve">la </w:t>
      </w:r>
      <w:r w:rsidR="0029567E">
        <w:rPr>
          <w:rFonts w:eastAsia="Batang"/>
          <w:sz w:val="22"/>
        </w:rPr>
        <w:t xml:space="preserve">Matriz </w:t>
      </w:r>
      <w:r w:rsidR="000B60EB">
        <w:rPr>
          <w:rFonts w:eastAsia="Batang"/>
          <w:sz w:val="22"/>
        </w:rPr>
        <w:t xml:space="preserve">de </w:t>
      </w:r>
      <w:r>
        <w:rPr>
          <w:rFonts w:eastAsia="Batang"/>
          <w:sz w:val="22"/>
        </w:rPr>
        <w:t>Servicios No Conformes y</w:t>
      </w:r>
      <w:r w:rsidR="000B60EB">
        <w:rPr>
          <w:rFonts w:eastAsia="Batang"/>
          <w:sz w:val="22"/>
        </w:rPr>
        <w:t xml:space="preserve"> </w:t>
      </w:r>
      <w:r>
        <w:rPr>
          <w:rFonts w:eastAsia="Batang"/>
          <w:sz w:val="22"/>
        </w:rPr>
        <w:t>Riesgos, publicada</w:t>
      </w:r>
      <w:r w:rsidR="000B60EB">
        <w:rPr>
          <w:rFonts w:eastAsia="Batang"/>
          <w:sz w:val="22"/>
        </w:rPr>
        <w:t xml:space="preserve"> en la base de documentación ISO.</w:t>
      </w:r>
      <w:r w:rsidR="0088513D">
        <w:rPr>
          <w:rFonts w:eastAsia="Batang"/>
          <w:sz w:val="22"/>
        </w:rPr>
        <w:t xml:space="preserve"> </w:t>
      </w:r>
      <w:r w:rsidRPr="0088513D">
        <w:rPr>
          <w:rFonts w:eastAsia="Batang"/>
          <w:sz w:val="22"/>
        </w:rPr>
        <w:t xml:space="preserve">Cada trabajador debe conocer </w:t>
      </w:r>
      <w:r w:rsidR="0088513D">
        <w:rPr>
          <w:rFonts w:eastAsia="Batang"/>
          <w:sz w:val="22"/>
        </w:rPr>
        <w:t xml:space="preserve">esta matriz, </w:t>
      </w:r>
      <w:r w:rsidRPr="0088513D">
        <w:rPr>
          <w:rFonts w:eastAsia="Batang"/>
          <w:sz w:val="22"/>
        </w:rPr>
        <w:t>teniendo presente los puntos inherentes al desarrollo de su labor.</w:t>
      </w:r>
    </w:p>
    <w:p w:rsidR="00C01DA9" w:rsidRDefault="00C01DA9" w:rsidP="00C01DA9">
      <w:pPr>
        <w:pStyle w:val="Prrafodelista"/>
        <w:rPr>
          <w:rFonts w:eastAsia="Batang"/>
          <w:sz w:val="22"/>
        </w:rPr>
      </w:pPr>
    </w:p>
    <w:p w:rsidR="00C01DA9" w:rsidRDefault="00C01DA9" w:rsidP="000705A8">
      <w:pPr>
        <w:numPr>
          <w:ilvl w:val="0"/>
          <w:numId w:val="8"/>
        </w:numPr>
        <w:jc w:val="both"/>
        <w:rPr>
          <w:rFonts w:eastAsia="Batang"/>
          <w:sz w:val="22"/>
        </w:rPr>
      </w:pPr>
      <w:r>
        <w:rPr>
          <w:rFonts w:eastAsia="Batang"/>
          <w:sz w:val="22"/>
        </w:rPr>
        <w:t xml:space="preserve">La </w:t>
      </w:r>
      <w:r w:rsidR="0029567E">
        <w:rPr>
          <w:rFonts w:eastAsia="Batang"/>
          <w:sz w:val="22"/>
        </w:rPr>
        <w:t xml:space="preserve">Matriz de Servicios No Conformes y Riesgos debe ser actualizada como mínimo </w:t>
      </w:r>
      <w:r w:rsidR="00E348E8">
        <w:rPr>
          <w:rFonts w:eastAsia="Batang"/>
          <w:sz w:val="22"/>
        </w:rPr>
        <w:t xml:space="preserve">cada año </w:t>
      </w:r>
      <w:r w:rsidR="0029567E">
        <w:rPr>
          <w:rFonts w:eastAsia="Batang"/>
          <w:sz w:val="22"/>
        </w:rPr>
        <w:t>o de acuerdo a cambios organizacionales</w:t>
      </w:r>
      <w:r w:rsidR="00E348E8">
        <w:rPr>
          <w:rFonts w:eastAsia="Batang"/>
          <w:sz w:val="22"/>
        </w:rPr>
        <w:t>,</w:t>
      </w:r>
      <w:r w:rsidR="0029567E">
        <w:rPr>
          <w:rFonts w:eastAsia="Batang"/>
          <w:sz w:val="22"/>
        </w:rPr>
        <w:t xml:space="preserve"> de procesos</w:t>
      </w:r>
      <w:r w:rsidR="00E348E8">
        <w:rPr>
          <w:rFonts w:eastAsia="Batang"/>
          <w:sz w:val="22"/>
        </w:rPr>
        <w:t xml:space="preserve"> o de riesgos</w:t>
      </w:r>
      <w:r w:rsidR="0029567E">
        <w:rPr>
          <w:rFonts w:eastAsia="Batang"/>
          <w:sz w:val="22"/>
        </w:rPr>
        <w:t>.</w:t>
      </w:r>
    </w:p>
    <w:p w:rsidR="00E348E8" w:rsidRDefault="00E348E8" w:rsidP="00E348E8">
      <w:pPr>
        <w:pStyle w:val="Prrafodelista"/>
        <w:rPr>
          <w:rFonts w:eastAsia="Batang"/>
          <w:sz w:val="22"/>
        </w:rPr>
      </w:pPr>
    </w:p>
    <w:p w:rsidR="00E348E8" w:rsidRDefault="00E348E8" w:rsidP="00E348E8">
      <w:pPr>
        <w:jc w:val="both"/>
        <w:rPr>
          <w:rFonts w:eastAsia="Batang"/>
          <w:sz w:val="22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545048" w:rsidRPr="00194C40" w:rsidTr="0088513D">
        <w:trPr>
          <w:trHeight w:val="532"/>
        </w:trPr>
        <w:tc>
          <w:tcPr>
            <w:tcW w:w="9284" w:type="dxa"/>
            <w:shd w:val="pct10" w:color="auto" w:fill="auto"/>
            <w:vAlign w:val="center"/>
          </w:tcPr>
          <w:p w:rsidR="00545048" w:rsidRPr="00194C40" w:rsidRDefault="00545048" w:rsidP="00DF76E2">
            <w:pPr>
              <w:pStyle w:val="Ttulo1"/>
              <w:rPr>
                <w:szCs w:val="22"/>
              </w:rPr>
            </w:pPr>
            <w:r w:rsidRPr="00194C40">
              <w:rPr>
                <w:szCs w:val="22"/>
              </w:rPr>
              <w:lastRenderedPageBreak/>
              <w:t>2. DEFINICIÓN DEL PROCESO</w:t>
            </w:r>
          </w:p>
        </w:tc>
      </w:tr>
    </w:tbl>
    <w:p w:rsidR="00545048" w:rsidRPr="00194C40" w:rsidRDefault="00545048" w:rsidP="00545048">
      <w:pPr>
        <w:rPr>
          <w:b/>
          <w:sz w:val="22"/>
          <w:szCs w:val="22"/>
          <w:lang w:val="es-CO"/>
        </w:rPr>
      </w:pPr>
    </w:p>
    <w:p w:rsidR="00545048" w:rsidRPr="00194C40" w:rsidRDefault="00545048" w:rsidP="00545048">
      <w:pPr>
        <w:rPr>
          <w:b/>
          <w:sz w:val="22"/>
          <w:szCs w:val="22"/>
          <w:lang w:val="es-CO"/>
        </w:rPr>
      </w:pPr>
      <w:r w:rsidRPr="00194C40">
        <w:rPr>
          <w:b/>
          <w:sz w:val="22"/>
          <w:szCs w:val="22"/>
          <w:lang w:val="es-CO"/>
        </w:rPr>
        <w:t>OBJETIVOS:</w:t>
      </w:r>
    </w:p>
    <w:p w:rsidR="00545048" w:rsidRPr="00194C40" w:rsidRDefault="00545048" w:rsidP="00545048">
      <w:pPr>
        <w:pStyle w:val="Sangradetextonormal"/>
        <w:ind w:left="0"/>
        <w:rPr>
          <w:rFonts w:ascii="Arial" w:hAnsi="Arial"/>
          <w:szCs w:val="22"/>
        </w:rPr>
      </w:pPr>
    </w:p>
    <w:p w:rsidR="00545048" w:rsidRDefault="00545048" w:rsidP="000705A8">
      <w:pPr>
        <w:pStyle w:val="Prrafodelista"/>
        <w:numPr>
          <w:ilvl w:val="0"/>
          <w:numId w:val="3"/>
        </w:numPr>
        <w:ind w:right="147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Establecer una metodología unificada</w:t>
      </w:r>
      <w:r w:rsidRPr="00545048">
        <w:rPr>
          <w:sz w:val="22"/>
          <w:szCs w:val="22"/>
          <w:lang w:val="es-CO"/>
        </w:rPr>
        <w:t xml:space="preserve"> </w:t>
      </w:r>
      <w:r>
        <w:rPr>
          <w:sz w:val="22"/>
          <w:szCs w:val="22"/>
          <w:lang w:val="es-CO"/>
        </w:rPr>
        <w:t xml:space="preserve">para el </w:t>
      </w:r>
      <w:r w:rsidRPr="00545048">
        <w:rPr>
          <w:sz w:val="22"/>
          <w:szCs w:val="22"/>
          <w:lang w:val="es-CO"/>
        </w:rPr>
        <w:t>tratamiento de servicios no conformes</w:t>
      </w:r>
      <w:r w:rsidR="00606DDB">
        <w:rPr>
          <w:sz w:val="22"/>
          <w:szCs w:val="22"/>
          <w:lang w:val="es-CO"/>
        </w:rPr>
        <w:t xml:space="preserve"> y los riesgos de la compañía</w:t>
      </w:r>
      <w:r w:rsidRPr="00545048">
        <w:rPr>
          <w:sz w:val="22"/>
          <w:szCs w:val="22"/>
          <w:lang w:val="es-CO"/>
        </w:rPr>
        <w:t>.</w:t>
      </w:r>
      <w:r w:rsidRPr="00194C40">
        <w:rPr>
          <w:sz w:val="22"/>
          <w:szCs w:val="22"/>
          <w:lang w:val="es-CO"/>
        </w:rPr>
        <w:t xml:space="preserve"> </w:t>
      </w:r>
    </w:p>
    <w:p w:rsidR="00545048" w:rsidRPr="00194C40" w:rsidRDefault="00606DDB" w:rsidP="000705A8">
      <w:pPr>
        <w:pStyle w:val="Prrafodelista"/>
        <w:numPr>
          <w:ilvl w:val="0"/>
          <w:numId w:val="3"/>
        </w:numPr>
        <w:ind w:right="147"/>
        <w:jc w:val="both"/>
        <w:rPr>
          <w:sz w:val="22"/>
          <w:szCs w:val="22"/>
          <w:lang w:val="es-CO"/>
        </w:rPr>
      </w:pPr>
      <w:r>
        <w:rPr>
          <w:rFonts w:eastAsia="Batang"/>
          <w:sz w:val="22"/>
          <w:lang w:val="es-CO"/>
        </w:rPr>
        <w:t>Asegurar que los servicios no conformes y los riesgos de la compañía se identifiquen y controlen para prevenir los efectos negativos potenciales.</w:t>
      </w:r>
    </w:p>
    <w:p w:rsidR="00B8756C" w:rsidRPr="00545048" w:rsidRDefault="00B8756C" w:rsidP="00B8756C">
      <w:pPr>
        <w:rPr>
          <w:rFonts w:eastAsia="Batang"/>
          <w:sz w:val="22"/>
          <w:lang w:val="es-CO"/>
        </w:rPr>
      </w:pPr>
    </w:p>
    <w:p w:rsidR="00236A7B" w:rsidRDefault="00236A7B" w:rsidP="00B8756C">
      <w:pPr>
        <w:rPr>
          <w:rFonts w:eastAsia="Batang"/>
          <w:sz w:val="22"/>
        </w:rPr>
      </w:pPr>
    </w:p>
    <w:p w:rsidR="00545048" w:rsidRPr="00C85D08" w:rsidRDefault="00545048" w:rsidP="00545048">
      <w:pPr>
        <w:rPr>
          <w:b/>
          <w:sz w:val="22"/>
          <w:szCs w:val="22"/>
          <w:lang w:val="es-CO"/>
        </w:rPr>
      </w:pPr>
      <w:r w:rsidRPr="00C85D08">
        <w:rPr>
          <w:b/>
          <w:sz w:val="22"/>
          <w:szCs w:val="22"/>
          <w:lang w:val="es-CO"/>
        </w:rPr>
        <w:t>ALCANCE:</w:t>
      </w:r>
    </w:p>
    <w:p w:rsidR="00545048" w:rsidRPr="00356A03" w:rsidRDefault="00545048" w:rsidP="00545048">
      <w:pPr>
        <w:pStyle w:val="Sangradetextonormal"/>
        <w:ind w:left="0"/>
        <w:rPr>
          <w:rFonts w:ascii="Arial" w:hAnsi="Arial"/>
          <w:szCs w:val="22"/>
        </w:rPr>
      </w:pPr>
    </w:p>
    <w:p w:rsidR="00545048" w:rsidRPr="00356A03" w:rsidRDefault="00545048" w:rsidP="00545048">
      <w:pPr>
        <w:rPr>
          <w:b/>
          <w:sz w:val="22"/>
          <w:szCs w:val="22"/>
          <w:lang w:val="es-CO"/>
        </w:rPr>
      </w:pPr>
      <w:r w:rsidRPr="00356A03">
        <w:rPr>
          <w:sz w:val="22"/>
          <w:szCs w:val="22"/>
        </w:rPr>
        <w:t xml:space="preserve">Aplica a todas las áreas de TRANSBORDER S.A.S. </w:t>
      </w:r>
    </w:p>
    <w:p w:rsidR="00236A7B" w:rsidRDefault="00236A7B" w:rsidP="00B8756C">
      <w:pPr>
        <w:rPr>
          <w:rFonts w:eastAsia="Batang"/>
          <w:sz w:val="22"/>
          <w:lang w:val="es-CO"/>
        </w:rPr>
      </w:pPr>
    </w:p>
    <w:p w:rsidR="00545048" w:rsidRDefault="00545048" w:rsidP="00B8756C">
      <w:pPr>
        <w:rPr>
          <w:rFonts w:eastAsia="Batang"/>
          <w:sz w:val="22"/>
          <w:lang w:val="es-CO"/>
        </w:rPr>
      </w:pPr>
    </w:p>
    <w:p w:rsidR="00545048" w:rsidRPr="00C85D08" w:rsidRDefault="00545048" w:rsidP="00545048">
      <w:pPr>
        <w:jc w:val="both"/>
        <w:rPr>
          <w:b/>
          <w:sz w:val="22"/>
          <w:szCs w:val="22"/>
          <w:lang w:val="es-CO"/>
        </w:rPr>
      </w:pPr>
      <w:r w:rsidRPr="00C85D08">
        <w:rPr>
          <w:b/>
          <w:sz w:val="22"/>
          <w:szCs w:val="22"/>
          <w:lang w:val="es-CO"/>
        </w:rPr>
        <w:t>DEFINICIONES</w:t>
      </w:r>
    </w:p>
    <w:p w:rsidR="00545048" w:rsidRPr="00C85D08" w:rsidRDefault="00545048" w:rsidP="00545048">
      <w:pPr>
        <w:pStyle w:val="Sangradetextonormal"/>
        <w:ind w:left="0"/>
        <w:rPr>
          <w:rFonts w:ascii="Arial" w:hAnsi="Arial"/>
          <w:szCs w:val="22"/>
        </w:rPr>
      </w:pPr>
    </w:p>
    <w:p w:rsidR="00545048" w:rsidRPr="00606DDB" w:rsidRDefault="001324DB" w:rsidP="000705A8">
      <w:pPr>
        <w:numPr>
          <w:ilvl w:val="0"/>
          <w:numId w:val="4"/>
        </w:numPr>
        <w:rPr>
          <w:rFonts w:eastAsia="Batang"/>
          <w:sz w:val="22"/>
          <w:lang w:val="es-CO"/>
        </w:rPr>
      </w:pPr>
      <w:r w:rsidRPr="001324DB">
        <w:rPr>
          <w:sz w:val="22"/>
          <w:szCs w:val="22"/>
          <w:lang w:val="es-CO"/>
        </w:rPr>
        <w:t>SERVICIO NO CONFORME: Resultado de un proceso que no cumple con una necesidad o expectativa establecida, generalmente implícita u obligatoria pero se permite por ser situaciones normales de la naturaleza del negocio.</w:t>
      </w:r>
    </w:p>
    <w:p w:rsidR="00606DDB" w:rsidRDefault="00606DDB" w:rsidP="000705A8">
      <w:pPr>
        <w:numPr>
          <w:ilvl w:val="0"/>
          <w:numId w:val="4"/>
        </w:numPr>
        <w:rPr>
          <w:rFonts w:eastAsia="Batang"/>
          <w:sz w:val="22"/>
        </w:rPr>
      </w:pPr>
      <w:r>
        <w:rPr>
          <w:rFonts w:eastAsia="Batang"/>
          <w:sz w:val="22"/>
        </w:rPr>
        <w:t xml:space="preserve">GESTIÓN DE RIESGO: estructura (principios, marco y procesos) del Sistema de Gestión </w:t>
      </w:r>
    </w:p>
    <w:p w:rsidR="00606DDB" w:rsidRDefault="00606DDB" w:rsidP="000705A8">
      <w:pPr>
        <w:numPr>
          <w:ilvl w:val="0"/>
          <w:numId w:val="4"/>
        </w:numPr>
        <w:rPr>
          <w:rFonts w:eastAsia="Batang"/>
          <w:sz w:val="22"/>
        </w:rPr>
      </w:pPr>
      <w:r>
        <w:rPr>
          <w:rFonts w:eastAsia="Batang"/>
          <w:sz w:val="22"/>
        </w:rPr>
        <w:t>MANEJO DEL RIESGO: forma en que el Sistema de Gestión es aplicado en un riesgo específico o particular.</w:t>
      </w:r>
    </w:p>
    <w:p w:rsidR="00B8756C" w:rsidRDefault="00B8756C" w:rsidP="00B8756C">
      <w:pPr>
        <w:rPr>
          <w:rFonts w:eastAsia="Batang"/>
          <w:sz w:val="22"/>
        </w:rPr>
      </w:pPr>
    </w:p>
    <w:p w:rsidR="00DE16F5" w:rsidRDefault="00DE16F5">
      <w:pPr>
        <w:rPr>
          <w:rFonts w:eastAsia="Batang"/>
          <w:sz w:val="22"/>
        </w:rPr>
      </w:pPr>
    </w:p>
    <w:p w:rsidR="00606DDB" w:rsidRDefault="00606DDB" w:rsidP="00606DDB">
      <w:pPr>
        <w:pStyle w:val="Sangradetextonormal"/>
        <w:ind w:left="0"/>
        <w:rPr>
          <w:rFonts w:ascii="Arial" w:eastAsia="Batang" w:hAnsi="Arial"/>
          <w:b/>
        </w:rPr>
      </w:pPr>
      <w:r>
        <w:rPr>
          <w:rFonts w:ascii="Arial" w:eastAsia="Batang" w:hAnsi="Arial"/>
          <w:b/>
        </w:rPr>
        <w:t>REQUISITOS APLICABLES:</w:t>
      </w:r>
    </w:p>
    <w:p w:rsidR="00606DDB" w:rsidRDefault="00606DDB" w:rsidP="00606DDB">
      <w:pPr>
        <w:pStyle w:val="Sangradetextonormal"/>
        <w:ind w:left="0"/>
        <w:rPr>
          <w:rFonts w:ascii="Arial" w:eastAsia="Batang" w:hAnsi="Arial"/>
          <w:b/>
        </w:rPr>
      </w:pPr>
    </w:p>
    <w:p w:rsidR="00606DDB" w:rsidRDefault="00606DDB" w:rsidP="00606DDB">
      <w:pPr>
        <w:pStyle w:val="Sangradetextonormal"/>
        <w:ind w:left="0"/>
        <w:jc w:val="left"/>
        <w:rPr>
          <w:rFonts w:ascii="Arial" w:eastAsia="Batang" w:hAnsi="Arial"/>
        </w:rPr>
      </w:pPr>
      <w:r>
        <w:rPr>
          <w:rFonts w:ascii="Arial" w:eastAsia="Batang" w:hAnsi="Arial"/>
        </w:rPr>
        <w:t>ISO 9001:</w:t>
      </w:r>
    </w:p>
    <w:p w:rsidR="002D47FB" w:rsidRDefault="002D47FB" w:rsidP="000705A8">
      <w:pPr>
        <w:pStyle w:val="Sangradetextonormal"/>
        <w:numPr>
          <w:ilvl w:val="0"/>
          <w:numId w:val="5"/>
        </w:numPr>
        <w:jc w:val="left"/>
        <w:rPr>
          <w:rFonts w:ascii="Arial" w:eastAsia="Batang" w:hAnsi="Arial"/>
        </w:rPr>
      </w:pPr>
      <w:r>
        <w:rPr>
          <w:rFonts w:ascii="Arial" w:eastAsia="Batang" w:hAnsi="Arial"/>
        </w:rPr>
        <w:t>8.2.4 Seguimiento y medición del servicio</w:t>
      </w:r>
    </w:p>
    <w:p w:rsidR="002D47FB" w:rsidRPr="002D47FB" w:rsidRDefault="002D47FB" w:rsidP="000705A8">
      <w:pPr>
        <w:pStyle w:val="Sangradetextonormal"/>
        <w:numPr>
          <w:ilvl w:val="0"/>
          <w:numId w:val="5"/>
        </w:numPr>
        <w:jc w:val="left"/>
        <w:rPr>
          <w:rFonts w:ascii="Arial" w:eastAsia="Batang" w:hAnsi="Arial"/>
        </w:rPr>
      </w:pPr>
      <w:r>
        <w:rPr>
          <w:rFonts w:ascii="Arial" w:eastAsia="Batang" w:hAnsi="Arial"/>
        </w:rPr>
        <w:t>8.3 Control del servicio No conforme</w:t>
      </w:r>
    </w:p>
    <w:p w:rsidR="00606DDB" w:rsidRDefault="00606DDB" w:rsidP="00606DDB">
      <w:pPr>
        <w:pStyle w:val="Sangradetextonormal"/>
        <w:ind w:left="0"/>
        <w:jc w:val="left"/>
        <w:rPr>
          <w:rFonts w:ascii="Arial" w:eastAsia="Batang" w:hAnsi="Arial"/>
        </w:rPr>
      </w:pPr>
    </w:p>
    <w:p w:rsidR="00606DDB" w:rsidRDefault="002D47FB" w:rsidP="00606DDB">
      <w:pPr>
        <w:pStyle w:val="Sangradetextonormal"/>
        <w:ind w:left="0"/>
        <w:jc w:val="left"/>
        <w:rPr>
          <w:rFonts w:ascii="Arial" w:eastAsia="Batang" w:hAnsi="Arial"/>
        </w:rPr>
      </w:pPr>
      <w:r>
        <w:rPr>
          <w:rFonts w:ascii="Arial" w:eastAsia="Batang" w:hAnsi="Arial"/>
        </w:rPr>
        <w:t>RUC:</w:t>
      </w:r>
    </w:p>
    <w:p w:rsidR="002D47FB" w:rsidRDefault="002D47FB" w:rsidP="000705A8">
      <w:pPr>
        <w:pStyle w:val="Sangradetextonormal"/>
        <w:numPr>
          <w:ilvl w:val="0"/>
          <w:numId w:val="6"/>
        </w:numPr>
        <w:jc w:val="left"/>
        <w:rPr>
          <w:rFonts w:ascii="Arial" w:eastAsia="Batang" w:hAnsi="Arial"/>
        </w:rPr>
      </w:pPr>
      <w:r>
        <w:rPr>
          <w:rFonts w:ascii="Arial" w:eastAsia="Batang" w:hAnsi="Arial"/>
        </w:rPr>
        <w:t xml:space="preserve">3.1 </w:t>
      </w:r>
      <w:r w:rsidRPr="002D47FB">
        <w:rPr>
          <w:rFonts w:ascii="Arial" w:eastAsia="Batang" w:hAnsi="Arial"/>
        </w:rPr>
        <w:t>Identificación de peligros, aspectos ambientales, valoración y determinación de control de riesgo e impactos</w:t>
      </w:r>
    </w:p>
    <w:p w:rsidR="002D47FB" w:rsidRDefault="002D47FB" w:rsidP="000705A8">
      <w:pPr>
        <w:pStyle w:val="Sangradetextonormal"/>
        <w:numPr>
          <w:ilvl w:val="0"/>
          <w:numId w:val="6"/>
        </w:numPr>
        <w:jc w:val="left"/>
        <w:rPr>
          <w:rFonts w:ascii="Arial" w:eastAsia="Batang" w:hAnsi="Arial"/>
        </w:rPr>
      </w:pPr>
      <w:r>
        <w:rPr>
          <w:rFonts w:ascii="Arial" w:eastAsia="Batang" w:hAnsi="Arial"/>
        </w:rPr>
        <w:t xml:space="preserve">3.2 </w:t>
      </w:r>
      <w:r w:rsidRPr="002D47FB">
        <w:rPr>
          <w:rFonts w:ascii="Arial" w:eastAsia="Batang" w:hAnsi="Arial"/>
        </w:rPr>
        <w:t>Tratamiento del riesgo</w:t>
      </w:r>
    </w:p>
    <w:p w:rsidR="002D47FB" w:rsidRDefault="002D47FB" w:rsidP="002D47FB">
      <w:pPr>
        <w:pStyle w:val="Sangradetextonormal"/>
        <w:ind w:left="0"/>
        <w:jc w:val="left"/>
        <w:rPr>
          <w:rFonts w:ascii="Arial" w:eastAsia="Batang" w:hAnsi="Arial"/>
        </w:rPr>
      </w:pPr>
    </w:p>
    <w:p w:rsidR="002D47FB" w:rsidRPr="00194C40" w:rsidRDefault="002D47FB" w:rsidP="002D47FB">
      <w:pPr>
        <w:ind w:right="271"/>
        <w:jc w:val="both"/>
        <w:rPr>
          <w:sz w:val="22"/>
          <w:szCs w:val="22"/>
          <w:lang w:val="es-CO"/>
        </w:rPr>
      </w:pPr>
      <w:r w:rsidRPr="00194C40">
        <w:rPr>
          <w:sz w:val="22"/>
          <w:szCs w:val="22"/>
          <w:lang w:val="es-CO"/>
        </w:rPr>
        <w:t xml:space="preserve">OHSAS </w:t>
      </w:r>
      <w:r>
        <w:rPr>
          <w:sz w:val="22"/>
          <w:szCs w:val="22"/>
          <w:lang w:val="es-CO"/>
        </w:rPr>
        <w:t>18001</w:t>
      </w:r>
    </w:p>
    <w:p w:rsidR="002D47FB" w:rsidRDefault="002D47FB" w:rsidP="000705A8">
      <w:pPr>
        <w:pStyle w:val="Sangradetextonormal"/>
        <w:numPr>
          <w:ilvl w:val="0"/>
          <w:numId w:val="7"/>
        </w:numPr>
        <w:jc w:val="left"/>
        <w:rPr>
          <w:rFonts w:ascii="Arial" w:eastAsia="Batang" w:hAnsi="Arial"/>
        </w:rPr>
      </w:pPr>
      <w:r>
        <w:rPr>
          <w:rFonts w:ascii="Arial" w:eastAsia="Batang" w:hAnsi="Arial"/>
        </w:rPr>
        <w:t xml:space="preserve">4.3.1 </w:t>
      </w:r>
      <w:r w:rsidRPr="002D47FB">
        <w:rPr>
          <w:rFonts w:ascii="Arial" w:eastAsia="Batang" w:hAnsi="Arial"/>
        </w:rPr>
        <w:t>Identificación de peligros, valoración de riesgos y determinación de los controles</w:t>
      </w:r>
    </w:p>
    <w:p w:rsidR="002D47FB" w:rsidRDefault="002D47FB" w:rsidP="00606DDB">
      <w:pPr>
        <w:pStyle w:val="Sangradetextonormal"/>
        <w:ind w:left="0"/>
        <w:jc w:val="left"/>
        <w:rPr>
          <w:rFonts w:ascii="Arial" w:eastAsia="Batang" w:hAnsi="Arial"/>
        </w:rPr>
      </w:pPr>
    </w:p>
    <w:p w:rsidR="00606DDB" w:rsidRDefault="00606DDB" w:rsidP="00606DDB">
      <w:pPr>
        <w:pStyle w:val="Sangradetextonormal"/>
        <w:ind w:left="0"/>
        <w:jc w:val="left"/>
        <w:rPr>
          <w:rFonts w:ascii="Arial" w:eastAsia="Batang" w:hAnsi="Arial"/>
        </w:rPr>
      </w:pPr>
      <w:r>
        <w:rPr>
          <w:rFonts w:ascii="Arial" w:eastAsia="Batang" w:hAnsi="Arial"/>
        </w:rPr>
        <w:t>BASC</w:t>
      </w:r>
    </w:p>
    <w:p w:rsidR="002D47FB" w:rsidRDefault="002D47FB" w:rsidP="000705A8">
      <w:pPr>
        <w:pStyle w:val="Sangradetextonormal"/>
        <w:numPr>
          <w:ilvl w:val="0"/>
          <w:numId w:val="7"/>
        </w:numPr>
        <w:jc w:val="left"/>
        <w:rPr>
          <w:rFonts w:ascii="Arial" w:eastAsia="Batang" w:hAnsi="Arial"/>
        </w:rPr>
      </w:pPr>
      <w:r>
        <w:rPr>
          <w:rFonts w:ascii="Arial" w:eastAsia="Batang" w:hAnsi="Arial"/>
        </w:rPr>
        <w:t>Norma: 4.2, 4.3.3, 4.4.6</w:t>
      </w:r>
    </w:p>
    <w:p w:rsidR="00606DDB" w:rsidRDefault="00606DDB">
      <w:pPr>
        <w:rPr>
          <w:rFonts w:eastAsia="Batang"/>
          <w:sz w:val="22"/>
        </w:rPr>
      </w:pPr>
    </w:p>
    <w:p w:rsidR="00DE16F5" w:rsidRDefault="00DE16F5">
      <w:pPr>
        <w:rPr>
          <w:rFonts w:eastAsia="Batang"/>
          <w:sz w:val="22"/>
        </w:rPr>
      </w:pPr>
    </w:p>
    <w:tbl>
      <w:tblPr>
        <w:tblW w:w="918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80"/>
      </w:tblGrid>
      <w:tr w:rsidR="00DE16F5">
        <w:trPr>
          <w:trHeight w:val="532"/>
        </w:trPr>
        <w:tc>
          <w:tcPr>
            <w:tcW w:w="9180" w:type="dxa"/>
            <w:shd w:val="pct10" w:color="auto" w:fill="auto"/>
            <w:vAlign w:val="center"/>
          </w:tcPr>
          <w:p w:rsidR="00DE16F5" w:rsidRDefault="00DE16F5">
            <w:pPr>
              <w:pStyle w:val="Ttulo1"/>
              <w:rPr>
                <w:rFonts w:eastAsia="Batang"/>
                <w:caps/>
              </w:rPr>
            </w:pPr>
            <w:r>
              <w:rPr>
                <w:rFonts w:eastAsia="Batang"/>
                <w:caps/>
              </w:rPr>
              <w:lastRenderedPageBreak/>
              <w:t>3. DESCRIPCIÓN DEl PROCESO</w:t>
            </w:r>
          </w:p>
        </w:tc>
      </w:tr>
    </w:tbl>
    <w:p w:rsidR="00DE16F5" w:rsidRDefault="00DE16F5">
      <w:pPr>
        <w:rPr>
          <w:rFonts w:eastAsia="Batang"/>
          <w:sz w:val="22"/>
          <w:lang w:val="es-CO"/>
        </w:rPr>
      </w:pPr>
    </w:p>
    <w:tbl>
      <w:tblPr>
        <w:tblW w:w="918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00"/>
        <w:gridCol w:w="3960"/>
        <w:gridCol w:w="2520"/>
      </w:tblGrid>
      <w:tr w:rsidR="00DE16F5">
        <w:tc>
          <w:tcPr>
            <w:tcW w:w="2700" w:type="dxa"/>
          </w:tcPr>
          <w:p w:rsidR="00DE16F5" w:rsidRDefault="00DE16F5">
            <w:pPr>
              <w:pStyle w:val="Textonotapie"/>
              <w:jc w:val="center"/>
              <w:rPr>
                <w:rFonts w:eastAsia="Batang"/>
                <w:b/>
                <w:sz w:val="22"/>
              </w:rPr>
            </w:pPr>
            <w:r>
              <w:rPr>
                <w:rFonts w:eastAsia="Batang"/>
                <w:b/>
                <w:sz w:val="22"/>
              </w:rPr>
              <w:t>INSUMOS</w:t>
            </w:r>
          </w:p>
        </w:tc>
        <w:tc>
          <w:tcPr>
            <w:tcW w:w="3960" w:type="dxa"/>
          </w:tcPr>
          <w:p w:rsidR="00DE16F5" w:rsidRDefault="00DE16F5">
            <w:pPr>
              <w:pStyle w:val="Textonotapie"/>
              <w:jc w:val="center"/>
              <w:rPr>
                <w:rFonts w:eastAsia="Batang"/>
                <w:b/>
                <w:sz w:val="22"/>
              </w:rPr>
            </w:pPr>
            <w:r>
              <w:rPr>
                <w:rFonts w:eastAsia="Batang"/>
                <w:b/>
                <w:sz w:val="22"/>
              </w:rPr>
              <w:t>REQUERIMIENTOS Y ESPECIFICACIONES</w:t>
            </w:r>
          </w:p>
        </w:tc>
        <w:tc>
          <w:tcPr>
            <w:tcW w:w="2520" w:type="dxa"/>
          </w:tcPr>
          <w:p w:rsidR="00DE16F5" w:rsidRDefault="00DE16F5">
            <w:pPr>
              <w:pStyle w:val="Textonotapie"/>
              <w:jc w:val="center"/>
              <w:rPr>
                <w:rFonts w:eastAsia="Batang"/>
                <w:b/>
                <w:sz w:val="22"/>
              </w:rPr>
            </w:pPr>
            <w:r>
              <w:rPr>
                <w:rFonts w:eastAsia="Batang"/>
                <w:b/>
                <w:sz w:val="22"/>
              </w:rPr>
              <w:t>PROVEEDORES</w:t>
            </w:r>
          </w:p>
        </w:tc>
      </w:tr>
      <w:tr w:rsidR="00DE16F5">
        <w:tc>
          <w:tcPr>
            <w:tcW w:w="2700" w:type="dxa"/>
          </w:tcPr>
          <w:p w:rsidR="00DE16F5" w:rsidRDefault="00A9635E" w:rsidP="008D5168">
            <w:pPr>
              <w:pStyle w:val="Textonotapie"/>
              <w:jc w:val="both"/>
              <w:rPr>
                <w:rFonts w:eastAsia="Batang"/>
                <w:sz w:val="22"/>
              </w:rPr>
            </w:pPr>
            <w:r>
              <w:rPr>
                <w:rFonts w:eastAsia="Batang"/>
                <w:sz w:val="22"/>
              </w:rPr>
              <w:t xml:space="preserve">1. </w:t>
            </w:r>
            <w:r w:rsidR="008D5168">
              <w:rPr>
                <w:rFonts w:eastAsia="Batang"/>
                <w:sz w:val="22"/>
              </w:rPr>
              <w:t>Bases de datos de Lotus Notes</w:t>
            </w:r>
          </w:p>
        </w:tc>
        <w:tc>
          <w:tcPr>
            <w:tcW w:w="3960" w:type="dxa"/>
          </w:tcPr>
          <w:p w:rsidR="00DE16F5" w:rsidRDefault="008D5168">
            <w:pPr>
              <w:pStyle w:val="Textoindependiente"/>
              <w:rPr>
                <w:rFonts w:eastAsia="Batang"/>
              </w:rPr>
            </w:pPr>
            <w:r>
              <w:rPr>
                <w:rFonts w:eastAsia="Batang"/>
              </w:rPr>
              <w:t>Donde se registran los eventos correspondientes a los momentos de verdad de la compañía</w:t>
            </w:r>
          </w:p>
        </w:tc>
        <w:tc>
          <w:tcPr>
            <w:tcW w:w="2520" w:type="dxa"/>
          </w:tcPr>
          <w:p w:rsidR="00DE16F5" w:rsidRDefault="008D5168" w:rsidP="003F46C7">
            <w:pPr>
              <w:pStyle w:val="Textonotapie"/>
              <w:jc w:val="both"/>
              <w:rPr>
                <w:rFonts w:eastAsia="Batang"/>
                <w:sz w:val="22"/>
              </w:rPr>
            </w:pPr>
            <w:r>
              <w:rPr>
                <w:rFonts w:eastAsia="Batang"/>
                <w:sz w:val="22"/>
              </w:rPr>
              <w:t>TRANSBORDER S.A.S.</w:t>
            </w:r>
          </w:p>
        </w:tc>
      </w:tr>
      <w:tr w:rsidR="008D5168">
        <w:tc>
          <w:tcPr>
            <w:tcW w:w="2700" w:type="dxa"/>
          </w:tcPr>
          <w:p w:rsidR="008D5168" w:rsidRDefault="00A9635E" w:rsidP="00A9635E">
            <w:pPr>
              <w:pStyle w:val="Textonotapie"/>
              <w:jc w:val="both"/>
              <w:rPr>
                <w:rFonts w:eastAsia="Batang"/>
                <w:sz w:val="22"/>
              </w:rPr>
            </w:pPr>
            <w:r>
              <w:rPr>
                <w:rFonts w:eastAsia="Batang"/>
                <w:sz w:val="22"/>
              </w:rPr>
              <w:t>2. Procesos e instructivos de la compañía</w:t>
            </w:r>
          </w:p>
        </w:tc>
        <w:tc>
          <w:tcPr>
            <w:tcW w:w="3960" w:type="dxa"/>
          </w:tcPr>
          <w:p w:rsidR="008D5168" w:rsidRDefault="00A9635E">
            <w:pPr>
              <w:pStyle w:val="Textoindependiente"/>
              <w:rPr>
                <w:rFonts w:eastAsia="Batang"/>
              </w:rPr>
            </w:pPr>
            <w:r>
              <w:rPr>
                <w:rFonts w:eastAsia="Batang"/>
              </w:rPr>
              <w:t>Publicados en la base de documentación ISO de Lotus Notes</w:t>
            </w:r>
          </w:p>
        </w:tc>
        <w:tc>
          <w:tcPr>
            <w:tcW w:w="2520" w:type="dxa"/>
          </w:tcPr>
          <w:p w:rsidR="008D5168" w:rsidRDefault="00A9635E" w:rsidP="003F46C7">
            <w:pPr>
              <w:pStyle w:val="Textonotapie"/>
              <w:jc w:val="both"/>
              <w:rPr>
                <w:rFonts w:eastAsia="Batang"/>
                <w:sz w:val="22"/>
              </w:rPr>
            </w:pPr>
            <w:r>
              <w:rPr>
                <w:rFonts w:eastAsia="Batang"/>
                <w:sz w:val="22"/>
              </w:rPr>
              <w:t>TRANSBORDER S.A.S.</w:t>
            </w:r>
          </w:p>
        </w:tc>
      </w:tr>
      <w:tr w:rsidR="00A9635E">
        <w:tc>
          <w:tcPr>
            <w:tcW w:w="2700" w:type="dxa"/>
          </w:tcPr>
          <w:p w:rsidR="00A9635E" w:rsidRDefault="00A9635E" w:rsidP="00A9635E">
            <w:pPr>
              <w:pStyle w:val="Textonotapie"/>
              <w:jc w:val="both"/>
              <w:rPr>
                <w:rFonts w:eastAsia="Batang"/>
                <w:sz w:val="22"/>
              </w:rPr>
            </w:pPr>
            <w:r>
              <w:rPr>
                <w:rFonts w:eastAsia="Batang"/>
                <w:sz w:val="22"/>
              </w:rPr>
              <w:t>3. Información suministrada por dueños de proceso</w:t>
            </w:r>
          </w:p>
        </w:tc>
        <w:tc>
          <w:tcPr>
            <w:tcW w:w="3960" w:type="dxa"/>
          </w:tcPr>
          <w:p w:rsidR="00A9635E" w:rsidRDefault="00A9635E">
            <w:pPr>
              <w:pStyle w:val="Textoindependiente"/>
              <w:rPr>
                <w:rFonts w:eastAsia="Batang"/>
              </w:rPr>
            </w:pPr>
            <w:r>
              <w:rPr>
                <w:rFonts w:eastAsia="Batang"/>
              </w:rPr>
              <w:t>De acuerdo al conocimiento de sus procesos</w:t>
            </w:r>
          </w:p>
        </w:tc>
        <w:tc>
          <w:tcPr>
            <w:tcW w:w="2520" w:type="dxa"/>
          </w:tcPr>
          <w:p w:rsidR="00A9635E" w:rsidRDefault="00A9635E" w:rsidP="00301133">
            <w:pPr>
              <w:pStyle w:val="Textonotapie"/>
              <w:jc w:val="both"/>
              <w:rPr>
                <w:rFonts w:eastAsia="Batang"/>
                <w:sz w:val="22"/>
              </w:rPr>
            </w:pPr>
            <w:r>
              <w:rPr>
                <w:rFonts w:eastAsia="Batang"/>
                <w:sz w:val="22"/>
              </w:rPr>
              <w:t>TRANSBORDER S.A.S.</w:t>
            </w:r>
          </w:p>
        </w:tc>
      </w:tr>
    </w:tbl>
    <w:p w:rsidR="00DE16F5" w:rsidRDefault="00DE16F5">
      <w:pPr>
        <w:pStyle w:val="Textonotapie"/>
        <w:rPr>
          <w:rFonts w:eastAsia="Batang"/>
          <w:b/>
          <w:sz w:val="22"/>
        </w:rPr>
      </w:pPr>
    </w:p>
    <w:p w:rsidR="00A9635E" w:rsidRDefault="00A9635E" w:rsidP="00A9635E">
      <w:pPr>
        <w:pStyle w:val="Textonotapie"/>
        <w:ind w:left="-426"/>
        <w:rPr>
          <w:rFonts w:eastAsia="Batang"/>
          <w:b/>
          <w:sz w:val="22"/>
        </w:rPr>
      </w:pPr>
      <w:r>
        <w:object w:dxaOrig="13661" w:dyaOrig="11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9.75pt;height:407.7pt" o:ole="">
            <v:imagedata r:id="rId7" o:title=""/>
          </v:shape>
          <o:OLEObject Type="Embed" ProgID="Visio.Drawing.11" ShapeID="_x0000_i1026" DrawAspect="Content" ObjectID="_1437486353" r:id="rId8"/>
        </w:object>
      </w:r>
    </w:p>
    <w:p w:rsidR="00A9635E" w:rsidRDefault="00A9635E">
      <w:pPr>
        <w:rPr>
          <w:sz w:val="22"/>
        </w:rPr>
      </w:pPr>
    </w:p>
    <w:tbl>
      <w:tblPr>
        <w:tblW w:w="918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20"/>
        <w:gridCol w:w="4860"/>
      </w:tblGrid>
      <w:tr w:rsidR="00DE16F5">
        <w:trPr>
          <w:trHeight w:val="365"/>
        </w:trPr>
        <w:tc>
          <w:tcPr>
            <w:tcW w:w="4320" w:type="dxa"/>
          </w:tcPr>
          <w:p w:rsidR="00DE16F5" w:rsidRDefault="00DE16F5">
            <w:pPr>
              <w:pStyle w:val="Textonotapie"/>
              <w:jc w:val="center"/>
              <w:rPr>
                <w:rFonts w:eastAsia="Batang"/>
                <w:b/>
                <w:sz w:val="22"/>
              </w:rPr>
            </w:pPr>
            <w:r>
              <w:rPr>
                <w:rFonts w:eastAsia="Batang"/>
                <w:b/>
                <w:sz w:val="22"/>
              </w:rPr>
              <w:t>RESULTADOS O PRODUCTOS</w:t>
            </w:r>
          </w:p>
        </w:tc>
        <w:tc>
          <w:tcPr>
            <w:tcW w:w="4860" w:type="dxa"/>
          </w:tcPr>
          <w:p w:rsidR="00DE16F5" w:rsidRDefault="00DE16F5">
            <w:pPr>
              <w:pStyle w:val="Textonotapie"/>
              <w:jc w:val="center"/>
              <w:rPr>
                <w:rFonts w:eastAsia="Batang"/>
                <w:b/>
                <w:sz w:val="22"/>
              </w:rPr>
            </w:pPr>
            <w:r>
              <w:rPr>
                <w:rFonts w:eastAsia="Batang"/>
                <w:b/>
                <w:sz w:val="22"/>
              </w:rPr>
              <w:t>CLIENTES</w:t>
            </w:r>
          </w:p>
        </w:tc>
      </w:tr>
      <w:tr w:rsidR="00DE16F5">
        <w:tc>
          <w:tcPr>
            <w:tcW w:w="4320" w:type="dxa"/>
          </w:tcPr>
          <w:p w:rsidR="00DE16F5" w:rsidRDefault="00FC0D20" w:rsidP="000705A8">
            <w:pPr>
              <w:pStyle w:val="Textonotapie"/>
              <w:numPr>
                <w:ilvl w:val="0"/>
                <w:numId w:val="1"/>
              </w:numPr>
              <w:jc w:val="both"/>
              <w:rPr>
                <w:rFonts w:eastAsia="Batang"/>
                <w:sz w:val="22"/>
              </w:rPr>
            </w:pPr>
            <w:r>
              <w:rPr>
                <w:rFonts w:eastAsia="Batang"/>
                <w:sz w:val="22"/>
              </w:rPr>
              <w:t>Informe de evaluación de riesgos</w:t>
            </w:r>
          </w:p>
        </w:tc>
        <w:tc>
          <w:tcPr>
            <w:tcW w:w="4860" w:type="dxa"/>
          </w:tcPr>
          <w:p w:rsidR="00DE16F5" w:rsidRDefault="00A9635E">
            <w:pPr>
              <w:pStyle w:val="Textonotapie"/>
              <w:jc w:val="both"/>
              <w:rPr>
                <w:rFonts w:eastAsia="Batang"/>
                <w:sz w:val="22"/>
              </w:rPr>
            </w:pPr>
            <w:r>
              <w:rPr>
                <w:rFonts w:eastAsia="Batang"/>
                <w:sz w:val="22"/>
              </w:rPr>
              <w:t>Dueños de proceso - TRANSBORDER S.A.S.</w:t>
            </w:r>
          </w:p>
        </w:tc>
      </w:tr>
      <w:tr w:rsidR="00A9635E">
        <w:tc>
          <w:tcPr>
            <w:tcW w:w="4320" w:type="dxa"/>
          </w:tcPr>
          <w:p w:rsidR="00A9635E" w:rsidRDefault="00A9635E" w:rsidP="00A9635E">
            <w:pPr>
              <w:pStyle w:val="Textonotapie"/>
              <w:numPr>
                <w:ilvl w:val="0"/>
                <w:numId w:val="1"/>
              </w:numPr>
              <w:jc w:val="both"/>
              <w:rPr>
                <w:rFonts w:eastAsia="Batang"/>
                <w:sz w:val="22"/>
              </w:rPr>
            </w:pPr>
            <w:r>
              <w:rPr>
                <w:rFonts w:eastAsia="Batang"/>
                <w:sz w:val="22"/>
              </w:rPr>
              <w:t>Informe de servicios No Conformes</w:t>
            </w:r>
          </w:p>
        </w:tc>
        <w:tc>
          <w:tcPr>
            <w:tcW w:w="4860" w:type="dxa"/>
          </w:tcPr>
          <w:p w:rsidR="00A9635E" w:rsidRDefault="00A9635E" w:rsidP="00301133">
            <w:pPr>
              <w:pStyle w:val="Textonotapie"/>
              <w:jc w:val="both"/>
              <w:rPr>
                <w:rFonts w:eastAsia="Batang"/>
                <w:sz w:val="22"/>
              </w:rPr>
            </w:pPr>
            <w:r>
              <w:rPr>
                <w:rFonts w:eastAsia="Batang"/>
                <w:sz w:val="22"/>
              </w:rPr>
              <w:t>Dueños de proceso - TRANSBORDER S.A.S.</w:t>
            </w:r>
          </w:p>
        </w:tc>
      </w:tr>
    </w:tbl>
    <w:p w:rsidR="00DE16F5" w:rsidRDefault="00DE16F5">
      <w:pPr>
        <w:rPr>
          <w:sz w:val="22"/>
        </w:rPr>
      </w:pPr>
    </w:p>
    <w:tbl>
      <w:tblPr>
        <w:tblW w:w="918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80"/>
      </w:tblGrid>
      <w:tr w:rsidR="00DE16F5">
        <w:tc>
          <w:tcPr>
            <w:tcW w:w="9180" w:type="dxa"/>
          </w:tcPr>
          <w:p w:rsidR="00DE16F5" w:rsidRDefault="00DE16F5">
            <w:pPr>
              <w:pStyle w:val="Textonotapie"/>
              <w:jc w:val="both"/>
              <w:rPr>
                <w:rFonts w:eastAsia="Batang"/>
                <w:b/>
                <w:sz w:val="22"/>
              </w:rPr>
            </w:pPr>
            <w:r>
              <w:rPr>
                <w:rFonts w:eastAsia="Batang"/>
                <w:b/>
                <w:sz w:val="22"/>
              </w:rPr>
              <w:t>RECURSOS</w:t>
            </w:r>
          </w:p>
        </w:tc>
      </w:tr>
      <w:tr w:rsidR="00DE16F5">
        <w:tc>
          <w:tcPr>
            <w:tcW w:w="9180" w:type="dxa"/>
          </w:tcPr>
          <w:p w:rsidR="00DE16F5" w:rsidRDefault="00DE16F5">
            <w:pPr>
              <w:pStyle w:val="Textonotapie"/>
              <w:jc w:val="both"/>
              <w:rPr>
                <w:rFonts w:eastAsia="Batang"/>
                <w:sz w:val="22"/>
              </w:rPr>
            </w:pPr>
          </w:p>
          <w:p w:rsidR="00DE16F5" w:rsidRDefault="00DE16F5">
            <w:pPr>
              <w:pStyle w:val="Textonotapie"/>
              <w:jc w:val="both"/>
              <w:rPr>
                <w:rFonts w:eastAsia="Batang"/>
                <w:sz w:val="22"/>
              </w:rPr>
            </w:pPr>
            <w:r>
              <w:rPr>
                <w:rFonts w:eastAsia="Batang"/>
                <w:sz w:val="22"/>
              </w:rPr>
              <w:t>1. Recurso Humano</w:t>
            </w:r>
          </w:p>
          <w:p w:rsidR="00605F1E" w:rsidRDefault="00605F1E" w:rsidP="00605F1E">
            <w:pPr>
              <w:pStyle w:val="Textonotapie"/>
              <w:jc w:val="both"/>
              <w:rPr>
                <w:sz w:val="22"/>
                <w:szCs w:val="22"/>
                <w:lang w:val="es-MX"/>
              </w:rPr>
            </w:pPr>
            <w:r>
              <w:rPr>
                <w:rFonts w:eastAsia="Batang"/>
                <w:sz w:val="22"/>
              </w:rPr>
              <w:t xml:space="preserve">2. </w:t>
            </w:r>
            <w:r w:rsidRPr="00605F1E">
              <w:rPr>
                <w:sz w:val="22"/>
                <w:szCs w:val="22"/>
                <w:lang w:val="es-MX"/>
              </w:rPr>
              <w:t>Bases de documentación de Lotus Notes</w:t>
            </w:r>
          </w:p>
          <w:p w:rsidR="005B0038" w:rsidRDefault="005B0038" w:rsidP="00605F1E">
            <w:pPr>
              <w:pStyle w:val="Textonotapie"/>
              <w:jc w:val="both"/>
              <w:rPr>
                <w:rFonts w:eastAsia="Batang"/>
                <w:sz w:val="22"/>
              </w:rPr>
            </w:pPr>
          </w:p>
        </w:tc>
      </w:tr>
    </w:tbl>
    <w:p w:rsidR="00DE16F5" w:rsidRDefault="00DE16F5">
      <w:pPr>
        <w:pStyle w:val="Textonotapie"/>
        <w:jc w:val="both"/>
        <w:rPr>
          <w:rFonts w:eastAsia="Batang"/>
          <w:sz w:val="22"/>
        </w:rPr>
      </w:pPr>
    </w:p>
    <w:p w:rsidR="00A9635E" w:rsidRPr="00605F1E" w:rsidRDefault="00A9635E">
      <w:pPr>
        <w:pStyle w:val="Textonotapie"/>
        <w:jc w:val="both"/>
        <w:rPr>
          <w:rFonts w:eastAsia="Batang"/>
          <w:sz w:val="22"/>
        </w:rPr>
      </w:pPr>
    </w:p>
    <w:tbl>
      <w:tblPr>
        <w:tblW w:w="918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80"/>
      </w:tblGrid>
      <w:tr w:rsidR="00DE16F5">
        <w:trPr>
          <w:trHeight w:val="532"/>
        </w:trPr>
        <w:tc>
          <w:tcPr>
            <w:tcW w:w="9180" w:type="dxa"/>
            <w:shd w:val="pct10" w:color="auto" w:fill="auto"/>
            <w:vAlign w:val="center"/>
          </w:tcPr>
          <w:p w:rsidR="00DE16F5" w:rsidRDefault="00DE16F5">
            <w:pPr>
              <w:pStyle w:val="Ttulo1"/>
              <w:rPr>
                <w:rFonts w:eastAsia="Batang"/>
                <w:caps/>
              </w:rPr>
            </w:pPr>
            <w:r>
              <w:rPr>
                <w:rFonts w:eastAsia="Batang"/>
              </w:rPr>
              <w:t xml:space="preserve">4. CONTROL DEL </w:t>
            </w:r>
            <w:r>
              <w:rPr>
                <w:rFonts w:eastAsia="Batang"/>
              </w:rPr>
              <w:br w:type="page"/>
            </w:r>
            <w:r>
              <w:rPr>
                <w:rFonts w:eastAsia="Batang"/>
              </w:rPr>
              <w:br w:type="page"/>
            </w:r>
            <w:r>
              <w:rPr>
                <w:rFonts w:eastAsia="Batang"/>
                <w:caps/>
              </w:rPr>
              <w:t>PROCESO</w:t>
            </w:r>
          </w:p>
        </w:tc>
      </w:tr>
    </w:tbl>
    <w:p w:rsidR="00DE16F5" w:rsidRDefault="00DE16F5">
      <w:pPr>
        <w:rPr>
          <w:rFonts w:eastAsia="Batang"/>
          <w:sz w:val="22"/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9"/>
        <w:gridCol w:w="2409"/>
        <w:gridCol w:w="1960"/>
        <w:gridCol w:w="2272"/>
      </w:tblGrid>
      <w:tr w:rsidR="00A9635E" w:rsidTr="00146EAF">
        <w:tc>
          <w:tcPr>
            <w:tcW w:w="1302" w:type="pct"/>
          </w:tcPr>
          <w:p w:rsidR="00A9635E" w:rsidRDefault="00A9635E">
            <w:pPr>
              <w:jc w:val="center"/>
              <w:rPr>
                <w:rFonts w:eastAsia="Batang"/>
                <w:b/>
                <w:sz w:val="22"/>
                <w:lang w:val="es-CO"/>
              </w:rPr>
            </w:pPr>
            <w:r>
              <w:rPr>
                <w:rFonts w:eastAsia="Batang"/>
                <w:b/>
                <w:sz w:val="22"/>
                <w:lang w:val="es-CO"/>
              </w:rPr>
              <w:t>ACTIVIDADES DE CONTROL</w:t>
            </w:r>
          </w:p>
        </w:tc>
        <w:tc>
          <w:tcPr>
            <w:tcW w:w="1341" w:type="pct"/>
          </w:tcPr>
          <w:p w:rsidR="00A9635E" w:rsidRDefault="00A9635E">
            <w:pPr>
              <w:jc w:val="center"/>
              <w:rPr>
                <w:rFonts w:eastAsia="Batang"/>
                <w:b/>
                <w:sz w:val="22"/>
                <w:lang w:val="es-CO"/>
              </w:rPr>
            </w:pPr>
            <w:r>
              <w:rPr>
                <w:rFonts w:eastAsia="Batang"/>
                <w:b/>
                <w:sz w:val="22"/>
                <w:lang w:val="es-CO"/>
              </w:rPr>
              <w:t>RESPONSABLE DE EJECUCIÓN</w:t>
            </w:r>
          </w:p>
        </w:tc>
        <w:tc>
          <w:tcPr>
            <w:tcW w:w="1091" w:type="pct"/>
          </w:tcPr>
          <w:p w:rsidR="00A9635E" w:rsidRDefault="00A9635E" w:rsidP="00146EAF">
            <w:pPr>
              <w:pStyle w:val="Ttulo8"/>
              <w:rPr>
                <w:rFonts w:eastAsia="Batang"/>
              </w:rPr>
            </w:pPr>
            <w:r>
              <w:rPr>
                <w:rFonts w:eastAsia="Batang"/>
              </w:rPr>
              <w:t>PERIODICIDAD</w:t>
            </w:r>
          </w:p>
        </w:tc>
        <w:tc>
          <w:tcPr>
            <w:tcW w:w="1265" w:type="pct"/>
          </w:tcPr>
          <w:p w:rsidR="00A9635E" w:rsidRDefault="00A9635E">
            <w:pPr>
              <w:jc w:val="center"/>
              <w:rPr>
                <w:rFonts w:eastAsia="Batang"/>
                <w:b/>
                <w:sz w:val="22"/>
                <w:lang w:val="es-CO"/>
              </w:rPr>
            </w:pPr>
            <w:r>
              <w:rPr>
                <w:rFonts w:eastAsia="Batang"/>
                <w:b/>
                <w:sz w:val="22"/>
                <w:lang w:val="es-CO"/>
              </w:rPr>
              <w:t>RESPONSABLE DE REVISIÓN</w:t>
            </w:r>
          </w:p>
        </w:tc>
      </w:tr>
      <w:tr w:rsidR="00A9635E" w:rsidTr="00146EAF">
        <w:tc>
          <w:tcPr>
            <w:tcW w:w="1302" w:type="pct"/>
          </w:tcPr>
          <w:p w:rsidR="00A9635E" w:rsidRDefault="00A9635E">
            <w:pPr>
              <w:rPr>
                <w:rFonts w:eastAsia="Batang"/>
                <w:sz w:val="22"/>
                <w:lang w:val="es-CO"/>
              </w:rPr>
            </w:pPr>
            <w:r>
              <w:rPr>
                <w:rFonts w:eastAsia="Batang"/>
                <w:sz w:val="22"/>
              </w:rPr>
              <w:t>6.  Determinación de ocurrencia e impacto</w:t>
            </w:r>
          </w:p>
        </w:tc>
        <w:tc>
          <w:tcPr>
            <w:tcW w:w="1341" w:type="pct"/>
          </w:tcPr>
          <w:p w:rsidR="00A9635E" w:rsidRDefault="00A9635E">
            <w:pPr>
              <w:keepNext/>
              <w:jc w:val="both"/>
              <w:rPr>
                <w:rFonts w:eastAsia="Batang"/>
                <w:sz w:val="22"/>
                <w:lang w:val="es-CO"/>
              </w:rPr>
            </w:pPr>
            <w:r>
              <w:rPr>
                <w:rFonts w:eastAsia="Batang"/>
                <w:sz w:val="22"/>
              </w:rPr>
              <w:t>Director de Sistemas de Gestión</w:t>
            </w:r>
          </w:p>
        </w:tc>
        <w:tc>
          <w:tcPr>
            <w:tcW w:w="1091" w:type="pct"/>
          </w:tcPr>
          <w:p w:rsidR="00A9635E" w:rsidRDefault="00A9635E">
            <w:pPr>
              <w:jc w:val="both"/>
              <w:rPr>
                <w:rFonts w:eastAsia="Batang"/>
                <w:sz w:val="22"/>
                <w:lang w:val="es-CO"/>
              </w:rPr>
            </w:pPr>
            <w:r>
              <w:rPr>
                <w:rFonts w:eastAsia="Batang"/>
                <w:sz w:val="22"/>
                <w:lang w:val="es-CO"/>
              </w:rPr>
              <w:t>Trimestral</w:t>
            </w:r>
          </w:p>
        </w:tc>
        <w:tc>
          <w:tcPr>
            <w:tcW w:w="1265" w:type="pct"/>
          </w:tcPr>
          <w:p w:rsidR="00A9635E" w:rsidRDefault="00A9635E">
            <w:pPr>
              <w:jc w:val="both"/>
              <w:rPr>
                <w:rFonts w:eastAsia="Batang"/>
                <w:sz w:val="22"/>
                <w:lang w:val="es-CO"/>
              </w:rPr>
            </w:pPr>
            <w:r>
              <w:rPr>
                <w:rFonts w:eastAsia="Batang"/>
                <w:sz w:val="22"/>
                <w:lang w:val="es-CO"/>
              </w:rPr>
              <w:t>Dueños de proceso</w:t>
            </w:r>
          </w:p>
        </w:tc>
      </w:tr>
    </w:tbl>
    <w:p w:rsidR="00DE16F5" w:rsidRDefault="00DE16F5">
      <w:pPr>
        <w:pStyle w:val="Ttulo"/>
        <w:jc w:val="left"/>
        <w:rPr>
          <w:rFonts w:eastAsia="Batang"/>
          <w:sz w:val="22"/>
        </w:rPr>
        <w:sectPr w:rsidR="00DE16F5" w:rsidSect="00A9635E">
          <w:headerReference w:type="default" r:id="rId9"/>
          <w:footerReference w:type="default" r:id="rId10"/>
          <w:pgSz w:w="12242" w:h="15842" w:code="119"/>
          <w:pgMar w:top="1701" w:right="1701" w:bottom="1701" w:left="1701" w:header="720" w:footer="737" w:gutter="0"/>
          <w:cols w:space="708"/>
          <w:docGrid w:linePitch="360"/>
        </w:sectPr>
      </w:pPr>
    </w:p>
    <w:p w:rsidR="00DE16F5" w:rsidRDefault="00DE16F5">
      <w:pPr>
        <w:pStyle w:val="Ttulo"/>
        <w:jc w:val="left"/>
        <w:rPr>
          <w:rFonts w:eastAsia="Batang"/>
          <w:sz w:val="22"/>
        </w:rPr>
      </w:pPr>
    </w:p>
    <w:p w:rsidR="00D54CC9" w:rsidRDefault="00D54CC9" w:rsidP="00D54CC9">
      <w:pPr>
        <w:pStyle w:val="Ttulo"/>
        <w:ind w:left="-360"/>
        <w:jc w:val="left"/>
        <w:rPr>
          <w:rFonts w:eastAsia="Batang"/>
          <w:sz w:val="22"/>
        </w:rPr>
      </w:pPr>
      <w:r>
        <w:object w:dxaOrig="14780" w:dyaOrig="8062">
          <v:shape id="_x0000_i1025" type="#_x0000_t75" style="width:621.2pt;height:352.45pt" o:ole="">
            <v:imagedata r:id="rId11" o:title=""/>
          </v:shape>
          <o:OLEObject Type="Embed" ProgID="Visio.Drawing.11" ShapeID="_x0000_i1025" DrawAspect="Content" ObjectID="_1437486354" r:id="rId12"/>
        </w:object>
      </w:r>
    </w:p>
    <w:sectPr w:rsidR="00D54CC9" w:rsidSect="0034158B">
      <w:pgSz w:w="15842" w:h="12242" w:orient="landscape" w:code="119"/>
      <w:pgMar w:top="1701" w:right="1701" w:bottom="1701" w:left="226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CF9" w:rsidRDefault="005B1CF9">
      <w:r>
        <w:separator/>
      </w:r>
    </w:p>
  </w:endnote>
  <w:endnote w:type="continuationSeparator" w:id="1">
    <w:p w:rsidR="005B1CF9" w:rsidRDefault="005B1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4" w:type="dxa"/>
      <w:tblInd w:w="-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1896"/>
      <w:gridCol w:w="1980"/>
      <w:gridCol w:w="2160"/>
      <w:gridCol w:w="1084"/>
      <w:gridCol w:w="1524"/>
    </w:tblGrid>
    <w:tr w:rsidR="00F74A9A">
      <w:trPr>
        <w:cantSplit/>
        <w:trHeight w:val="177"/>
      </w:trPr>
      <w:tc>
        <w:tcPr>
          <w:tcW w:w="8560" w:type="dxa"/>
          <w:gridSpan w:val="5"/>
          <w:vAlign w:val="bottom"/>
        </w:tcPr>
        <w:p w:rsidR="00F74A9A" w:rsidRPr="00F35D76" w:rsidRDefault="00F74A9A" w:rsidP="00E348E8">
          <w:pPr>
            <w:pStyle w:val="PieDePagina"/>
          </w:pPr>
          <w:r w:rsidRPr="00F35D76">
            <w:t>TITULO PRINCIPAL:</w:t>
          </w:r>
          <w:r w:rsidR="0088513D">
            <w:t xml:space="preserve"> </w:t>
          </w:r>
          <w:r w:rsidRPr="00F35D76">
            <w:t xml:space="preserve"> </w:t>
          </w:r>
          <w:r w:rsidR="00E348E8" w:rsidRPr="00E348E8">
            <w:t xml:space="preserve">SERVICIOS NO CONFORMES Y </w:t>
          </w:r>
          <w:r w:rsidR="00E348E8">
            <w:t xml:space="preserve">ADMINISTRACIÓN DE </w:t>
          </w:r>
          <w:r w:rsidR="00E348E8" w:rsidRPr="00E348E8">
            <w:t>RIESGOS</w:t>
          </w:r>
          <w:r w:rsidR="00E348E8">
            <w:t xml:space="preserve"> </w:t>
          </w:r>
        </w:p>
      </w:tc>
      <w:tc>
        <w:tcPr>
          <w:tcW w:w="1524" w:type="dxa"/>
          <w:vMerge w:val="restart"/>
          <w:vAlign w:val="bottom"/>
        </w:tcPr>
        <w:p w:rsidR="00F74A9A" w:rsidRDefault="00F14FF1" w:rsidP="00F35D76">
          <w:pPr>
            <w:pStyle w:val="PieDePagina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36pt;height:20.95pt" fillcolor="window">
                <v:imagedata r:id="rId1" o:title="logo Transborder-1"/>
              </v:shape>
            </w:pict>
          </w:r>
        </w:p>
      </w:tc>
    </w:tr>
    <w:tr w:rsidR="00F74A9A">
      <w:trPr>
        <w:cantSplit/>
        <w:trHeight w:val="247"/>
      </w:trPr>
      <w:tc>
        <w:tcPr>
          <w:tcW w:w="8560" w:type="dxa"/>
          <w:gridSpan w:val="5"/>
          <w:vAlign w:val="bottom"/>
        </w:tcPr>
        <w:p w:rsidR="00F74A9A" w:rsidRPr="00F35D76" w:rsidRDefault="00F74A9A" w:rsidP="00F35D76">
          <w:pPr>
            <w:pStyle w:val="PieDePagina"/>
          </w:pPr>
          <w:r w:rsidRPr="00F35D76">
            <w:t>TITULO SECUNDARIO:</w:t>
          </w:r>
          <w:r w:rsidR="0088513D">
            <w:t xml:space="preserve"> </w:t>
          </w:r>
          <w:r w:rsidRPr="00F35D76">
            <w:t>DESCRIPCIÓN DEL PROCESO</w:t>
          </w:r>
        </w:p>
      </w:tc>
      <w:tc>
        <w:tcPr>
          <w:tcW w:w="1524" w:type="dxa"/>
          <w:vMerge/>
          <w:vAlign w:val="bottom"/>
        </w:tcPr>
        <w:p w:rsidR="00F74A9A" w:rsidRDefault="00F74A9A" w:rsidP="00F35D76">
          <w:pPr>
            <w:pStyle w:val="PieDePagina"/>
          </w:pPr>
        </w:p>
      </w:tc>
    </w:tr>
    <w:tr w:rsidR="00F74A9A">
      <w:trPr>
        <w:trHeight w:val="212"/>
      </w:trPr>
      <w:tc>
        <w:tcPr>
          <w:tcW w:w="1440" w:type="dxa"/>
          <w:vAlign w:val="center"/>
        </w:tcPr>
        <w:p w:rsidR="00F74A9A" w:rsidRPr="00F35D76" w:rsidRDefault="00F74A9A" w:rsidP="00F35D76">
          <w:pPr>
            <w:pStyle w:val="PieDePagina"/>
            <w:jc w:val="center"/>
          </w:pPr>
          <w:r w:rsidRPr="00F35D76">
            <w:t>CODIGO</w:t>
          </w:r>
        </w:p>
      </w:tc>
      <w:tc>
        <w:tcPr>
          <w:tcW w:w="1896" w:type="dxa"/>
          <w:vAlign w:val="center"/>
        </w:tcPr>
        <w:p w:rsidR="00F74A9A" w:rsidRPr="00F35D76" w:rsidRDefault="00F74A9A" w:rsidP="00F35D76">
          <w:pPr>
            <w:pStyle w:val="PieDePagina"/>
            <w:jc w:val="center"/>
          </w:pPr>
          <w:r w:rsidRPr="00F35D76">
            <w:t>ELABORÓ</w:t>
          </w:r>
        </w:p>
      </w:tc>
      <w:tc>
        <w:tcPr>
          <w:tcW w:w="1980" w:type="dxa"/>
          <w:vAlign w:val="center"/>
        </w:tcPr>
        <w:p w:rsidR="00F74A9A" w:rsidRPr="00F35D76" w:rsidRDefault="00F74A9A" w:rsidP="00F35D76">
          <w:pPr>
            <w:pStyle w:val="PieDePagina"/>
            <w:jc w:val="center"/>
          </w:pPr>
          <w:r w:rsidRPr="00F35D76">
            <w:t>REVISÓ</w:t>
          </w:r>
        </w:p>
      </w:tc>
      <w:tc>
        <w:tcPr>
          <w:tcW w:w="2160" w:type="dxa"/>
          <w:vAlign w:val="center"/>
        </w:tcPr>
        <w:p w:rsidR="00F74A9A" w:rsidRPr="00F35D76" w:rsidRDefault="00F74A9A" w:rsidP="00F35D76">
          <w:pPr>
            <w:pStyle w:val="PieDePagina"/>
            <w:jc w:val="center"/>
          </w:pPr>
          <w:r w:rsidRPr="00F35D76">
            <w:t>APROBÓ</w:t>
          </w:r>
        </w:p>
      </w:tc>
      <w:tc>
        <w:tcPr>
          <w:tcW w:w="1084" w:type="dxa"/>
          <w:vAlign w:val="center"/>
        </w:tcPr>
        <w:p w:rsidR="00F74A9A" w:rsidRPr="00F35D76" w:rsidRDefault="00F74A9A" w:rsidP="00F35D76">
          <w:pPr>
            <w:pStyle w:val="PieDePagina"/>
            <w:jc w:val="center"/>
          </w:pPr>
          <w:r w:rsidRPr="00F35D76">
            <w:t>FECHA</w:t>
          </w:r>
        </w:p>
      </w:tc>
      <w:tc>
        <w:tcPr>
          <w:tcW w:w="1524" w:type="dxa"/>
          <w:vAlign w:val="center"/>
        </w:tcPr>
        <w:p w:rsidR="00F74A9A" w:rsidRPr="00F35D76" w:rsidRDefault="00F74A9A" w:rsidP="00F35D76">
          <w:pPr>
            <w:pStyle w:val="PieDePagina"/>
            <w:jc w:val="center"/>
          </w:pPr>
          <w:r w:rsidRPr="00F35D76">
            <w:t>PAGINA</w:t>
          </w:r>
        </w:p>
      </w:tc>
    </w:tr>
    <w:tr w:rsidR="00F74A9A">
      <w:trPr>
        <w:trHeight w:val="279"/>
      </w:trPr>
      <w:tc>
        <w:tcPr>
          <w:tcW w:w="1440" w:type="dxa"/>
          <w:vAlign w:val="center"/>
        </w:tcPr>
        <w:p w:rsidR="00F74A9A" w:rsidRPr="00F35D76" w:rsidRDefault="00F74A9A" w:rsidP="00146EAF">
          <w:pPr>
            <w:pStyle w:val="PieDePagina"/>
            <w:jc w:val="center"/>
          </w:pPr>
          <w:r w:rsidRPr="00F35D76">
            <w:t>PR-AC</w:t>
          </w:r>
          <w:r>
            <w:t>-011</w:t>
          </w:r>
          <w:r w:rsidRPr="00F35D76">
            <w:t>-0</w:t>
          </w:r>
          <w:r w:rsidR="00146EAF">
            <w:t>1</w:t>
          </w:r>
        </w:p>
      </w:tc>
      <w:tc>
        <w:tcPr>
          <w:tcW w:w="1896" w:type="dxa"/>
          <w:vAlign w:val="center"/>
        </w:tcPr>
        <w:p w:rsidR="00F74A9A" w:rsidRPr="00F35D76" w:rsidRDefault="00F74A9A" w:rsidP="00F35D76">
          <w:pPr>
            <w:pStyle w:val="PieDePagina"/>
            <w:jc w:val="center"/>
          </w:pPr>
          <w:r w:rsidRPr="00F35D76">
            <w:t>AC</w:t>
          </w:r>
        </w:p>
      </w:tc>
      <w:tc>
        <w:tcPr>
          <w:tcW w:w="1980" w:type="dxa"/>
          <w:vAlign w:val="center"/>
        </w:tcPr>
        <w:p w:rsidR="00F74A9A" w:rsidRPr="00F35D76" w:rsidRDefault="00F74A9A" w:rsidP="00F35D76">
          <w:pPr>
            <w:pStyle w:val="PieDePagina"/>
            <w:jc w:val="center"/>
          </w:pPr>
          <w:r>
            <w:t>AC</w:t>
          </w:r>
        </w:p>
      </w:tc>
      <w:tc>
        <w:tcPr>
          <w:tcW w:w="2160" w:type="dxa"/>
          <w:vAlign w:val="center"/>
        </w:tcPr>
        <w:p w:rsidR="00F74A9A" w:rsidRPr="00F35D76" w:rsidRDefault="00F74A9A" w:rsidP="00F35D76">
          <w:pPr>
            <w:pStyle w:val="PieDePagina"/>
            <w:jc w:val="center"/>
          </w:pPr>
          <w:r>
            <w:t>AC</w:t>
          </w:r>
        </w:p>
      </w:tc>
      <w:tc>
        <w:tcPr>
          <w:tcW w:w="1084" w:type="dxa"/>
          <w:vAlign w:val="center"/>
        </w:tcPr>
        <w:p w:rsidR="00F74A9A" w:rsidRPr="00F35D76" w:rsidRDefault="00E348E8" w:rsidP="00F35D76">
          <w:pPr>
            <w:pStyle w:val="PieDePagina"/>
            <w:jc w:val="center"/>
          </w:pPr>
          <w:r>
            <w:t>08</w:t>
          </w:r>
          <w:r w:rsidR="00F74A9A" w:rsidRPr="00F35D76">
            <w:t>-</w:t>
          </w:r>
          <w:r>
            <w:t>08</w:t>
          </w:r>
          <w:r w:rsidR="00F74A9A">
            <w:t>-</w:t>
          </w:r>
          <w:r>
            <w:t>2013</w:t>
          </w:r>
        </w:p>
      </w:tc>
      <w:tc>
        <w:tcPr>
          <w:tcW w:w="1524" w:type="dxa"/>
          <w:vAlign w:val="center"/>
        </w:tcPr>
        <w:p w:rsidR="00F74A9A" w:rsidRPr="00F35D76" w:rsidRDefault="00652523" w:rsidP="00F35D76">
          <w:pPr>
            <w:pStyle w:val="PieDePagina"/>
            <w:jc w:val="center"/>
          </w:pPr>
          <w:fldSimple w:instr=" PAGE ">
            <w:r w:rsidR="00146EAF">
              <w:rPr>
                <w:noProof/>
              </w:rPr>
              <w:t>4</w:t>
            </w:r>
          </w:fldSimple>
          <w:r w:rsidR="00F74A9A" w:rsidRPr="00F35D76">
            <w:t xml:space="preserve"> de </w:t>
          </w:r>
          <w:fldSimple w:instr=" NUMPAGES ">
            <w:r w:rsidR="00146EAF">
              <w:rPr>
                <w:noProof/>
              </w:rPr>
              <w:t>5</w:t>
            </w:r>
          </w:fldSimple>
        </w:p>
      </w:tc>
    </w:tr>
  </w:tbl>
  <w:p w:rsidR="00F74A9A" w:rsidRDefault="00F74A9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CF9" w:rsidRDefault="005B1CF9">
      <w:r>
        <w:separator/>
      </w:r>
    </w:p>
  </w:footnote>
  <w:footnote w:type="continuationSeparator" w:id="1">
    <w:p w:rsidR="005B1CF9" w:rsidRDefault="005B1C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A9A" w:rsidRDefault="00652523">
    <w:pPr>
      <w:pStyle w:val="Encabezado"/>
    </w:pPr>
    <w:r>
      <w:rPr>
        <w:noProof/>
      </w:rPr>
      <w:pict>
        <v:line id="_x0000_s2053" style="position:absolute;z-index:1" from="30.15pt,36.55pt" to="426.15pt,36.55pt" o:allowincell="f" strokeweight="3pt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6.6pt;height:22.6pt;mso-position-horizontal-relative:char;mso-position-vertical-relative:line" fillcolor="#bbe0e3">
          <v:imagedata r:id="rId1" o:title="" cropbottom="14154f"/>
        </v:shape>
      </w:pict>
    </w:r>
  </w:p>
  <w:p w:rsidR="00F74A9A" w:rsidRDefault="00F74A9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7530"/>
    <w:multiLevelType w:val="hybridMultilevel"/>
    <w:tmpl w:val="14986C1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304675"/>
    <w:multiLevelType w:val="hybridMultilevel"/>
    <w:tmpl w:val="B7EECEA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1B15A90"/>
    <w:multiLevelType w:val="hybridMultilevel"/>
    <w:tmpl w:val="79EE42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81D9E"/>
    <w:multiLevelType w:val="hybridMultilevel"/>
    <w:tmpl w:val="EF82060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307C96"/>
    <w:multiLevelType w:val="hybridMultilevel"/>
    <w:tmpl w:val="B1A24324"/>
    <w:lvl w:ilvl="0" w:tplc="2EB8C1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F60EB6"/>
    <w:multiLevelType w:val="hybridMultilevel"/>
    <w:tmpl w:val="16C60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56AC0"/>
    <w:multiLevelType w:val="singleLevel"/>
    <w:tmpl w:val="D8BC5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</w:abstractNum>
  <w:abstractNum w:abstractNumId="7">
    <w:nsid w:val="58046B85"/>
    <w:multiLevelType w:val="hybridMultilevel"/>
    <w:tmpl w:val="372C1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8280F"/>
    <w:multiLevelType w:val="hybridMultilevel"/>
    <w:tmpl w:val="C5FE59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rawingGridHorizontalSpacing w:val="70"/>
  <w:displayHorizontalDrawingGridEvery w:val="2"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032C"/>
    <w:rsid w:val="000705A8"/>
    <w:rsid w:val="00072CC3"/>
    <w:rsid w:val="000B279C"/>
    <w:rsid w:val="000B60EB"/>
    <w:rsid w:val="001324DB"/>
    <w:rsid w:val="00146EAF"/>
    <w:rsid w:val="001E3DFC"/>
    <w:rsid w:val="00236A7B"/>
    <w:rsid w:val="00286BB9"/>
    <w:rsid w:val="0029567E"/>
    <w:rsid w:val="002D47FB"/>
    <w:rsid w:val="0034158B"/>
    <w:rsid w:val="003F46C7"/>
    <w:rsid w:val="00462088"/>
    <w:rsid w:val="00534EC9"/>
    <w:rsid w:val="00545048"/>
    <w:rsid w:val="00563850"/>
    <w:rsid w:val="005B0038"/>
    <w:rsid w:val="005B1CF9"/>
    <w:rsid w:val="00605F1E"/>
    <w:rsid w:val="006060EE"/>
    <w:rsid w:val="00606DDB"/>
    <w:rsid w:val="00652523"/>
    <w:rsid w:val="00666551"/>
    <w:rsid w:val="00681A5F"/>
    <w:rsid w:val="00690696"/>
    <w:rsid w:val="006B4AEE"/>
    <w:rsid w:val="006C5AB9"/>
    <w:rsid w:val="0070381C"/>
    <w:rsid w:val="007F1B80"/>
    <w:rsid w:val="0088513D"/>
    <w:rsid w:val="008D5168"/>
    <w:rsid w:val="009554BD"/>
    <w:rsid w:val="00A04CA8"/>
    <w:rsid w:val="00A9635E"/>
    <w:rsid w:val="00B36A85"/>
    <w:rsid w:val="00B8756C"/>
    <w:rsid w:val="00C01DA9"/>
    <w:rsid w:val="00D54CC9"/>
    <w:rsid w:val="00D622E1"/>
    <w:rsid w:val="00DB42F1"/>
    <w:rsid w:val="00DE1074"/>
    <w:rsid w:val="00DE16F5"/>
    <w:rsid w:val="00E25742"/>
    <w:rsid w:val="00E348E8"/>
    <w:rsid w:val="00E435E5"/>
    <w:rsid w:val="00E4565E"/>
    <w:rsid w:val="00E62766"/>
    <w:rsid w:val="00EB51EE"/>
    <w:rsid w:val="00F14FF1"/>
    <w:rsid w:val="00F35D76"/>
    <w:rsid w:val="00F74A9A"/>
    <w:rsid w:val="00F8032C"/>
    <w:rsid w:val="00F95255"/>
    <w:rsid w:val="00FA0C64"/>
    <w:rsid w:val="00FC0D20"/>
    <w:rsid w:val="00FD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158B"/>
    <w:rPr>
      <w:rFonts w:ascii="Arial" w:hAnsi="Arial" w:cs="Arial"/>
      <w:bCs/>
      <w:sz w:val="14"/>
      <w:szCs w:val="24"/>
    </w:rPr>
  </w:style>
  <w:style w:type="paragraph" w:styleId="Ttulo1">
    <w:name w:val="heading 1"/>
    <w:basedOn w:val="Normal"/>
    <w:next w:val="Normal"/>
    <w:qFormat/>
    <w:rsid w:val="0034158B"/>
    <w:pPr>
      <w:keepNext/>
      <w:jc w:val="center"/>
      <w:outlineLvl w:val="0"/>
    </w:pPr>
    <w:rPr>
      <w:b/>
      <w:sz w:val="22"/>
      <w:lang w:val="es-CO"/>
    </w:rPr>
  </w:style>
  <w:style w:type="paragraph" w:styleId="Ttulo2">
    <w:name w:val="heading 2"/>
    <w:basedOn w:val="Normal"/>
    <w:next w:val="Normal"/>
    <w:qFormat/>
    <w:rsid w:val="0034158B"/>
    <w:pPr>
      <w:keepNext/>
      <w:jc w:val="center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34158B"/>
    <w:pPr>
      <w:keepNext/>
      <w:spacing w:line="360" w:lineRule="auto"/>
      <w:outlineLvl w:val="2"/>
    </w:pPr>
    <w:rPr>
      <w:rFonts w:ascii="Arial Narrow" w:hAnsi="Arial Narrow"/>
      <w:b/>
      <w:bCs w:val="0"/>
      <w:sz w:val="24"/>
      <w:lang w:val="es-CO"/>
    </w:rPr>
  </w:style>
  <w:style w:type="paragraph" w:styleId="Ttulo4">
    <w:name w:val="heading 4"/>
    <w:basedOn w:val="Normal"/>
    <w:next w:val="Normal"/>
    <w:qFormat/>
    <w:rsid w:val="0034158B"/>
    <w:pPr>
      <w:keepNext/>
      <w:outlineLvl w:val="3"/>
    </w:pPr>
    <w:rPr>
      <w:sz w:val="22"/>
      <w:lang w:val="es-CO"/>
    </w:rPr>
  </w:style>
  <w:style w:type="paragraph" w:styleId="Ttulo5">
    <w:name w:val="heading 5"/>
    <w:basedOn w:val="Normal"/>
    <w:next w:val="Normal"/>
    <w:qFormat/>
    <w:rsid w:val="0034158B"/>
    <w:pPr>
      <w:keepNext/>
      <w:spacing w:before="60" w:after="60"/>
      <w:jc w:val="both"/>
      <w:outlineLvl w:val="4"/>
    </w:pPr>
    <w:rPr>
      <w:sz w:val="22"/>
      <w:lang w:val="es-CO"/>
    </w:rPr>
  </w:style>
  <w:style w:type="paragraph" w:styleId="Ttulo6">
    <w:name w:val="heading 6"/>
    <w:basedOn w:val="Normal"/>
    <w:next w:val="Normal"/>
    <w:qFormat/>
    <w:rsid w:val="0034158B"/>
    <w:pPr>
      <w:keepNext/>
      <w:spacing w:before="60" w:after="60"/>
      <w:jc w:val="center"/>
      <w:outlineLvl w:val="5"/>
    </w:pPr>
    <w:rPr>
      <w:sz w:val="22"/>
      <w:lang w:val="es-CO"/>
    </w:rPr>
  </w:style>
  <w:style w:type="paragraph" w:styleId="Ttulo7">
    <w:name w:val="heading 7"/>
    <w:basedOn w:val="Normal"/>
    <w:next w:val="Normal"/>
    <w:qFormat/>
    <w:rsid w:val="0034158B"/>
    <w:pPr>
      <w:keepNext/>
      <w:outlineLvl w:val="6"/>
    </w:pPr>
    <w:rPr>
      <w:rFonts w:ascii="Times New Roman" w:hAnsi="Times New Roman"/>
      <w:b/>
      <w:sz w:val="20"/>
    </w:rPr>
  </w:style>
  <w:style w:type="paragraph" w:styleId="Ttulo8">
    <w:name w:val="heading 8"/>
    <w:basedOn w:val="Normal"/>
    <w:next w:val="Normal"/>
    <w:qFormat/>
    <w:rsid w:val="0034158B"/>
    <w:pPr>
      <w:keepNext/>
      <w:jc w:val="center"/>
      <w:outlineLvl w:val="7"/>
    </w:pPr>
    <w:rPr>
      <w:b/>
      <w:sz w:val="22"/>
      <w:lang w:val="es-CO"/>
    </w:rPr>
  </w:style>
  <w:style w:type="paragraph" w:styleId="Ttulo9">
    <w:name w:val="heading 9"/>
    <w:basedOn w:val="Normal"/>
    <w:next w:val="Normal"/>
    <w:qFormat/>
    <w:rsid w:val="0034158B"/>
    <w:pPr>
      <w:keepNext/>
      <w:spacing w:before="60" w:after="60"/>
      <w:jc w:val="both"/>
      <w:outlineLvl w:val="8"/>
    </w:pPr>
    <w:rPr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415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4158B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34158B"/>
    <w:pPr>
      <w:ind w:left="1416"/>
      <w:jc w:val="both"/>
    </w:pPr>
    <w:rPr>
      <w:rFonts w:ascii="Arial Narrow" w:hAnsi="Arial Narrow"/>
      <w:sz w:val="22"/>
      <w:lang w:val="es-CO"/>
    </w:rPr>
  </w:style>
  <w:style w:type="paragraph" w:styleId="Ttulo">
    <w:name w:val="Title"/>
    <w:basedOn w:val="Normal"/>
    <w:qFormat/>
    <w:rsid w:val="0034158B"/>
    <w:pPr>
      <w:jc w:val="center"/>
    </w:pPr>
    <w:rPr>
      <w:b/>
      <w:sz w:val="32"/>
    </w:rPr>
  </w:style>
  <w:style w:type="paragraph" w:styleId="Textonotapie">
    <w:name w:val="footnote text"/>
    <w:basedOn w:val="Normal"/>
    <w:semiHidden/>
    <w:rsid w:val="0034158B"/>
    <w:rPr>
      <w:sz w:val="20"/>
    </w:rPr>
  </w:style>
  <w:style w:type="paragraph" w:styleId="Textoindependiente">
    <w:name w:val="Body Text"/>
    <w:basedOn w:val="Normal"/>
    <w:rsid w:val="0034158B"/>
    <w:pPr>
      <w:jc w:val="both"/>
    </w:pPr>
    <w:rPr>
      <w:sz w:val="22"/>
    </w:rPr>
  </w:style>
  <w:style w:type="paragraph" w:customStyle="1" w:styleId="PieDePagina">
    <w:name w:val="PieDePagina"/>
    <w:basedOn w:val="Normal"/>
    <w:autoRedefine/>
    <w:rsid w:val="00F35D76"/>
    <w:pPr>
      <w:spacing w:line="360" w:lineRule="auto"/>
    </w:pPr>
    <w:rPr>
      <w:sz w:val="16"/>
      <w:szCs w:val="16"/>
      <w:lang w:val="es-CO"/>
    </w:rPr>
  </w:style>
  <w:style w:type="paragraph" w:styleId="Textodeglobo">
    <w:name w:val="Balloon Text"/>
    <w:basedOn w:val="Normal"/>
    <w:semiHidden/>
    <w:rsid w:val="003415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4158B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</w:rPr>
  </w:style>
  <w:style w:type="character" w:styleId="Textoennegrita">
    <w:name w:val="Strong"/>
    <w:basedOn w:val="Fuentedeprrafopredeter"/>
    <w:qFormat/>
    <w:rsid w:val="0034158B"/>
    <w:rPr>
      <w:b/>
      <w:bCs/>
    </w:rPr>
  </w:style>
  <w:style w:type="paragraph" w:styleId="Prrafodelista">
    <w:name w:val="List Paragraph"/>
    <w:basedOn w:val="Normal"/>
    <w:uiPriority w:val="34"/>
    <w:qFormat/>
    <w:rsid w:val="005450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 de Auditorias Internas de Calidad</vt:lpstr>
    </vt:vector>
  </TitlesOfParts>
  <Company>Asistem Ltda</Company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de Auditorias Internas de Calidad</dc:title>
  <dc:subject/>
  <dc:creator>Camilo camargo</dc:creator>
  <cp:keywords/>
  <dc:description/>
  <cp:lastModifiedBy>Transborder</cp:lastModifiedBy>
  <cp:revision>3</cp:revision>
  <cp:lastPrinted>2013-08-07T16:52:00Z</cp:lastPrinted>
  <dcterms:created xsi:type="dcterms:W3CDTF">2013-08-07T21:53:00Z</dcterms:created>
  <dcterms:modified xsi:type="dcterms:W3CDTF">2013-08-08T21:59:00Z</dcterms:modified>
</cp:coreProperties>
</file>