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02" w:rsidRPr="005636DF" w:rsidRDefault="00CB0502" w:rsidP="00CB0502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OBJETIVO</w:t>
      </w:r>
    </w:p>
    <w:p w:rsidR="009719B8" w:rsidRDefault="009719B8" w:rsidP="00CB0502">
      <w:pPr>
        <w:rPr>
          <w:rFonts w:cs="Arial"/>
          <w:sz w:val="20"/>
          <w:szCs w:val="20"/>
        </w:rPr>
      </w:pPr>
    </w:p>
    <w:p w:rsidR="00CB0502" w:rsidRDefault="009719B8" w:rsidP="009719B8">
      <w:pPr>
        <w:autoSpaceDE w:val="0"/>
        <w:autoSpaceDN w:val="0"/>
        <w:adjustRightInd w:val="0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Establecer la metodología para el uso y control de precintos, con el fin de verificar que sean correctamente aplicados y evitar situaciones de riesgo para la compañía, incluido la perdida de los mismos.</w:t>
      </w:r>
    </w:p>
    <w:p w:rsidR="009719B8" w:rsidRDefault="009719B8" w:rsidP="009719B8">
      <w:pPr>
        <w:rPr>
          <w:rFonts w:cs="Arial"/>
          <w:sz w:val="19"/>
          <w:szCs w:val="19"/>
        </w:rPr>
      </w:pPr>
    </w:p>
    <w:p w:rsidR="009719B8" w:rsidRPr="005636DF" w:rsidRDefault="009719B8" w:rsidP="009719B8">
      <w:pPr>
        <w:rPr>
          <w:rFonts w:cs="Arial"/>
          <w:sz w:val="20"/>
          <w:szCs w:val="20"/>
        </w:rPr>
      </w:pPr>
    </w:p>
    <w:p w:rsidR="00CB0502" w:rsidRPr="005636DF" w:rsidRDefault="00CB0502" w:rsidP="00CB0502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 xml:space="preserve">APLICACIÓN </w:t>
      </w:r>
    </w:p>
    <w:p w:rsidR="009719B8" w:rsidRDefault="009719B8" w:rsidP="00CB0502">
      <w:pPr>
        <w:rPr>
          <w:rFonts w:cs="Arial"/>
          <w:sz w:val="20"/>
          <w:szCs w:val="20"/>
        </w:rPr>
      </w:pPr>
    </w:p>
    <w:p w:rsidR="00CB0502" w:rsidRPr="005636DF" w:rsidRDefault="00CB0502" w:rsidP="00CB0502">
      <w:pPr>
        <w:rPr>
          <w:rFonts w:cs="Arial"/>
          <w:sz w:val="20"/>
          <w:szCs w:val="20"/>
        </w:rPr>
      </w:pPr>
      <w:r w:rsidRPr="005636DF">
        <w:rPr>
          <w:rFonts w:cs="Arial"/>
          <w:sz w:val="20"/>
          <w:szCs w:val="20"/>
        </w:rPr>
        <w:t xml:space="preserve">Este </w:t>
      </w:r>
      <w:r w:rsidR="009719B8">
        <w:rPr>
          <w:rFonts w:cs="Arial"/>
          <w:sz w:val="20"/>
          <w:szCs w:val="20"/>
        </w:rPr>
        <w:t>instructivo</w:t>
      </w:r>
      <w:r w:rsidRPr="005636DF">
        <w:rPr>
          <w:rFonts w:cs="Arial"/>
          <w:sz w:val="20"/>
          <w:szCs w:val="20"/>
        </w:rPr>
        <w:t xml:space="preserve"> aplica </w:t>
      </w:r>
      <w:r w:rsidR="009719B8">
        <w:rPr>
          <w:rFonts w:cs="Arial"/>
          <w:sz w:val="20"/>
          <w:szCs w:val="20"/>
        </w:rPr>
        <w:t>a</w:t>
      </w:r>
      <w:r w:rsidRPr="005636DF">
        <w:rPr>
          <w:rFonts w:cs="Arial"/>
          <w:sz w:val="20"/>
          <w:szCs w:val="20"/>
        </w:rPr>
        <w:t xml:space="preserve"> </w:t>
      </w:r>
      <w:r w:rsidR="009719B8">
        <w:rPr>
          <w:rFonts w:cs="Arial"/>
          <w:sz w:val="20"/>
          <w:szCs w:val="20"/>
        </w:rPr>
        <w:t>los procesos de contabilidad, exportaciones e importaciones y el personal que tiene contacto con los precintos.</w:t>
      </w:r>
    </w:p>
    <w:p w:rsidR="00CB0502" w:rsidRPr="005636DF" w:rsidRDefault="00CB0502" w:rsidP="00CB0502">
      <w:pPr>
        <w:rPr>
          <w:rFonts w:cs="Arial"/>
          <w:sz w:val="20"/>
          <w:szCs w:val="20"/>
        </w:rPr>
      </w:pPr>
    </w:p>
    <w:p w:rsidR="00CB0502" w:rsidRPr="005636DF" w:rsidRDefault="00CB0502" w:rsidP="00CB0502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DEFINICIONES</w:t>
      </w:r>
    </w:p>
    <w:p w:rsidR="00CB0502" w:rsidRDefault="00CB0502" w:rsidP="00CB0502">
      <w:pPr>
        <w:rPr>
          <w:rFonts w:cs="Arial"/>
          <w:b/>
          <w:sz w:val="20"/>
          <w:szCs w:val="20"/>
        </w:rPr>
      </w:pPr>
    </w:p>
    <w:p w:rsidR="009719B8" w:rsidRPr="009719B8" w:rsidRDefault="009719B8" w:rsidP="00CB0502">
      <w:pPr>
        <w:rPr>
          <w:rFonts w:cs="Arial"/>
          <w:sz w:val="20"/>
          <w:szCs w:val="20"/>
        </w:rPr>
      </w:pPr>
    </w:p>
    <w:p w:rsidR="009719B8" w:rsidRPr="009719B8" w:rsidRDefault="009719B8" w:rsidP="009719B8">
      <w:pPr>
        <w:rPr>
          <w:rFonts w:cs="Arial"/>
          <w:sz w:val="20"/>
          <w:szCs w:val="20"/>
        </w:rPr>
      </w:pPr>
      <w:r w:rsidRPr="009719B8">
        <w:rPr>
          <w:rFonts w:cs="Arial"/>
          <w:b/>
          <w:sz w:val="20"/>
          <w:szCs w:val="20"/>
        </w:rPr>
        <w:t>Aleatorio:</w:t>
      </w:r>
      <w:r w:rsidRPr="009719B8">
        <w:rPr>
          <w:rFonts w:cs="Arial"/>
          <w:sz w:val="20"/>
          <w:szCs w:val="20"/>
        </w:rPr>
        <w:t xml:space="preserve"> Sin ningún orden numérico, cuyo resultado no es previsible</w:t>
      </w:r>
    </w:p>
    <w:p w:rsidR="009719B8" w:rsidRPr="009719B8" w:rsidRDefault="009719B8" w:rsidP="009719B8">
      <w:pPr>
        <w:rPr>
          <w:rFonts w:cs="Arial"/>
          <w:sz w:val="20"/>
          <w:szCs w:val="20"/>
        </w:rPr>
      </w:pPr>
      <w:r w:rsidRPr="009719B8">
        <w:rPr>
          <w:rFonts w:cs="Arial"/>
          <w:b/>
          <w:sz w:val="20"/>
          <w:szCs w:val="20"/>
        </w:rPr>
        <w:t>Precinto:</w:t>
      </w:r>
      <w:r w:rsidRPr="009719B8">
        <w:rPr>
          <w:rFonts w:cs="Arial"/>
          <w:sz w:val="20"/>
          <w:szCs w:val="20"/>
        </w:rPr>
        <w:t xml:space="preserve"> Dispositivo físico numerado que se coloca sobre mecanis</w:t>
      </w:r>
      <w:r>
        <w:rPr>
          <w:rFonts w:cs="Arial"/>
          <w:sz w:val="20"/>
          <w:szCs w:val="20"/>
        </w:rPr>
        <w:t xml:space="preserve">mos de cierre para asegurar que </w:t>
      </w:r>
      <w:r w:rsidRPr="009719B8">
        <w:rPr>
          <w:rFonts w:cs="Arial"/>
          <w:sz w:val="20"/>
          <w:szCs w:val="20"/>
        </w:rPr>
        <w:t>éstos no se abran sin autorización. Una vez colocado, el sello no puede eli</w:t>
      </w:r>
      <w:r>
        <w:rPr>
          <w:rFonts w:cs="Arial"/>
          <w:sz w:val="20"/>
          <w:szCs w:val="20"/>
        </w:rPr>
        <w:t xml:space="preserve">minarse sin provocar su </w:t>
      </w:r>
      <w:r w:rsidRPr="009719B8">
        <w:rPr>
          <w:rFonts w:cs="Arial"/>
          <w:sz w:val="20"/>
          <w:szCs w:val="20"/>
        </w:rPr>
        <w:t>destrucción.</w:t>
      </w:r>
    </w:p>
    <w:p w:rsidR="009719B8" w:rsidRPr="005636DF" w:rsidRDefault="009719B8" w:rsidP="009719B8">
      <w:pPr>
        <w:rPr>
          <w:rFonts w:cs="Arial"/>
          <w:sz w:val="20"/>
          <w:szCs w:val="20"/>
        </w:rPr>
      </w:pPr>
    </w:p>
    <w:p w:rsidR="00CB0502" w:rsidRPr="005636DF" w:rsidRDefault="00CB0502" w:rsidP="00CB0502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RESPONSABILIDADES Y AUTORIDADES</w:t>
      </w:r>
    </w:p>
    <w:p w:rsidR="00CB0502" w:rsidRDefault="00CB0502" w:rsidP="00EF5770">
      <w:pPr>
        <w:rPr>
          <w:rFonts w:cs="Arial"/>
          <w:b/>
          <w:sz w:val="20"/>
          <w:szCs w:val="20"/>
        </w:rPr>
      </w:pPr>
    </w:p>
    <w:p w:rsidR="009719B8" w:rsidRDefault="009719B8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Auxiliar contable:</w:t>
      </w:r>
    </w:p>
    <w:p w:rsidR="00207B40" w:rsidRDefault="00207B40" w:rsidP="00A231A8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Revisar los precintos al momento de la compra, con la finalidad de verificar que cumpla con los requisitos de calidad y seguridad.</w:t>
      </w:r>
    </w:p>
    <w:p w:rsidR="00583BE8" w:rsidRDefault="00583BE8" w:rsidP="00A231A8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Almacenar los precintos en el lugar designado por la empresa, bajo llave</w:t>
      </w:r>
      <w:r w:rsidR="00A875A9">
        <w:rPr>
          <w:rFonts w:cs="Arial"/>
          <w:sz w:val="20"/>
          <w:szCs w:val="20"/>
        </w:rPr>
        <w:t xml:space="preserve">, en un lugar seco </w:t>
      </w:r>
      <w:r>
        <w:rPr>
          <w:rFonts w:cs="Arial"/>
          <w:sz w:val="20"/>
          <w:szCs w:val="20"/>
        </w:rPr>
        <w:t xml:space="preserve"> y la caja cerrada para evitar que sean visibles los números.</w:t>
      </w:r>
    </w:p>
    <w:p w:rsidR="00A231A8" w:rsidRDefault="00A231A8" w:rsidP="00A231A8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Realizar cada 2 meses un inventario de los precintos a su cargo.</w:t>
      </w:r>
    </w:p>
    <w:p w:rsidR="003931F5" w:rsidRDefault="003931F5" w:rsidP="00A231A8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caso de pérdida o robo de un precinto deberá realizar la respectiva denuncia ante la policía.</w:t>
      </w:r>
    </w:p>
    <w:p w:rsidR="00A231A8" w:rsidRPr="00A231A8" w:rsidRDefault="00A231A8" w:rsidP="007005D3">
      <w:pPr>
        <w:pStyle w:val="Prrafodelista"/>
        <w:rPr>
          <w:rFonts w:cs="Arial"/>
          <w:sz w:val="20"/>
          <w:szCs w:val="20"/>
        </w:rPr>
      </w:pPr>
    </w:p>
    <w:p w:rsidR="00CB0502" w:rsidRDefault="009719B8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Director de oficina:</w:t>
      </w:r>
      <w:r w:rsidR="000374C7">
        <w:rPr>
          <w:rFonts w:cs="Arial"/>
          <w:b/>
          <w:sz w:val="20"/>
          <w:szCs w:val="20"/>
        </w:rPr>
        <w:t xml:space="preserve"> </w:t>
      </w:r>
    </w:p>
    <w:p w:rsidR="000374C7" w:rsidRDefault="000374C7" w:rsidP="000374C7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Almacenar los precintos bajo llave, en un lugar seco y deberá evitar que sean visibles los números a personas ajenas a la operación o la empresa.</w:t>
      </w:r>
    </w:p>
    <w:p w:rsidR="007A0B28" w:rsidRDefault="007A0B28" w:rsidP="000374C7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Llevar actualizado en Control de precintos</w:t>
      </w:r>
      <w:r w:rsidR="00A52C80">
        <w:rPr>
          <w:rFonts w:cs="Arial"/>
          <w:sz w:val="20"/>
          <w:szCs w:val="20"/>
        </w:rPr>
        <w:t xml:space="preserve"> ISO00029</w:t>
      </w:r>
    </w:p>
    <w:p w:rsidR="003931F5" w:rsidRDefault="003931F5" w:rsidP="000374C7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Reportar cualquier anomalía relacionada con los precintos, eso incluye: </w:t>
      </w:r>
      <w:r w:rsidR="00E774EC">
        <w:rPr>
          <w:rFonts w:cs="Arial"/>
          <w:sz w:val="20"/>
          <w:szCs w:val="20"/>
        </w:rPr>
        <w:t>pérdida</w:t>
      </w:r>
      <w:r>
        <w:rPr>
          <w:rFonts w:cs="Arial"/>
          <w:sz w:val="20"/>
          <w:szCs w:val="20"/>
        </w:rPr>
        <w:t>, robo o daño del elemento.</w:t>
      </w:r>
    </w:p>
    <w:p w:rsidR="00207B40" w:rsidRDefault="00207B40" w:rsidP="00207B40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207B40">
        <w:rPr>
          <w:rFonts w:cs="Arial"/>
          <w:sz w:val="20"/>
          <w:szCs w:val="20"/>
        </w:rPr>
        <w:t xml:space="preserve">El director de la oficina deberá enviar el precinto dañado a contabilidad para que este solicite la garantía con el proveedor y coloca la observación en su Inventario General de precintos. </w:t>
      </w:r>
    </w:p>
    <w:p w:rsidR="00A5154C" w:rsidRPr="00A5154C" w:rsidRDefault="00A5154C" w:rsidP="00A5154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A5154C">
        <w:rPr>
          <w:rFonts w:cs="Arial"/>
          <w:sz w:val="20"/>
          <w:szCs w:val="20"/>
        </w:rPr>
        <w:t>El director de oficina únicamente podrá suministrar precintos al personal involucrado en los procesos de exportación e importación que se encuentran a su cargo.</w:t>
      </w:r>
    </w:p>
    <w:p w:rsidR="003931F5" w:rsidRDefault="003931F5" w:rsidP="003931F5">
      <w:pPr>
        <w:rPr>
          <w:rFonts w:cs="Arial"/>
          <w:b/>
          <w:sz w:val="20"/>
          <w:szCs w:val="20"/>
        </w:rPr>
      </w:pPr>
    </w:p>
    <w:p w:rsidR="003931F5" w:rsidRPr="003931F5" w:rsidRDefault="003931F5" w:rsidP="003931F5">
      <w:pPr>
        <w:rPr>
          <w:rFonts w:cs="Arial"/>
          <w:b/>
          <w:sz w:val="20"/>
          <w:szCs w:val="20"/>
        </w:rPr>
      </w:pPr>
      <w:r w:rsidRPr="003931F5">
        <w:rPr>
          <w:rFonts w:cs="Arial"/>
          <w:b/>
          <w:sz w:val="20"/>
          <w:szCs w:val="20"/>
        </w:rPr>
        <w:t>Tramitador y/o auxiliar puerto:</w:t>
      </w:r>
    </w:p>
    <w:p w:rsidR="000374C7" w:rsidRPr="00FE49B7" w:rsidRDefault="00FE49B7" w:rsidP="00FE49B7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Tomar registro fotográfico de la instalación del precinto en el contenedor</w:t>
      </w:r>
      <w:r w:rsidR="00A5154C">
        <w:rPr>
          <w:rFonts w:cs="Arial"/>
          <w:sz w:val="20"/>
          <w:szCs w:val="20"/>
        </w:rPr>
        <w:t xml:space="preserve"> y la inspección realizada</w:t>
      </w:r>
      <w:r>
        <w:rPr>
          <w:rFonts w:cs="Arial"/>
          <w:sz w:val="20"/>
          <w:szCs w:val="20"/>
        </w:rPr>
        <w:t>.</w:t>
      </w:r>
    </w:p>
    <w:p w:rsidR="00FE49B7" w:rsidRDefault="00FE49B7" w:rsidP="00EF5770">
      <w:pPr>
        <w:rPr>
          <w:rFonts w:cs="Arial"/>
          <w:b/>
          <w:sz w:val="20"/>
          <w:szCs w:val="20"/>
        </w:rPr>
      </w:pPr>
    </w:p>
    <w:p w:rsidR="00FE49B7" w:rsidRDefault="00FE49B7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Ejecutivo de cuenta:</w:t>
      </w:r>
    </w:p>
    <w:p w:rsidR="00FE49B7" w:rsidRPr="00FE49B7" w:rsidRDefault="00FE49B7" w:rsidP="00FE49B7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Subir a la carpeta </w:t>
      </w:r>
      <w:r w:rsidR="00E82659">
        <w:rPr>
          <w:rFonts w:cs="Arial"/>
          <w:sz w:val="20"/>
          <w:szCs w:val="20"/>
        </w:rPr>
        <w:t xml:space="preserve">virtual del DO, el registro </w:t>
      </w:r>
      <w:r w:rsidR="002D17F8">
        <w:rPr>
          <w:rFonts w:cs="Arial"/>
          <w:sz w:val="20"/>
          <w:szCs w:val="20"/>
        </w:rPr>
        <w:t>fotográfico de la inspección del contenedor y la instalación del precinto.</w:t>
      </w:r>
    </w:p>
    <w:p w:rsidR="00FE49B7" w:rsidRDefault="00FE49B7" w:rsidP="00EF5770">
      <w:pPr>
        <w:rPr>
          <w:rFonts w:cs="Arial"/>
          <w:b/>
          <w:sz w:val="20"/>
          <w:szCs w:val="20"/>
        </w:rPr>
      </w:pPr>
    </w:p>
    <w:p w:rsidR="00E713E6" w:rsidRDefault="00E713E6" w:rsidP="00EF5770">
      <w:pPr>
        <w:rPr>
          <w:rFonts w:cs="Arial"/>
          <w:b/>
          <w:sz w:val="20"/>
          <w:szCs w:val="20"/>
        </w:rPr>
      </w:pPr>
    </w:p>
    <w:p w:rsidR="00E713E6" w:rsidRDefault="00E713E6" w:rsidP="00EF5770">
      <w:pPr>
        <w:rPr>
          <w:rFonts w:cs="Arial"/>
          <w:b/>
          <w:sz w:val="20"/>
          <w:szCs w:val="20"/>
        </w:rPr>
      </w:pPr>
    </w:p>
    <w:p w:rsidR="00E713E6" w:rsidRDefault="00E713E6" w:rsidP="00EF5770">
      <w:pPr>
        <w:rPr>
          <w:rFonts w:cs="Arial"/>
          <w:b/>
          <w:sz w:val="20"/>
          <w:szCs w:val="20"/>
        </w:rPr>
      </w:pPr>
    </w:p>
    <w:p w:rsidR="00CB0502" w:rsidRPr="005636DF" w:rsidRDefault="00CB0502" w:rsidP="00CB0502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DESCRIPCIÓN DEL PROCEDIMIENTO</w:t>
      </w:r>
    </w:p>
    <w:p w:rsidR="00CB0502" w:rsidRDefault="00CB0502" w:rsidP="00EF5770">
      <w:pPr>
        <w:rPr>
          <w:rFonts w:cs="Arial"/>
          <w:b/>
          <w:sz w:val="20"/>
          <w:szCs w:val="20"/>
        </w:rPr>
      </w:pPr>
    </w:p>
    <w:p w:rsidR="00EF5770" w:rsidRPr="00A231A8" w:rsidRDefault="00A231A8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5.1. </w:t>
      </w:r>
      <w:r w:rsidRPr="00A231A8">
        <w:rPr>
          <w:rFonts w:cs="Arial"/>
          <w:b/>
          <w:sz w:val="20"/>
          <w:szCs w:val="20"/>
        </w:rPr>
        <w:t>Compra de precinto</w:t>
      </w:r>
    </w:p>
    <w:p w:rsidR="00EF5770" w:rsidRPr="009E0AE7" w:rsidRDefault="00EF5770" w:rsidP="00EF5770">
      <w:pPr>
        <w:rPr>
          <w:rFonts w:cs="Arial"/>
          <w:sz w:val="20"/>
          <w:szCs w:val="20"/>
        </w:rPr>
      </w:pPr>
    </w:p>
    <w:p w:rsidR="00EF5770" w:rsidRPr="009E0AE7" w:rsidRDefault="00EF5770" w:rsidP="00EF57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El auxiliar contable </w:t>
      </w:r>
      <w:r w:rsidR="00A231A8">
        <w:rPr>
          <w:rFonts w:cs="Arial"/>
          <w:sz w:val="20"/>
          <w:szCs w:val="20"/>
        </w:rPr>
        <w:t>realizará</w:t>
      </w:r>
      <w:r w:rsidRPr="009E0AE7">
        <w:rPr>
          <w:rFonts w:cs="Arial"/>
          <w:sz w:val="20"/>
          <w:szCs w:val="20"/>
        </w:rPr>
        <w:t xml:space="preserve"> la compra de precintos</w:t>
      </w:r>
      <w:r w:rsidR="00A231A8">
        <w:rPr>
          <w:rFonts w:cs="Arial"/>
          <w:sz w:val="20"/>
          <w:szCs w:val="20"/>
        </w:rPr>
        <w:t>,</w:t>
      </w:r>
      <w:r w:rsidRPr="009E0AE7">
        <w:rPr>
          <w:rFonts w:cs="Arial"/>
          <w:sz w:val="20"/>
          <w:szCs w:val="20"/>
        </w:rPr>
        <w:t xml:space="preserve"> cuando el stock de los mismos sea </w:t>
      </w:r>
      <w:r w:rsidR="00CB0502">
        <w:rPr>
          <w:rFonts w:cs="Arial"/>
          <w:sz w:val="20"/>
          <w:szCs w:val="20"/>
        </w:rPr>
        <w:t>40 unidades</w:t>
      </w:r>
      <w:r w:rsidRPr="009E0AE7">
        <w:rPr>
          <w:rFonts w:cs="Arial"/>
          <w:sz w:val="20"/>
          <w:szCs w:val="20"/>
        </w:rPr>
        <w:t>. Para la compra debe tener en cuenta:</w:t>
      </w:r>
    </w:p>
    <w:p w:rsidR="00EF5770" w:rsidRPr="009E0AE7" w:rsidRDefault="00EF5770" w:rsidP="00EF577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Proveedor certificado BASC</w:t>
      </w:r>
    </w:p>
    <w:p w:rsidR="00EF5770" w:rsidRPr="009E0AE7" w:rsidRDefault="00EF5770" w:rsidP="00EF577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Precintos con certificado de cumplimiento norma ISO17712</w:t>
      </w:r>
    </w:p>
    <w:p w:rsidR="00EF5770" w:rsidRPr="009E0AE7" w:rsidRDefault="00EF5770" w:rsidP="00EF577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Cambio de color del precinto.</w:t>
      </w:r>
    </w:p>
    <w:p w:rsidR="00EF5770" w:rsidRPr="009E0AE7" w:rsidRDefault="00EF5770" w:rsidP="00EF57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Se recibe los precintos de seguridad por parte del proveedor</w:t>
      </w:r>
      <w:r w:rsidR="00A231A8">
        <w:rPr>
          <w:rFonts w:cs="Arial"/>
          <w:sz w:val="20"/>
          <w:szCs w:val="20"/>
        </w:rPr>
        <w:t xml:space="preserve"> y</w:t>
      </w:r>
      <w:r w:rsidRPr="009E0AE7">
        <w:rPr>
          <w:rFonts w:cs="Arial"/>
          <w:sz w:val="20"/>
          <w:szCs w:val="20"/>
        </w:rPr>
        <w:t xml:space="preserve"> se veri</w:t>
      </w:r>
      <w:r w:rsidR="00A231A8">
        <w:rPr>
          <w:rFonts w:cs="Arial"/>
          <w:sz w:val="20"/>
          <w:szCs w:val="20"/>
        </w:rPr>
        <w:t>fica el estado de los mismos.</w:t>
      </w:r>
    </w:p>
    <w:p w:rsidR="00EF5770" w:rsidRPr="00E713E6" w:rsidRDefault="00EF5770" w:rsidP="00EF57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E713E6">
        <w:rPr>
          <w:rFonts w:cs="Arial"/>
          <w:sz w:val="20"/>
          <w:szCs w:val="20"/>
        </w:rPr>
        <w:t xml:space="preserve">Se ingresan al </w:t>
      </w:r>
      <w:r w:rsidR="00A231A8" w:rsidRPr="00E713E6">
        <w:rPr>
          <w:rFonts w:cs="Arial"/>
          <w:sz w:val="20"/>
          <w:szCs w:val="20"/>
        </w:rPr>
        <w:t xml:space="preserve">Inventario General </w:t>
      </w:r>
      <w:r w:rsidR="00583BE8" w:rsidRPr="00E713E6">
        <w:rPr>
          <w:rFonts w:cs="Arial"/>
          <w:sz w:val="20"/>
          <w:szCs w:val="20"/>
        </w:rPr>
        <w:t xml:space="preserve">de </w:t>
      </w:r>
      <w:r w:rsidR="00A231A8" w:rsidRPr="00E713E6">
        <w:rPr>
          <w:rFonts w:cs="Arial"/>
          <w:sz w:val="20"/>
          <w:szCs w:val="20"/>
        </w:rPr>
        <w:t>P</w:t>
      </w:r>
      <w:r w:rsidRPr="00E713E6">
        <w:rPr>
          <w:rFonts w:cs="Arial"/>
          <w:sz w:val="20"/>
          <w:szCs w:val="20"/>
        </w:rPr>
        <w:t>recintos</w:t>
      </w:r>
      <w:r w:rsidR="00A231A8" w:rsidRPr="00E713E6">
        <w:rPr>
          <w:rFonts w:cs="Arial"/>
          <w:sz w:val="20"/>
          <w:szCs w:val="20"/>
        </w:rPr>
        <w:t xml:space="preserve">  ISO00028</w:t>
      </w:r>
      <w:r w:rsidRPr="00E713E6">
        <w:rPr>
          <w:rFonts w:cs="Arial"/>
          <w:sz w:val="20"/>
          <w:szCs w:val="20"/>
        </w:rPr>
        <w:t xml:space="preserve"> </w:t>
      </w:r>
    </w:p>
    <w:p w:rsidR="00583BE8" w:rsidRDefault="00EF5770" w:rsidP="00EF57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Se almacenan los precintos en el lugar designado por la empresa, bajo llave; la caja debe estar cerrada para evitar que los números de los precintos sean visibles. </w:t>
      </w:r>
    </w:p>
    <w:p w:rsidR="00EF5770" w:rsidRPr="009E0AE7" w:rsidRDefault="00EF5770" w:rsidP="00583BE8">
      <w:pPr>
        <w:pStyle w:val="Prrafodelista"/>
        <w:ind w:left="360"/>
        <w:rPr>
          <w:rFonts w:cs="Arial"/>
          <w:sz w:val="20"/>
          <w:szCs w:val="20"/>
        </w:rPr>
      </w:pPr>
      <w:r w:rsidRPr="00A875A9">
        <w:rPr>
          <w:rFonts w:cs="Arial"/>
          <w:i/>
          <w:sz w:val="20"/>
          <w:szCs w:val="20"/>
        </w:rPr>
        <w:t>Nota:</w:t>
      </w:r>
      <w:r w:rsidRPr="009E0AE7">
        <w:rPr>
          <w:rFonts w:cs="Arial"/>
          <w:sz w:val="20"/>
          <w:szCs w:val="20"/>
        </w:rPr>
        <w:t xml:space="preserve"> se debe verificar que la zona donde se guarde no presente humedad ya que esta puede dañar el elemento de seguridad.</w:t>
      </w:r>
    </w:p>
    <w:p w:rsidR="00EF5770" w:rsidRPr="009E0AE7" w:rsidRDefault="00EF5770" w:rsidP="00EF5770">
      <w:pPr>
        <w:rPr>
          <w:rFonts w:cs="Arial"/>
          <w:sz w:val="20"/>
          <w:szCs w:val="20"/>
        </w:rPr>
      </w:pPr>
    </w:p>
    <w:p w:rsidR="00EF5770" w:rsidRPr="00EF5770" w:rsidRDefault="00A875A9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5.2. </w:t>
      </w:r>
      <w:r w:rsidRPr="00EF5770">
        <w:rPr>
          <w:rFonts w:cs="Arial"/>
          <w:b/>
          <w:sz w:val="20"/>
          <w:szCs w:val="20"/>
        </w:rPr>
        <w:t>Asignación de precintos –oficinas Bogotá y Sucursales</w:t>
      </w:r>
    </w:p>
    <w:p w:rsidR="00EF5770" w:rsidRPr="009E0AE7" w:rsidRDefault="00EF5770" w:rsidP="00EF5770">
      <w:pPr>
        <w:rPr>
          <w:rFonts w:cs="Arial"/>
          <w:sz w:val="20"/>
          <w:szCs w:val="20"/>
        </w:rPr>
      </w:pPr>
    </w:p>
    <w:p w:rsidR="007005D3" w:rsidRPr="007005D3" w:rsidRDefault="007005D3" w:rsidP="007005D3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005D3">
        <w:rPr>
          <w:rFonts w:cs="Arial"/>
          <w:sz w:val="20"/>
          <w:szCs w:val="20"/>
        </w:rPr>
        <w:t xml:space="preserve">El director </w:t>
      </w:r>
      <w:r w:rsidR="00A52C80">
        <w:rPr>
          <w:rFonts w:cs="Arial"/>
          <w:sz w:val="20"/>
          <w:szCs w:val="20"/>
        </w:rPr>
        <w:t>de oficina</w:t>
      </w:r>
      <w:r w:rsidRPr="007005D3">
        <w:rPr>
          <w:rFonts w:cs="Arial"/>
          <w:sz w:val="20"/>
          <w:szCs w:val="20"/>
        </w:rPr>
        <w:t xml:space="preserve"> que requiera un Stock de precintos, deberá e</w:t>
      </w:r>
      <w:r w:rsidR="00EF5770" w:rsidRPr="007005D3">
        <w:rPr>
          <w:rFonts w:cs="Arial"/>
          <w:sz w:val="20"/>
          <w:szCs w:val="20"/>
        </w:rPr>
        <w:t>nviar un correo electrónico al auxiliar contable, solicitando la</w:t>
      </w:r>
      <w:r w:rsidRPr="007005D3">
        <w:rPr>
          <w:rFonts w:cs="Arial"/>
          <w:sz w:val="20"/>
          <w:szCs w:val="20"/>
        </w:rPr>
        <w:t xml:space="preserve"> asignación de un nuevo stock y deberá </w:t>
      </w:r>
      <w:r w:rsidR="00EF5770" w:rsidRPr="007005D3">
        <w:rPr>
          <w:rFonts w:cs="Arial"/>
          <w:sz w:val="20"/>
          <w:szCs w:val="20"/>
        </w:rPr>
        <w:t>adjunta</w:t>
      </w:r>
      <w:r w:rsidRPr="007005D3">
        <w:rPr>
          <w:rFonts w:cs="Arial"/>
          <w:sz w:val="20"/>
          <w:szCs w:val="20"/>
        </w:rPr>
        <w:t>r</w:t>
      </w:r>
      <w:r w:rsidR="00EF5770" w:rsidRPr="007005D3">
        <w:rPr>
          <w:rFonts w:cs="Arial"/>
          <w:sz w:val="20"/>
          <w:szCs w:val="20"/>
        </w:rPr>
        <w:t xml:space="preserve"> el registro de </w:t>
      </w:r>
      <w:r w:rsidRPr="007005D3">
        <w:rPr>
          <w:rFonts w:cs="Arial"/>
          <w:sz w:val="20"/>
          <w:szCs w:val="20"/>
        </w:rPr>
        <w:t xml:space="preserve">Control </w:t>
      </w:r>
      <w:r w:rsidR="00EF5770" w:rsidRPr="007005D3">
        <w:rPr>
          <w:rFonts w:cs="Arial"/>
          <w:sz w:val="20"/>
          <w:szCs w:val="20"/>
        </w:rPr>
        <w:t xml:space="preserve">de </w:t>
      </w:r>
      <w:r w:rsidRPr="007005D3">
        <w:rPr>
          <w:rFonts w:cs="Arial"/>
          <w:sz w:val="20"/>
          <w:szCs w:val="20"/>
        </w:rPr>
        <w:t>Precintos ISO00029</w:t>
      </w:r>
      <w:r w:rsidR="00EF5770" w:rsidRPr="007005D3">
        <w:rPr>
          <w:rFonts w:cs="Arial"/>
          <w:sz w:val="20"/>
          <w:szCs w:val="20"/>
        </w:rPr>
        <w:t xml:space="preserve">, donde se detalle los </w:t>
      </w:r>
      <w:r w:rsidRPr="007005D3">
        <w:rPr>
          <w:rFonts w:cs="Arial"/>
          <w:sz w:val="20"/>
          <w:szCs w:val="20"/>
        </w:rPr>
        <w:t xml:space="preserve">Do’s </w:t>
      </w:r>
      <w:r w:rsidR="00EF5770" w:rsidRPr="007005D3">
        <w:rPr>
          <w:rFonts w:cs="Arial"/>
          <w:sz w:val="20"/>
          <w:szCs w:val="20"/>
        </w:rPr>
        <w:t xml:space="preserve">en los cuales se usó dicho elemento de seguridad. </w:t>
      </w:r>
    </w:p>
    <w:p w:rsidR="00EF5770" w:rsidRPr="007005D3" w:rsidRDefault="00EF5770" w:rsidP="007005D3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005D3">
        <w:rPr>
          <w:rFonts w:cs="Arial"/>
          <w:sz w:val="20"/>
          <w:szCs w:val="20"/>
        </w:rPr>
        <w:t>El auxiliar contable seleccionará al</w:t>
      </w:r>
      <w:r w:rsidR="007005D3">
        <w:rPr>
          <w:rFonts w:cs="Arial"/>
          <w:sz w:val="20"/>
          <w:szCs w:val="20"/>
        </w:rPr>
        <w:t>eatoriamente</w:t>
      </w:r>
      <w:r w:rsidRPr="007005D3">
        <w:rPr>
          <w:rFonts w:cs="Arial"/>
          <w:sz w:val="20"/>
          <w:szCs w:val="20"/>
        </w:rPr>
        <w:t xml:space="preserve"> </w:t>
      </w:r>
      <w:r w:rsidR="007005D3">
        <w:rPr>
          <w:rFonts w:cs="Arial"/>
          <w:sz w:val="20"/>
          <w:szCs w:val="20"/>
        </w:rPr>
        <w:t>1</w:t>
      </w:r>
      <w:r w:rsidRPr="007005D3">
        <w:rPr>
          <w:rFonts w:cs="Arial"/>
          <w:sz w:val="20"/>
          <w:szCs w:val="20"/>
        </w:rPr>
        <w:t xml:space="preserve">0 precintos, esta entrega debe formalizarse mediante un memorando interno, el cual debe ser firmado por </w:t>
      </w:r>
      <w:r w:rsidR="00A52C80">
        <w:rPr>
          <w:rFonts w:cs="Arial"/>
          <w:sz w:val="20"/>
          <w:szCs w:val="20"/>
        </w:rPr>
        <w:t>el director de oficina que recibe el precinto</w:t>
      </w:r>
      <w:r w:rsidRPr="007005D3">
        <w:rPr>
          <w:rFonts w:cs="Arial"/>
          <w:sz w:val="20"/>
          <w:szCs w:val="20"/>
        </w:rPr>
        <w:t>.</w:t>
      </w:r>
    </w:p>
    <w:p w:rsidR="00EF5770" w:rsidRPr="007005D3" w:rsidRDefault="00EF5770" w:rsidP="007005D3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005D3">
        <w:rPr>
          <w:rFonts w:cs="Arial"/>
          <w:sz w:val="20"/>
          <w:szCs w:val="20"/>
        </w:rPr>
        <w:t xml:space="preserve">El </w:t>
      </w:r>
      <w:r w:rsidR="00A52C80">
        <w:rPr>
          <w:rFonts w:cs="Arial"/>
          <w:sz w:val="20"/>
          <w:szCs w:val="20"/>
        </w:rPr>
        <w:t>director de oficina</w:t>
      </w:r>
      <w:r w:rsidRPr="007005D3">
        <w:rPr>
          <w:rFonts w:cs="Arial"/>
          <w:sz w:val="20"/>
          <w:szCs w:val="20"/>
        </w:rPr>
        <w:t xml:space="preserve"> deberá Mantener siempre los precintos bajo llave, en un lugar seco y almacenarlos de tal manera que no sean visibles los números de los sellos a personas ajenas a la operación y/o a la empresa.</w:t>
      </w:r>
    </w:p>
    <w:p w:rsidR="00EF5770" w:rsidRDefault="00EF5770" w:rsidP="00EF5770">
      <w:pPr>
        <w:rPr>
          <w:rFonts w:cs="Arial"/>
          <w:sz w:val="20"/>
          <w:szCs w:val="20"/>
        </w:rPr>
      </w:pPr>
    </w:p>
    <w:p w:rsidR="00A52C80" w:rsidRDefault="00A52C80" w:rsidP="00EF577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Nota: a la sucursal de Barranquilla no se asignará Stock de precintos, cuando requiera este elemento deberá solicitar</w:t>
      </w:r>
      <w:r w:rsidR="00C06422">
        <w:rPr>
          <w:rFonts w:cs="Arial"/>
          <w:sz w:val="20"/>
          <w:szCs w:val="20"/>
        </w:rPr>
        <w:t>se</w:t>
      </w:r>
      <w:r>
        <w:rPr>
          <w:rFonts w:cs="Arial"/>
          <w:sz w:val="20"/>
          <w:szCs w:val="20"/>
        </w:rPr>
        <w:t xml:space="preserve"> al director de la sucursal de Cartagena.</w:t>
      </w:r>
    </w:p>
    <w:p w:rsidR="00A52C80" w:rsidRPr="009E0AE7" w:rsidRDefault="00A52C80" w:rsidP="00EF5770">
      <w:pPr>
        <w:rPr>
          <w:rFonts w:cs="Arial"/>
          <w:sz w:val="20"/>
          <w:szCs w:val="20"/>
        </w:rPr>
      </w:pPr>
    </w:p>
    <w:p w:rsidR="00EF5770" w:rsidRPr="00EF5770" w:rsidRDefault="001D24A2" w:rsidP="00EF577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5.3. </w:t>
      </w:r>
      <w:r w:rsidRPr="00EF5770">
        <w:rPr>
          <w:rFonts w:cs="Arial"/>
          <w:b/>
          <w:sz w:val="20"/>
          <w:szCs w:val="20"/>
        </w:rPr>
        <w:t>Asignación del precinto a la operación</w:t>
      </w:r>
    </w:p>
    <w:p w:rsidR="00EF5770" w:rsidRPr="009E0AE7" w:rsidRDefault="00EF5770" w:rsidP="00EF5770">
      <w:pPr>
        <w:rPr>
          <w:rFonts w:cs="Arial"/>
          <w:sz w:val="20"/>
          <w:szCs w:val="20"/>
        </w:rPr>
      </w:pPr>
    </w:p>
    <w:p w:rsidR="00EF5770" w:rsidRPr="009E0AE7" w:rsidRDefault="00EF5770" w:rsidP="00EF5770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El ejecutivo de cuenta informará al </w:t>
      </w:r>
      <w:r w:rsidR="00400CFB">
        <w:rPr>
          <w:rFonts w:cs="Arial"/>
          <w:sz w:val="20"/>
          <w:szCs w:val="20"/>
        </w:rPr>
        <w:t xml:space="preserve">director de la oficina </w:t>
      </w:r>
      <w:r w:rsidRPr="009E0AE7">
        <w:rPr>
          <w:rFonts w:cs="Arial"/>
          <w:sz w:val="20"/>
          <w:szCs w:val="20"/>
        </w:rPr>
        <w:t xml:space="preserve">la realización de un cargue de contenedor y la cantidad de precintos que se </w:t>
      </w:r>
      <w:r w:rsidR="00367426">
        <w:rPr>
          <w:rFonts w:cs="Arial"/>
          <w:sz w:val="20"/>
          <w:szCs w:val="20"/>
        </w:rPr>
        <w:t>requiere</w:t>
      </w:r>
      <w:r w:rsidRPr="009E0AE7">
        <w:rPr>
          <w:rFonts w:cs="Arial"/>
          <w:sz w:val="20"/>
          <w:szCs w:val="20"/>
        </w:rPr>
        <w:t>n.</w:t>
      </w:r>
    </w:p>
    <w:p w:rsidR="00EF5770" w:rsidRPr="009E0AE7" w:rsidRDefault="00EF5770" w:rsidP="00EF5770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El </w:t>
      </w:r>
      <w:r w:rsidR="00400CFB">
        <w:rPr>
          <w:rFonts w:cs="Arial"/>
          <w:sz w:val="20"/>
          <w:szCs w:val="20"/>
        </w:rPr>
        <w:t>director de oficina</w:t>
      </w:r>
      <w:r w:rsidRPr="009E0AE7">
        <w:rPr>
          <w:rFonts w:cs="Arial"/>
          <w:sz w:val="20"/>
          <w:szCs w:val="20"/>
        </w:rPr>
        <w:t xml:space="preserve"> realizará la asignación aleatoria con el fin de prevenir una posible clonación del número del precinto.</w:t>
      </w:r>
    </w:p>
    <w:p w:rsidR="00400CFB" w:rsidRPr="009E0AE7" w:rsidRDefault="00400CFB" w:rsidP="00400CF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director de oficina d</w:t>
      </w:r>
      <w:r w:rsidRPr="009E0AE7">
        <w:rPr>
          <w:rFonts w:cs="Arial"/>
          <w:sz w:val="20"/>
          <w:szCs w:val="20"/>
        </w:rPr>
        <w:t>iligencia en el registro control de precintos</w:t>
      </w:r>
      <w:r>
        <w:rPr>
          <w:rFonts w:cs="Arial"/>
          <w:sz w:val="20"/>
          <w:szCs w:val="20"/>
        </w:rPr>
        <w:t xml:space="preserve"> ISO00029, los precintos asignados</w:t>
      </w:r>
      <w:r w:rsidRPr="009E0AE7">
        <w:rPr>
          <w:rFonts w:cs="Arial"/>
          <w:sz w:val="20"/>
          <w:szCs w:val="20"/>
        </w:rPr>
        <w:t>.</w:t>
      </w:r>
    </w:p>
    <w:p w:rsidR="00EF5770" w:rsidRPr="009E0AE7" w:rsidRDefault="00EF5770" w:rsidP="00EF5770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E</w:t>
      </w:r>
      <w:r w:rsidR="00400CFB">
        <w:rPr>
          <w:rFonts w:cs="Arial"/>
          <w:sz w:val="20"/>
          <w:szCs w:val="20"/>
        </w:rPr>
        <w:t>l director de oficina en</w:t>
      </w:r>
      <w:r w:rsidRPr="009E0AE7">
        <w:rPr>
          <w:rFonts w:cs="Arial"/>
          <w:sz w:val="20"/>
          <w:szCs w:val="20"/>
        </w:rPr>
        <w:t xml:space="preserve">trega el día del cargue el precinto al tramitador </w:t>
      </w:r>
      <w:r w:rsidR="00A52C80">
        <w:rPr>
          <w:rFonts w:cs="Arial"/>
          <w:sz w:val="20"/>
          <w:szCs w:val="20"/>
        </w:rPr>
        <w:t xml:space="preserve">o auxiliar puerto </w:t>
      </w:r>
      <w:r w:rsidRPr="009E0AE7">
        <w:rPr>
          <w:rFonts w:cs="Arial"/>
          <w:sz w:val="20"/>
          <w:szCs w:val="20"/>
        </w:rPr>
        <w:t xml:space="preserve">que estará presente en la operación. </w:t>
      </w:r>
    </w:p>
    <w:p w:rsidR="00EF5770" w:rsidRPr="009E0AE7" w:rsidRDefault="00A52C80" w:rsidP="00EF5770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400CFB">
        <w:rPr>
          <w:rFonts w:cs="Arial"/>
          <w:sz w:val="20"/>
          <w:szCs w:val="20"/>
        </w:rPr>
        <w:t>director de oficina</w:t>
      </w:r>
      <w:r>
        <w:rPr>
          <w:rFonts w:cs="Arial"/>
          <w:sz w:val="20"/>
          <w:szCs w:val="20"/>
        </w:rPr>
        <w:t xml:space="preserve"> v</w:t>
      </w:r>
      <w:r w:rsidR="00EF5770" w:rsidRPr="009E0AE7">
        <w:rPr>
          <w:rFonts w:cs="Arial"/>
          <w:sz w:val="20"/>
          <w:szCs w:val="20"/>
        </w:rPr>
        <w:t>erificará con el ejecutivo de cuenta el registro fotográfico donde se observe la instalación del precinto en el contenedor.</w:t>
      </w:r>
    </w:p>
    <w:p w:rsidR="00EF5770" w:rsidRPr="009E0AE7" w:rsidRDefault="00EF5770" w:rsidP="00EF5770">
      <w:pPr>
        <w:ind w:left="720"/>
        <w:rPr>
          <w:rFonts w:cs="Arial"/>
          <w:sz w:val="20"/>
          <w:szCs w:val="20"/>
        </w:rPr>
      </w:pPr>
    </w:p>
    <w:p w:rsidR="00EF5770" w:rsidRPr="00A71A0C" w:rsidRDefault="00FE49B7" w:rsidP="00EF5770">
      <w:pPr>
        <w:rPr>
          <w:rFonts w:cs="Arial"/>
          <w:b/>
          <w:sz w:val="20"/>
          <w:szCs w:val="20"/>
        </w:rPr>
      </w:pPr>
      <w:r w:rsidRPr="00A71A0C">
        <w:rPr>
          <w:rFonts w:cs="Arial"/>
          <w:b/>
          <w:sz w:val="20"/>
          <w:szCs w:val="20"/>
        </w:rPr>
        <w:t xml:space="preserve">5.3. Procedimiento en caso de Pérdida </w:t>
      </w:r>
    </w:p>
    <w:p w:rsidR="00E370FB" w:rsidRPr="009E0AE7" w:rsidRDefault="00E370FB" w:rsidP="00EF5770">
      <w:pPr>
        <w:rPr>
          <w:rFonts w:cs="Arial"/>
          <w:color w:val="FF0000"/>
          <w:sz w:val="20"/>
          <w:szCs w:val="20"/>
        </w:rPr>
      </w:pPr>
    </w:p>
    <w:p w:rsidR="00EF5770" w:rsidRPr="00E774EC" w:rsidRDefault="00A71A0C" w:rsidP="00E774EC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director de oficina</w:t>
      </w:r>
      <w:r w:rsidR="00E774EC" w:rsidRPr="00E774EC">
        <w:rPr>
          <w:rFonts w:cs="Arial"/>
          <w:sz w:val="20"/>
          <w:szCs w:val="20"/>
        </w:rPr>
        <w:t xml:space="preserve"> deberá informar inmediatamente al auxiliar contable c</w:t>
      </w:r>
      <w:r w:rsidR="00EF5770" w:rsidRPr="00E774EC">
        <w:rPr>
          <w:rFonts w:cs="Arial"/>
          <w:sz w:val="20"/>
          <w:szCs w:val="20"/>
        </w:rPr>
        <w:t>ualquier pérdida</w:t>
      </w:r>
      <w:r w:rsidR="00E774EC" w:rsidRPr="00E774EC">
        <w:rPr>
          <w:rFonts w:cs="Arial"/>
          <w:sz w:val="20"/>
          <w:szCs w:val="20"/>
        </w:rPr>
        <w:t xml:space="preserve"> o robo de este elemento</w:t>
      </w:r>
      <w:r w:rsidR="00EF5770" w:rsidRPr="00E774EC">
        <w:rPr>
          <w:rFonts w:cs="Arial"/>
          <w:sz w:val="20"/>
          <w:szCs w:val="20"/>
        </w:rPr>
        <w:t>.</w:t>
      </w:r>
    </w:p>
    <w:p w:rsidR="008D0B0C" w:rsidRPr="00E774EC" w:rsidRDefault="00E774EC" w:rsidP="00E774EC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774EC">
        <w:rPr>
          <w:rFonts w:cs="Arial"/>
          <w:sz w:val="20"/>
          <w:szCs w:val="20"/>
        </w:rPr>
        <w:t xml:space="preserve">El auxiliar contable debe </w:t>
      </w:r>
      <w:r w:rsidR="009A11AA" w:rsidRPr="00E774EC">
        <w:rPr>
          <w:rFonts w:cs="Arial"/>
          <w:sz w:val="20"/>
          <w:szCs w:val="20"/>
        </w:rPr>
        <w:t>instaur</w:t>
      </w:r>
      <w:r w:rsidR="008D0B0C" w:rsidRPr="00E774EC">
        <w:rPr>
          <w:rFonts w:cs="Arial"/>
          <w:sz w:val="20"/>
          <w:szCs w:val="20"/>
        </w:rPr>
        <w:t>a</w:t>
      </w:r>
      <w:r w:rsidRPr="00E774EC">
        <w:rPr>
          <w:rFonts w:cs="Arial"/>
          <w:sz w:val="20"/>
          <w:szCs w:val="20"/>
        </w:rPr>
        <w:t>r</w:t>
      </w:r>
      <w:r w:rsidR="008D0B0C" w:rsidRPr="00E774EC">
        <w:rPr>
          <w:rFonts w:cs="Arial"/>
          <w:sz w:val="20"/>
          <w:szCs w:val="20"/>
        </w:rPr>
        <w:t xml:space="preserve"> la denuncia sobre la </w:t>
      </w:r>
      <w:r w:rsidRPr="00E774EC">
        <w:rPr>
          <w:rFonts w:cs="Arial"/>
          <w:sz w:val="20"/>
          <w:szCs w:val="20"/>
        </w:rPr>
        <w:t>pérdida o robo</w:t>
      </w:r>
      <w:r w:rsidR="008D0B0C" w:rsidRPr="00E774EC">
        <w:rPr>
          <w:rFonts w:cs="Arial"/>
          <w:sz w:val="20"/>
          <w:szCs w:val="20"/>
        </w:rPr>
        <w:t xml:space="preserve"> a la </w:t>
      </w:r>
      <w:r w:rsidR="009A11AA" w:rsidRPr="00E774EC">
        <w:rPr>
          <w:rFonts w:cs="Arial"/>
          <w:sz w:val="20"/>
          <w:szCs w:val="20"/>
        </w:rPr>
        <w:t xml:space="preserve">policía. </w:t>
      </w:r>
    </w:p>
    <w:p w:rsidR="008D0B0C" w:rsidRPr="00E774EC" w:rsidRDefault="00E774EC" w:rsidP="00E774EC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auxiliar contable </w:t>
      </w:r>
      <w:r w:rsidR="008D0B0C" w:rsidRPr="00E774EC">
        <w:rPr>
          <w:rFonts w:cs="Arial"/>
          <w:sz w:val="20"/>
          <w:szCs w:val="20"/>
        </w:rPr>
        <w:t>informa a puertos los números de los precintos extraviados o robados para que informe en caso de detectar el uso.</w:t>
      </w:r>
    </w:p>
    <w:p w:rsidR="009A11AA" w:rsidRPr="00E774EC" w:rsidRDefault="00E774EC" w:rsidP="00E774EC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auxiliar contable</w:t>
      </w:r>
      <w:r w:rsidR="008D0B0C" w:rsidRPr="00E774EC">
        <w:rPr>
          <w:rFonts w:cs="Arial"/>
          <w:sz w:val="20"/>
          <w:szCs w:val="20"/>
        </w:rPr>
        <w:t xml:space="preserve"> coloca la observación de PERDIDO</w:t>
      </w:r>
      <w:r w:rsidR="00302B2E" w:rsidRPr="00E774EC">
        <w:rPr>
          <w:rFonts w:cs="Arial"/>
          <w:sz w:val="20"/>
          <w:szCs w:val="20"/>
        </w:rPr>
        <w:t xml:space="preserve"> </w:t>
      </w:r>
      <w:r w:rsidR="008D0B0C" w:rsidRPr="00E774EC">
        <w:rPr>
          <w:rFonts w:cs="Arial"/>
          <w:sz w:val="20"/>
          <w:szCs w:val="20"/>
        </w:rPr>
        <w:t xml:space="preserve">o </w:t>
      </w:r>
      <w:r w:rsidRPr="00E774EC">
        <w:rPr>
          <w:rFonts w:cs="Arial"/>
          <w:sz w:val="20"/>
          <w:szCs w:val="20"/>
        </w:rPr>
        <w:t xml:space="preserve">ROBADO </w:t>
      </w:r>
      <w:r w:rsidR="009A11AA" w:rsidRPr="00E774EC">
        <w:rPr>
          <w:rFonts w:cs="Arial"/>
          <w:sz w:val="20"/>
          <w:szCs w:val="20"/>
        </w:rPr>
        <w:t>en el</w:t>
      </w:r>
      <w:r w:rsidR="0067472A" w:rsidRPr="00E774E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Inventario General de precintos ISO00028</w:t>
      </w:r>
    </w:p>
    <w:p w:rsidR="00EF5770" w:rsidRDefault="00EF5770" w:rsidP="00EF5770">
      <w:pPr>
        <w:pStyle w:val="Prrafodelista"/>
        <w:ind w:left="360"/>
        <w:rPr>
          <w:rFonts w:cs="Arial"/>
          <w:sz w:val="20"/>
          <w:szCs w:val="20"/>
        </w:rPr>
      </w:pPr>
    </w:p>
    <w:p w:rsidR="00E370FB" w:rsidRPr="00A71A0C" w:rsidRDefault="00A71A0C" w:rsidP="00E370FB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5.4. </w:t>
      </w:r>
      <w:r w:rsidRPr="00A71A0C">
        <w:rPr>
          <w:rFonts w:cs="Arial"/>
          <w:b/>
          <w:sz w:val="20"/>
          <w:szCs w:val="20"/>
        </w:rPr>
        <w:t xml:space="preserve">Procedimiento en </w:t>
      </w:r>
      <w:r>
        <w:rPr>
          <w:rFonts w:cs="Arial"/>
          <w:b/>
          <w:sz w:val="20"/>
          <w:szCs w:val="20"/>
        </w:rPr>
        <w:t xml:space="preserve">caso de </w:t>
      </w:r>
      <w:r w:rsidRPr="00A71A0C">
        <w:rPr>
          <w:rFonts w:cs="Arial"/>
          <w:b/>
          <w:sz w:val="20"/>
          <w:szCs w:val="20"/>
        </w:rPr>
        <w:t>sobrantes de precintos</w:t>
      </w:r>
    </w:p>
    <w:p w:rsidR="00A71A0C" w:rsidRDefault="00A71A0C" w:rsidP="00302B2E">
      <w:pPr>
        <w:rPr>
          <w:rFonts w:cs="Arial"/>
          <w:color w:val="FF0000"/>
          <w:sz w:val="20"/>
          <w:szCs w:val="20"/>
        </w:rPr>
      </w:pPr>
    </w:p>
    <w:p w:rsidR="00302B2E" w:rsidRPr="000F091B" w:rsidRDefault="00A67596" w:rsidP="00A67596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F091B">
        <w:rPr>
          <w:rFonts w:cs="Arial"/>
          <w:sz w:val="20"/>
          <w:szCs w:val="20"/>
        </w:rPr>
        <w:t>El director de oficina deberá informar inmediatamente al auxiliar contable c</w:t>
      </w:r>
      <w:r w:rsidR="00302B2E" w:rsidRPr="000F091B">
        <w:rPr>
          <w:rFonts w:cs="Arial"/>
          <w:sz w:val="20"/>
          <w:szCs w:val="20"/>
        </w:rPr>
        <w:t xml:space="preserve">ualquier sobrante de </w:t>
      </w:r>
      <w:r w:rsidR="007630C3" w:rsidRPr="000F091B">
        <w:rPr>
          <w:rFonts w:cs="Arial"/>
          <w:sz w:val="20"/>
          <w:szCs w:val="20"/>
        </w:rPr>
        <w:t>precintos</w:t>
      </w:r>
      <w:r w:rsidR="00302B2E" w:rsidRPr="000F091B">
        <w:rPr>
          <w:rFonts w:cs="Arial"/>
          <w:sz w:val="20"/>
          <w:szCs w:val="20"/>
        </w:rPr>
        <w:t>.</w:t>
      </w:r>
    </w:p>
    <w:p w:rsidR="00302B2E" w:rsidRPr="000F091B" w:rsidRDefault="00A67596" w:rsidP="00A67596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F091B">
        <w:rPr>
          <w:rFonts w:cs="Arial"/>
          <w:sz w:val="20"/>
          <w:szCs w:val="20"/>
        </w:rPr>
        <w:t xml:space="preserve">El auxiliar contable deberá </w:t>
      </w:r>
      <w:r w:rsidR="00302B2E" w:rsidRPr="000F091B">
        <w:rPr>
          <w:rFonts w:cs="Arial"/>
          <w:sz w:val="20"/>
          <w:szCs w:val="20"/>
        </w:rPr>
        <w:t>verifica</w:t>
      </w:r>
      <w:r w:rsidRPr="000F091B">
        <w:rPr>
          <w:rFonts w:cs="Arial"/>
          <w:sz w:val="20"/>
          <w:szCs w:val="20"/>
        </w:rPr>
        <w:t>r</w:t>
      </w:r>
      <w:r w:rsidR="00302B2E" w:rsidRPr="000F091B">
        <w:rPr>
          <w:rFonts w:cs="Arial"/>
          <w:sz w:val="20"/>
          <w:szCs w:val="20"/>
        </w:rPr>
        <w:t xml:space="preserve"> el </w:t>
      </w:r>
      <w:r w:rsidRPr="000F091B">
        <w:rPr>
          <w:rFonts w:cs="Arial"/>
          <w:sz w:val="20"/>
          <w:szCs w:val="20"/>
        </w:rPr>
        <w:t xml:space="preserve">Inventario General </w:t>
      </w:r>
      <w:r w:rsidR="00302B2E" w:rsidRPr="000F091B">
        <w:rPr>
          <w:rFonts w:cs="Arial"/>
          <w:sz w:val="20"/>
          <w:szCs w:val="20"/>
        </w:rPr>
        <w:t>de precintos.</w:t>
      </w:r>
    </w:p>
    <w:p w:rsidR="007630C3" w:rsidRPr="000F091B" w:rsidRDefault="007630C3" w:rsidP="007630C3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F091B">
        <w:rPr>
          <w:rFonts w:cs="Arial"/>
          <w:sz w:val="20"/>
          <w:szCs w:val="20"/>
        </w:rPr>
        <w:t>El director de oficina deberá devolver al auxiliar contable el precinto sobrante.</w:t>
      </w:r>
    </w:p>
    <w:p w:rsidR="00A67596" w:rsidRPr="000F091B" w:rsidRDefault="007630C3" w:rsidP="00A67596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F091B">
        <w:rPr>
          <w:rFonts w:cs="Arial"/>
          <w:sz w:val="20"/>
          <w:szCs w:val="20"/>
        </w:rPr>
        <w:t xml:space="preserve">De no estar en el inventario el precinto, el auxiliar contable </w:t>
      </w:r>
      <w:r w:rsidR="00A67596" w:rsidRPr="000F091B">
        <w:rPr>
          <w:rFonts w:cs="Arial"/>
          <w:sz w:val="20"/>
          <w:szCs w:val="20"/>
        </w:rPr>
        <w:t>evalúa si se ingresa al inventario</w:t>
      </w:r>
      <w:r w:rsidRPr="000F091B">
        <w:rPr>
          <w:rFonts w:cs="Arial"/>
          <w:sz w:val="20"/>
          <w:szCs w:val="20"/>
        </w:rPr>
        <w:t xml:space="preserve"> (si el precinto tiene el logo de Sunrise Cargo)</w:t>
      </w:r>
      <w:r w:rsidR="00A67596" w:rsidRPr="000F091B">
        <w:rPr>
          <w:rFonts w:cs="Arial"/>
          <w:sz w:val="20"/>
          <w:szCs w:val="20"/>
        </w:rPr>
        <w:t xml:space="preserve"> o se destruye el precinto</w:t>
      </w:r>
      <w:r w:rsidRPr="000F091B">
        <w:rPr>
          <w:rFonts w:cs="Arial"/>
          <w:sz w:val="20"/>
          <w:szCs w:val="20"/>
        </w:rPr>
        <w:t xml:space="preserve"> (si el logo no pertenece a Sunrise Cargo) Se debe dejar la observación</w:t>
      </w:r>
      <w:r w:rsidR="00A67596" w:rsidRPr="000F091B">
        <w:rPr>
          <w:rFonts w:cs="Arial"/>
          <w:sz w:val="20"/>
          <w:szCs w:val="20"/>
        </w:rPr>
        <w:t>.</w:t>
      </w:r>
    </w:p>
    <w:p w:rsidR="007630C3" w:rsidRPr="000F091B" w:rsidRDefault="007630C3" w:rsidP="007630C3">
      <w:pPr>
        <w:pStyle w:val="Prrafodelista"/>
        <w:rPr>
          <w:rFonts w:cs="Arial"/>
          <w:sz w:val="20"/>
          <w:szCs w:val="20"/>
        </w:rPr>
      </w:pPr>
      <w:r w:rsidRPr="000F091B">
        <w:rPr>
          <w:rFonts w:cs="Arial"/>
          <w:sz w:val="20"/>
          <w:szCs w:val="20"/>
        </w:rPr>
        <w:t>Nota: La destrucción del precinto consiste en: cerrar el precinto, borrar el numero y si tiene logo borrarlo.</w:t>
      </w:r>
      <w:r w:rsidR="000F091B">
        <w:rPr>
          <w:rFonts w:cs="Arial"/>
          <w:sz w:val="20"/>
          <w:szCs w:val="20"/>
        </w:rPr>
        <w:t xml:space="preserve"> Se debe dejar evidencia fotográfica de la destrucción del precinto.</w:t>
      </w:r>
    </w:p>
    <w:p w:rsidR="00FB0712" w:rsidRPr="009E0AE7" w:rsidRDefault="00E713E6" w:rsidP="00EF5770">
      <w:pPr>
        <w:spacing w:before="100" w:beforeAutospacing="1" w:after="100" w:afterAutospacing="1"/>
        <w:jc w:val="left"/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</w:pPr>
      <w:r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 xml:space="preserve">5.5.  Procedimiento </w:t>
      </w:r>
      <w:r w:rsidRPr="009E0AE7"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>Inspecci</w:t>
      </w:r>
      <w:r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>ó</w:t>
      </w:r>
      <w:r w:rsidRPr="009E0AE7"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 xml:space="preserve">n </w:t>
      </w:r>
      <w:r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 xml:space="preserve">del </w:t>
      </w:r>
      <w:r w:rsidRPr="009E0AE7"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 xml:space="preserve">contenedor </w:t>
      </w:r>
      <w:r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>e instalación del</w:t>
      </w:r>
      <w:r w:rsidRPr="009E0AE7">
        <w:rPr>
          <w:rFonts w:eastAsia="Times New Roman" w:cs="Arial"/>
          <w:b/>
          <w:bCs/>
          <w:color w:val="000000"/>
          <w:sz w:val="20"/>
          <w:szCs w:val="20"/>
          <w:lang w:eastAsia="es-ES_tradnl"/>
        </w:rPr>
        <w:t xml:space="preserve"> precinto</w:t>
      </w:r>
    </w:p>
    <w:p w:rsidR="004C6012" w:rsidRDefault="00051BF3" w:rsidP="00B262EB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Cuando el servicio de transporte es contratado por nosotros, s</w:t>
      </w:r>
      <w:r w:rsidR="00060BF6" w:rsidRPr="009E0AE7">
        <w:rPr>
          <w:rFonts w:cs="Arial"/>
          <w:sz w:val="20"/>
          <w:szCs w:val="20"/>
        </w:rPr>
        <w:t xml:space="preserve">e debe </w:t>
      </w:r>
      <w:r w:rsidR="007B3C8D" w:rsidRPr="009E0AE7">
        <w:rPr>
          <w:rFonts w:cs="Arial"/>
          <w:sz w:val="20"/>
          <w:szCs w:val="20"/>
        </w:rPr>
        <w:t>colocar un precinto</w:t>
      </w:r>
      <w:r w:rsidR="00060BF6" w:rsidRPr="009E0AE7">
        <w:rPr>
          <w:rFonts w:cs="Arial"/>
          <w:sz w:val="20"/>
          <w:szCs w:val="20"/>
        </w:rPr>
        <w:t xml:space="preserve"> </w:t>
      </w:r>
      <w:r w:rsidR="004F7478" w:rsidRPr="009E0AE7">
        <w:rPr>
          <w:rFonts w:cs="Arial"/>
          <w:sz w:val="20"/>
          <w:szCs w:val="20"/>
        </w:rPr>
        <w:t xml:space="preserve">de seguridad </w:t>
      </w:r>
      <w:r w:rsidR="00060BF6" w:rsidRPr="009E0AE7">
        <w:rPr>
          <w:rFonts w:cs="Arial"/>
          <w:sz w:val="20"/>
          <w:szCs w:val="20"/>
        </w:rPr>
        <w:t>a</w:t>
      </w:r>
      <w:r w:rsidR="00E713E6">
        <w:rPr>
          <w:rFonts w:cs="Arial"/>
          <w:sz w:val="20"/>
          <w:szCs w:val="20"/>
        </w:rPr>
        <w:t xml:space="preserve">l o </w:t>
      </w:r>
      <w:r w:rsidRPr="009E0AE7">
        <w:rPr>
          <w:rFonts w:cs="Arial"/>
          <w:sz w:val="20"/>
          <w:szCs w:val="20"/>
        </w:rPr>
        <w:t>los</w:t>
      </w:r>
      <w:r w:rsidR="00060BF6" w:rsidRPr="009E0AE7">
        <w:rPr>
          <w:rFonts w:cs="Arial"/>
          <w:sz w:val="20"/>
          <w:szCs w:val="20"/>
        </w:rPr>
        <w:t xml:space="preserve"> </w:t>
      </w:r>
      <w:r w:rsidR="007B3C8D" w:rsidRPr="009E0AE7">
        <w:rPr>
          <w:rFonts w:cs="Arial"/>
          <w:sz w:val="20"/>
          <w:szCs w:val="20"/>
        </w:rPr>
        <w:t>contenedor</w:t>
      </w:r>
      <w:r w:rsidRPr="009E0AE7">
        <w:rPr>
          <w:rFonts w:cs="Arial"/>
          <w:sz w:val="20"/>
          <w:szCs w:val="20"/>
        </w:rPr>
        <w:t>es</w:t>
      </w:r>
      <w:r w:rsidR="00060BF6" w:rsidRPr="009E0AE7">
        <w:rPr>
          <w:rFonts w:cs="Arial"/>
          <w:sz w:val="20"/>
          <w:szCs w:val="20"/>
        </w:rPr>
        <w:t xml:space="preserve"> </w:t>
      </w:r>
      <w:r w:rsidR="007B3C8D" w:rsidRPr="009E0AE7">
        <w:rPr>
          <w:rFonts w:cs="Arial"/>
          <w:sz w:val="20"/>
          <w:szCs w:val="20"/>
        </w:rPr>
        <w:t xml:space="preserve"> inspeccionados</w:t>
      </w:r>
      <w:r w:rsidR="00B262EB" w:rsidRPr="009E0AE7">
        <w:rPr>
          <w:rFonts w:cs="Arial"/>
          <w:sz w:val="20"/>
          <w:szCs w:val="20"/>
        </w:rPr>
        <w:t xml:space="preserve"> por el personal de SUNRISE CARGO S.A. –SCHENKER</w:t>
      </w:r>
      <w:r w:rsidR="00060BF6" w:rsidRPr="009E0AE7">
        <w:rPr>
          <w:rFonts w:cs="Arial"/>
          <w:sz w:val="20"/>
          <w:szCs w:val="20"/>
        </w:rPr>
        <w:t>.</w:t>
      </w:r>
      <w:r w:rsidR="00B262EB" w:rsidRPr="009E0AE7">
        <w:rPr>
          <w:rFonts w:cs="Arial"/>
          <w:sz w:val="20"/>
          <w:szCs w:val="20"/>
        </w:rPr>
        <w:t xml:space="preserve"> </w:t>
      </w:r>
    </w:p>
    <w:p w:rsidR="00D450CF" w:rsidRDefault="00D450CF" w:rsidP="00D450CF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D450CF" w:rsidRPr="0041695D" w:rsidRDefault="00D450CF" w:rsidP="00D450CF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1695D">
        <w:rPr>
          <w:rFonts w:cs="Arial"/>
          <w:sz w:val="20"/>
          <w:szCs w:val="20"/>
        </w:rPr>
        <w:t xml:space="preserve">El director de oficina </w:t>
      </w:r>
      <w:r>
        <w:rPr>
          <w:rFonts w:cs="Arial"/>
          <w:sz w:val="20"/>
          <w:szCs w:val="20"/>
        </w:rPr>
        <w:t>únicamente</w:t>
      </w:r>
      <w:r w:rsidRPr="0041695D">
        <w:rPr>
          <w:rFonts w:cs="Arial"/>
          <w:sz w:val="20"/>
          <w:szCs w:val="20"/>
        </w:rPr>
        <w:t xml:space="preserve"> podrá suministrar precintos a</w:t>
      </w:r>
      <w:r>
        <w:rPr>
          <w:rFonts w:cs="Arial"/>
          <w:sz w:val="20"/>
          <w:szCs w:val="20"/>
        </w:rPr>
        <w:t>l</w:t>
      </w:r>
      <w:r w:rsidRPr="0041695D">
        <w:rPr>
          <w:rFonts w:cs="Arial"/>
          <w:sz w:val="20"/>
          <w:szCs w:val="20"/>
        </w:rPr>
        <w:t xml:space="preserve"> personal involucrado en los procesos de exportación e importación</w:t>
      </w:r>
      <w:r>
        <w:rPr>
          <w:rFonts w:cs="Arial"/>
          <w:sz w:val="20"/>
          <w:szCs w:val="20"/>
        </w:rPr>
        <w:t xml:space="preserve"> que se encuentran a su cargo</w:t>
      </w:r>
      <w:r w:rsidRPr="0041695D">
        <w:rPr>
          <w:rFonts w:cs="Arial"/>
          <w:sz w:val="20"/>
          <w:szCs w:val="20"/>
        </w:rPr>
        <w:t>.</w:t>
      </w:r>
    </w:p>
    <w:p w:rsidR="004C6012" w:rsidRDefault="004C6012" w:rsidP="00B262E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4C6012" w:rsidRDefault="004C6012" w:rsidP="00B262EB">
      <w:p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Previo al cargue, el ejecutivo de cuenta deberá diligenciar la información inicial del formato GV01017 Verificación Cargue / Descargue de mercancías, con la finalidad que el tramitador al momento del cargue verifique la información.</w:t>
      </w:r>
    </w:p>
    <w:p w:rsidR="004C6012" w:rsidRDefault="004C6012" w:rsidP="00B262E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060BF6" w:rsidRPr="009E0AE7" w:rsidRDefault="00060BF6" w:rsidP="00B262EB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El </w:t>
      </w:r>
      <w:r w:rsidR="00E713E6">
        <w:rPr>
          <w:rFonts w:cs="Arial"/>
          <w:sz w:val="20"/>
          <w:szCs w:val="20"/>
        </w:rPr>
        <w:t xml:space="preserve">tramitador o auxiliar de puerto </w:t>
      </w:r>
      <w:r w:rsidRPr="009E0AE7">
        <w:rPr>
          <w:rFonts w:cs="Arial"/>
          <w:sz w:val="20"/>
          <w:szCs w:val="20"/>
        </w:rPr>
        <w:t>responsable</w:t>
      </w:r>
      <w:r w:rsidR="004C6012">
        <w:rPr>
          <w:rFonts w:cs="Arial"/>
          <w:sz w:val="20"/>
          <w:szCs w:val="20"/>
        </w:rPr>
        <w:t xml:space="preserve"> del cargue</w:t>
      </w:r>
      <w:r w:rsidR="00E713E6">
        <w:rPr>
          <w:rFonts w:cs="Arial"/>
          <w:sz w:val="20"/>
          <w:szCs w:val="20"/>
        </w:rPr>
        <w:t xml:space="preserve"> </w:t>
      </w:r>
      <w:r w:rsidR="00051BF3" w:rsidRPr="009E0AE7">
        <w:rPr>
          <w:rFonts w:cs="Arial"/>
          <w:sz w:val="20"/>
          <w:szCs w:val="20"/>
        </w:rPr>
        <w:t>deberá</w:t>
      </w:r>
      <w:r w:rsidRPr="009E0AE7">
        <w:rPr>
          <w:rFonts w:cs="Arial"/>
          <w:sz w:val="20"/>
          <w:szCs w:val="20"/>
        </w:rPr>
        <w:t>:</w:t>
      </w:r>
    </w:p>
    <w:p w:rsidR="00060BF6" w:rsidRPr="009E0AE7" w:rsidRDefault="00060BF6" w:rsidP="00060BF6">
      <w:pPr>
        <w:pStyle w:val="Prrafodelista"/>
        <w:autoSpaceDE w:val="0"/>
        <w:autoSpaceDN w:val="0"/>
        <w:adjustRightInd w:val="0"/>
        <w:jc w:val="left"/>
        <w:rPr>
          <w:rFonts w:cs="Arial"/>
          <w:sz w:val="20"/>
          <w:szCs w:val="20"/>
        </w:rPr>
      </w:pPr>
    </w:p>
    <w:p w:rsidR="00051BF3" w:rsidRPr="009E0AE7" w:rsidRDefault="00051BF3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Verificar los datos del conductor</w:t>
      </w:r>
      <w:r w:rsidR="004F7478" w:rsidRPr="009E0AE7">
        <w:rPr>
          <w:rFonts w:cs="Arial"/>
          <w:sz w:val="20"/>
          <w:szCs w:val="20"/>
        </w:rPr>
        <w:t xml:space="preserve"> y </w:t>
      </w:r>
      <w:r w:rsidR="001F204F" w:rsidRPr="009E0AE7">
        <w:rPr>
          <w:rFonts w:cs="Arial"/>
          <w:sz w:val="20"/>
          <w:szCs w:val="20"/>
        </w:rPr>
        <w:t>vehículo</w:t>
      </w:r>
    </w:p>
    <w:p w:rsidR="00B262EB" w:rsidRPr="009E0AE7" w:rsidRDefault="00B262EB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Reali</w:t>
      </w:r>
      <w:r w:rsidR="00051BF3" w:rsidRPr="009E0AE7">
        <w:rPr>
          <w:rFonts w:cs="Arial"/>
          <w:sz w:val="20"/>
          <w:szCs w:val="20"/>
        </w:rPr>
        <w:t>zar</w:t>
      </w:r>
      <w:r w:rsidRPr="009E0AE7">
        <w:rPr>
          <w:rFonts w:cs="Arial"/>
          <w:sz w:val="20"/>
          <w:szCs w:val="20"/>
        </w:rPr>
        <w:t xml:space="preserve"> la inspección del contenedor (7 puntos)</w:t>
      </w:r>
      <w:r w:rsidR="00051BF3" w:rsidRPr="009E0AE7">
        <w:rPr>
          <w:rFonts w:cs="Arial"/>
          <w:sz w:val="20"/>
          <w:szCs w:val="20"/>
        </w:rPr>
        <w:t>:</w:t>
      </w:r>
      <w:r w:rsidRPr="009E0AE7">
        <w:rPr>
          <w:rFonts w:cs="Arial"/>
          <w:sz w:val="20"/>
          <w:szCs w:val="20"/>
        </w:rPr>
        <w:t xml:space="preserve"> diligenci</w:t>
      </w:r>
      <w:r w:rsidR="00051BF3" w:rsidRPr="009E0AE7">
        <w:rPr>
          <w:rFonts w:cs="Arial"/>
          <w:sz w:val="20"/>
          <w:szCs w:val="20"/>
        </w:rPr>
        <w:t>ando</w:t>
      </w:r>
      <w:r w:rsidRPr="009E0AE7">
        <w:rPr>
          <w:rFonts w:cs="Arial"/>
          <w:sz w:val="20"/>
          <w:szCs w:val="20"/>
        </w:rPr>
        <w:t xml:space="preserve"> el formato verificación cargue descargue y reali</w:t>
      </w:r>
      <w:r w:rsidR="00051BF3" w:rsidRPr="009E0AE7">
        <w:rPr>
          <w:rFonts w:cs="Arial"/>
          <w:sz w:val="20"/>
          <w:szCs w:val="20"/>
        </w:rPr>
        <w:t>zando</w:t>
      </w:r>
      <w:r w:rsidRPr="009E0AE7">
        <w:rPr>
          <w:rFonts w:cs="Arial"/>
          <w:sz w:val="20"/>
          <w:szCs w:val="20"/>
        </w:rPr>
        <w:t xml:space="preserve"> registro fotográfico de las novedades.</w:t>
      </w:r>
    </w:p>
    <w:p w:rsidR="001F204F" w:rsidRDefault="001F204F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Verificar la mercancía que se va a cargar al contenedor </w:t>
      </w:r>
      <w:r w:rsidR="00821FFE">
        <w:rPr>
          <w:rFonts w:cs="Arial"/>
          <w:sz w:val="20"/>
          <w:szCs w:val="20"/>
        </w:rPr>
        <w:t>coincida</w:t>
      </w:r>
      <w:r>
        <w:rPr>
          <w:rFonts w:cs="Arial"/>
          <w:sz w:val="20"/>
          <w:szCs w:val="20"/>
        </w:rPr>
        <w:t xml:space="preserve"> a la mencionada en los documentos.</w:t>
      </w:r>
    </w:p>
    <w:p w:rsidR="00B262EB" w:rsidRPr="009E0AE7" w:rsidRDefault="00B262EB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Verifi</w:t>
      </w:r>
      <w:r w:rsidR="00051BF3" w:rsidRPr="009E0AE7">
        <w:rPr>
          <w:rFonts w:cs="Arial"/>
          <w:sz w:val="20"/>
          <w:szCs w:val="20"/>
        </w:rPr>
        <w:t>car</w:t>
      </w:r>
      <w:r w:rsidRPr="009E0AE7">
        <w:rPr>
          <w:rFonts w:cs="Arial"/>
          <w:sz w:val="20"/>
          <w:szCs w:val="20"/>
        </w:rPr>
        <w:t xml:space="preserve"> el cargue del contenedor</w:t>
      </w:r>
      <w:r w:rsidR="004C6012">
        <w:rPr>
          <w:rFonts w:cs="Arial"/>
          <w:sz w:val="20"/>
          <w:szCs w:val="20"/>
        </w:rPr>
        <w:t>: para lo cual debe</w:t>
      </w:r>
      <w:r w:rsidR="00534139">
        <w:rPr>
          <w:rFonts w:cs="Arial"/>
          <w:sz w:val="20"/>
          <w:szCs w:val="20"/>
        </w:rPr>
        <w:t xml:space="preserve"> revisa</w:t>
      </w:r>
      <w:r w:rsidR="004C6012">
        <w:rPr>
          <w:rFonts w:cs="Arial"/>
          <w:sz w:val="20"/>
          <w:szCs w:val="20"/>
        </w:rPr>
        <w:t>r</w:t>
      </w:r>
      <w:r w:rsidR="00534139">
        <w:rPr>
          <w:rFonts w:cs="Arial"/>
          <w:sz w:val="20"/>
          <w:szCs w:val="20"/>
        </w:rPr>
        <w:t xml:space="preserve"> el estado de los bultos al momento del cargue </w:t>
      </w:r>
      <w:r w:rsidRPr="009E0AE7">
        <w:rPr>
          <w:rFonts w:cs="Arial"/>
          <w:sz w:val="20"/>
          <w:szCs w:val="20"/>
        </w:rPr>
        <w:t>y reali</w:t>
      </w:r>
      <w:r w:rsidR="00051BF3" w:rsidRPr="009E0AE7">
        <w:rPr>
          <w:rFonts w:cs="Arial"/>
          <w:sz w:val="20"/>
          <w:szCs w:val="20"/>
        </w:rPr>
        <w:t>zar r</w:t>
      </w:r>
      <w:r w:rsidRPr="009E0AE7">
        <w:rPr>
          <w:rFonts w:cs="Arial"/>
          <w:sz w:val="20"/>
          <w:szCs w:val="20"/>
        </w:rPr>
        <w:t>egistro fotográfico.</w:t>
      </w:r>
    </w:p>
    <w:p w:rsidR="00A63A09" w:rsidRDefault="00A63A09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Colo</w:t>
      </w:r>
      <w:r w:rsidR="004C6012">
        <w:rPr>
          <w:rFonts w:cs="Arial"/>
          <w:sz w:val="20"/>
          <w:szCs w:val="20"/>
        </w:rPr>
        <w:t>car</w:t>
      </w:r>
      <w:r w:rsidRPr="009E0AE7">
        <w:rPr>
          <w:rFonts w:cs="Arial"/>
          <w:sz w:val="20"/>
          <w:szCs w:val="20"/>
        </w:rPr>
        <w:t xml:space="preserve"> el precinto: </w:t>
      </w:r>
    </w:p>
    <w:p w:rsidR="00976E16" w:rsidRDefault="00976E16" w:rsidP="00976E16">
      <w:pPr>
        <w:pStyle w:val="Prrafodelista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aconcuadrcula"/>
        <w:tblW w:w="8646" w:type="dxa"/>
        <w:tblInd w:w="1101" w:type="dxa"/>
        <w:tblLook w:val="04A0"/>
      </w:tblPr>
      <w:tblGrid>
        <w:gridCol w:w="2835"/>
        <w:gridCol w:w="5811"/>
      </w:tblGrid>
      <w:tr w:rsidR="00717C05" w:rsidTr="00D531F0">
        <w:tc>
          <w:tcPr>
            <w:tcW w:w="2835" w:type="dxa"/>
          </w:tcPr>
          <w:p w:rsidR="00717C05" w:rsidRPr="00717C05" w:rsidRDefault="00717C05" w:rsidP="00717C0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17C05">
              <w:rPr>
                <w:rFonts w:cs="Arial"/>
                <w:sz w:val="20"/>
                <w:szCs w:val="20"/>
              </w:rPr>
              <w:t>La tapa del precinto debe estar siempre arriba.</w:t>
            </w:r>
          </w:p>
        </w:tc>
        <w:tc>
          <w:tcPr>
            <w:tcW w:w="5811" w:type="dxa"/>
          </w:tcPr>
          <w:p w:rsidR="00717C05" w:rsidRDefault="00D531F0" w:rsidP="00717C0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381392" cy="1323975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92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C05" w:rsidTr="00D531F0">
        <w:tc>
          <w:tcPr>
            <w:tcW w:w="2835" w:type="dxa"/>
          </w:tcPr>
          <w:p w:rsidR="00717C05" w:rsidRDefault="00717C05" w:rsidP="00717C0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17C05">
              <w:rPr>
                <w:rFonts w:cs="Arial"/>
                <w:sz w:val="20"/>
                <w:szCs w:val="20"/>
              </w:rPr>
              <w:lastRenderedPageBreak/>
              <w:t>Sitúese sobre la barra de cierre número tres, cuéntelas de izquierda a derecha.</w:t>
            </w:r>
          </w:p>
        </w:tc>
        <w:tc>
          <w:tcPr>
            <w:tcW w:w="5811" w:type="dxa"/>
          </w:tcPr>
          <w:p w:rsidR="00717C05" w:rsidRPr="00717C05" w:rsidRDefault="005905CB" w:rsidP="00717C0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2038350" cy="2215598"/>
                  <wp:effectExtent l="1905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21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C05" w:rsidTr="00D531F0">
        <w:tc>
          <w:tcPr>
            <w:tcW w:w="2835" w:type="dxa"/>
          </w:tcPr>
          <w:p w:rsidR="00717C05" w:rsidRDefault="00717C05" w:rsidP="00717C0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17C05">
              <w:rPr>
                <w:rFonts w:cs="Arial"/>
                <w:sz w:val="20"/>
                <w:szCs w:val="20"/>
              </w:rPr>
              <w:t>Coloque el precinto en la ménsula de la barra de cierre número tres, Preferiblemente en la uña de la barra de cierre numero Tres</w:t>
            </w:r>
          </w:p>
        </w:tc>
        <w:tc>
          <w:tcPr>
            <w:tcW w:w="5811" w:type="dxa"/>
          </w:tcPr>
          <w:p w:rsidR="00717C05" w:rsidRPr="00717C05" w:rsidRDefault="00957FCF" w:rsidP="00717C0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1628775" cy="1336432"/>
                  <wp:effectExtent l="1905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594" cy="133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31F0"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1600200" cy="1301598"/>
                  <wp:effectExtent l="1905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01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C05" w:rsidTr="00D531F0">
        <w:tc>
          <w:tcPr>
            <w:tcW w:w="2835" w:type="dxa"/>
          </w:tcPr>
          <w:p w:rsidR="00717C05" w:rsidRDefault="00717C05" w:rsidP="00717C0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17C05">
              <w:rPr>
                <w:rFonts w:cs="Arial"/>
                <w:sz w:val="20"/>
                <w:szCs w:val="20"/>
              </w:rPr>
              <w:t>Ejerza presión sobre la tapa del precinto, hasta escuchar click</w:t>
            </w:r>
          </w:p>
        </w:tc>
        <w:tc>
          <w:tcPr>
            <w:tcW w:w="5811" w:type="dxa"/>
          </w:tcPr>
          <w:p w:rsidR="00717C05" w:rsidRDefault="00957FCF" w:rsidP="00717C0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1676400" cy="1461774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859" cy="146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31F0"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1663430" cy="1371600"/>
                  <wp:effectExtent l="19050" t="0" r="0" b="0"/>
                  <wp:docPr id="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846" cy="137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31F0" w:rsidRPr="00717C05" w:rsidRDefault="00D531F0" w:rsidP="00717C0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17C05" w:rsidTr="00D531F0">
        <w:tc>
          <w:tcPr>
            <w:tcW w:w="2835" w:type="dxa"/>
          </w:tcPr>
          <w:p w:rsidR="00717C05" w:rsidRDefault="00717C05" w:rsidP="00717C05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17C05">
              <w:rPr>
                <w:rFonts w:cs="Arial"/>
                <w:sz w:val="20"/>
                <w:szCs w:val="20"/>
              </w:rPr>
              <w:t>Ejerza presión hacia abajo, para verificar que el precinto haya sellado correctamente.</w:t>
            </w:r>
          </w:p>
        </w:tc>
        <w:tc>
          <w:tcPr>
            <w:tcW w:w="5811" w:type="dxa"/>
          </w:tcPr>
          <w:p w:rsidR="00717C05" w:rsidRPr="00717C05" w:rsidRDefault="00D531F0" w:rsidP="00717C0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eastAsia="es-ES_tradnl"/>
              </w:rPr>
              <w:drawing>
                <wp:inline distT="0" distB="0" distL="0" distR="0">
                  <wp:extent cx="895350" cy="1171575"/>
                  <wp:effectExtent l="1905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953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C05" w:rsidRPr="009E0AE7" w:rsidRDefault="00717C05" w:rsidP="00717C05">
      <w:pPr>
        <w:pStyle w:val="Prrafodelista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B262EB" w:rsidRPr="009E0AE7" w:rsidRDefault="00B262EB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Tom</w:t>
      </w:r>
      <w:r w:rsidR="004C6012">
        <w:rPr>
          <w:rFonts w:cs="Arial"/>
          <w:sz w:val="20"/>
          <w:szCs w:val="20"/>
        </w:rPr>
        <w:t>a</w:t>
      </w:r>
      <w:r w:rsidRPr="009E0AE7">
        <w:rPr>
          <w:rFonts w:cs="Arial"/>
          <w:sz w:val="20"/>
          <w:szCs w:val="20"/>
        </w:rPr>
        <w:t xml:space="preserve"> la fotografía del precinto instalado y de las puertas.</w:t>
      </w:r>
      <w:r w:rsidR="004C6012">
        <w:rPr>
          <w:rFonts w:cs="Arial"/>
          <w:sz w:val="20"/>
          <w:szCs w:val="20"/>
        </w:rPr>
        <w:t xml:space="preserve"> Nota: debe ser legible el número del precinto.</w:t>
      </w:r>
    </w:p>
    <w:p w:rsidR="00B262EB" w:rsidRPr="009E0AE7" w:rsidRDefault="00B262EB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Diligenci</w:t>
      </w:r>
      <w:r w:rsidR="004C6012">
        <w:rPr>
          <w:rFonts w:cs="Arial"/>
          <w:sz w:val="20"/>
          <w:szCs w:val="20"/>
        </w:rPr>
        <w:t>ar</w:t>
      </w:r>
      <w:r w:rsidRPr="009E0AE7">
        <w:rPr>
          <w:rFonts w:cs="Arial"/>
          <w:sz w:val="20"/>
          <w:szCs w:val="20"/>
        </w:rPr>
        <w:t xml:space="preserve"> en el formato de verificación de cargue y descargue los números de los precintos instalados. </w:t>
      </w:r>
    </w:p>
    <w:p w:rsidR="00051BF3" w:rsidRPr="009E0AE7" w:rsidRDefault="00051BF3" w:rsidP="004C6012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>Tom</w:t>
      </w:r>
      <w:r w:rsidR="004C6012">
        <w:rPr>
          <w:rFonts w:cs="Arial"/>
          <w:sz w:val="20"/>
          <w:szCs w:val="20"/>
        </w:rPr>
        <w:t>ar</w:t>
      </w:r>
      <w:r w:rsidRPr="009E0AE7">
        <w:rPr>
          <w:rFonts w:cs="Arial"/>
          <w:sz w:val="20"/>
          <w:szCs w:val="20"/>
        </w:rPr>
        <w:t xml:space="preserve"> la fotografía </w:t>
      </w:r>
      <w:r w:rsidR="00337E02">
        <w:rPr>
          <w:rFonts w:cs="Arial"/>
          <w:sz w:val="20"/>
          <w:szCs w:val="20"/>
        </w:rPr>
        <w:t>de</w:t>
      </w:r>
      <w:r w:rsidRPr="009E0AE7">
        <w:rPr>
          <w:rFonts w:cs="Arial"/>
          <w:sz w:val="20"/>
          <w:szCs w:val="20"/>
        </w:rPr>
        <w:t xml:space="preserve"> las puertas del contenedor</w:t>
      </w:r>
      <w:r w:rsidR="004C6012">
        <w:rPr>
          <w:rFonts w:cs="Arial"/>
          <w:sz w:val="20"/>
          <w:szCs w:val="20"/>
        </w:rPr>
        <w:t>,</w:t>
      </w:r>
      <w:r w:rsidRPr="009E0AE7">
        <w:rPr>
          <w:rFonts w:cs="Arial"/>
          <w:sz w:val="20"/>
          <w:szCs w:val="20"/>
        </w:rPr>
        <w:t xml:space="preserve"> asegurándose que sea visible la placa del </w:t>
      </w:r>
      <w:r w:rsidR="00A63A09" w:rsidRPr="009E0AE7">
        <w:rPr>
          <w:rFonts w:cs="Arial"/>
          <w:sz w:val="20"/>
          <w:szCs w:val="20"/>
        </w:rPr>
        <w:t>vehículo</w:t>
      </w:r>
      <w:r w:rsidRPr="009E0AE7">
        <w:rPr>
          <w:rFonts w:cs="Arial"/>
          <w:sz w:val="20"/>
          <w:szCs w:val="20"/>
        </w:rPr>
        <w:t>.</w:t>
      </w:r>
    </w:p>
    <w:p w:rsidR="0041695D" w:rsidRDefault="00060BF6" w:rsidP="0041695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9E0AE7">
        <w:rPr>
          <w:rFonts w:cs="Arial"/>
          <w:sz w:val="20"/>
          <w:szCs w:val="20"/>
        </w:rPr>
        <w:t xml:space="preserve">Asegurarse </w:t>
      </w:r>
      <w:r w:rsidR="00051BF3" w:rsidRPr="009E0AE7">
        <w:rPr>
          <w:rFonts w:cs="Arial"/>
          <w:sz w:val="20"/>
          <w:szCs w:val="20"/>
        </w:rPr>
        <w:t>que el conductor</w:t>
      </w:r>
      <w:r w:rsidRPr="009E0AE7">
        <w:rPr>
          <w:rFonts w:cs="Arial"/>
          <w:sz w:val="20"/>
          <w:szCs w:val="20"/>
        </w:rPr>
        <w:t xml:space="preserve">, firme </w:t>
      </w:r>
      <w:r w:rsidR="00B262EB" w:rsidRPr="009E0AE7">
        <w:rPr>
          <w:rFonts w:cs="Arial"/>
          <w:sz w:val="20"/>
          <w:szCs w:val="20"/>
        </w:rPr>
        <w:t>el registro de cargue y descargue</w:t>
      </w:r>
    </w:p>
    <w:p w:rsidR="0041695D" w:rsidRDefault="003B4648" w:rsidP="0041695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1695D">
        <w:rPr>
          <w:rFonts w:cs="Arial"/>
          <w:sz w:val="20"/>
          <w:szCs w:val="20"/>
        </w:rPr>
        <w:t>Entregar las fotografías y el registro de Verificación Cargue / Descargue de mercancías al ejecutivo de cuenta</w:t>
      </w:r>
      <w:r w:rsidR="0041695D" w:rsidRPr="0041695D">
        <w:rPr>
          <w:rFonts w:cs="Arial"/>
          <w:sz w:val="20"/>
          <w:szCs w:val="20"/>
        </w:rPr>
        <w:t xml:space="preserve"> </w:t>
      </w:r>
    </w:p>
    <w:p w:rsidR="0041695D" w:rsidRPr="0041695D" w:rsidRDefault="0041695D" w:rsidP="0041695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1695D">
        <w:rPr>
          <w:rFonts w:cs="Arial"/>
          <w:sz w:val="20"/>
          <w:szCs w:val="20"/>
        </w:rPr>
        <w:lastRenderedPageBreak/>
        <w:t>El ejecutivo de cuenta deberá verificar el registro fotográfico y el diligenciamiento del registro verificación cargue y descargue. Posteriormente deberá subir a la carpeta virtual de SISC dichos formatos.</w:t>
      </w:r>
    </w:p>
    <w:p w:rsidR="0041695D" w:rsidRPr="0041695D" w:rsidRDefault="0041695D" w:rsidP="0041695D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1695D">
        <w:rPr>
          <w:rFonts w:cs="Arial"/>
          <w:sz w:val="20"/>
          <w:szCs w:val="20"/>
        </w:rPr>
        <w:t>El auxiliar de puerto deberá verificar que no exista discrepancia entre el precinto instalado en el cargue y el que ingresa a puerto.</w:t>
      </w:r>
    </w:p>
    <w:p w:rsidR="003B4648" w:rsidRDefault="003B4648" w:rsidP="0041695D">
      <w:pPr>
        <w:pStyle w:val="Prrafodelista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3B4648" w:rsidRPr="009E0AE7" w:rsidRDefault="003B4648" w:rsidP="003B4648">
      <w:pPr>
        <w:pStyle w:val="Prrafodelista"/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719B8" w:rsidRPr="005636DF" w:rsidRDefault="009719B8" w:rsidP="009719B8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Indicadores</w:t>
      </w:r>
    </w:p>
    <w:p w:rsidR="009719B8" w:rsidRPr="005636DF" w:rsidRDefault="009719B8" w:rsidP="009719B8">
      <w:pPr>
        <w:rPr>
          <w:rFonts w:cs="Arial"/>
          <w:b/>
          <w:sz w:val="20"/>
          <w:szCs w:val="20"/>
        </w:rPr>
      </w:pPr>
    </w:p>
    <w:p w:rsidR="009719B8" w:rsidRPr="005636DF" w:rsidRDefault="009719B8" w:rsidP="009719B8">
      <w:pPr>
        <w:outlineLvl w:val="0"/>
        <w:rPr>
          <w:rFonts w:cs="Arial"/>
          <w:sz w:val="20"/>
          <w:szCs w:val="20"/>
        </w:rPr>
      </w:pPr>
      <w:r w:rsidRPr="005636DF">
        <w:rPr>
          <w:rFonts w:cs="Arial"/>
          <w:sz w:val="20"/>
          <w:szCs w:val="20"/>
        </w:rPr>
        <w:t>No aplica</w:t>
      </w:r>
    </w:p>
    <w:p w:rsidR="009719B8" w:rsidRPr="005636DF" w:rsidRDefault="009719B8" w:rsidP="009719B8">
      <w:pPr>
        <w:rPr>
          <w:rFonts w:cs="Arial"/>
          <w:b/>
          <w:sz w:val="20"/>
          <w:szCs w:val="20"/>
        </w:rPr>
      </w:pPr>
    </w:p>
    <w:p w:rsidR="009719B8" w:rsidRPr="005636DF" w:rsidRDefault="009719B8" w:rsidP="009719B8">
      <w:pPr>
        <w:numPr>
          <w:ilvl w:val="0"/>
          <w:numId w:val="6"/>
        </w:numPr>
        <w:jc w:val="left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Control de Registros</w:t>
      </w:r>
    </w:p>
    <w:p w:rsidR="009719B8" w:rsidRPr="005636DF" w:rsidRDefault="009719B8" w:rsidP="009719B8">
      <w:pPr>
        <w:rPr>
          <w:rFonts w:cs="Arial"/>
          <w:sz w:val="20"/>
          <w:szCs w:val="20"/>
        </w:rPr>
      </w:pPr>
      <w:r w:rsidRPr="005636DF">
        <w:rPr>
          <w:rFonts w:cs="Arial"/>
          <w:sz w:val="20"/>
          <w:szCs w:val="20"/>
        </w:rPr>
        <w:t>Los registros resultantes de la recepción se indican a continuación:</w:t>
      </w:r>
    </w:p>
    <w:p w:rsidR="009719B8" w:rsidRDefault="009719B8" w:rsidP="009719B8">
      <w:pPr>
        <w:rPr>
          <w:rFonts w:cs="Arial"/>
          <w:sz w:val="20"/>
          <w:szCs w:val="20"/>
        </w:rPr>
      </w:pPr>
    </w:p>
    <w:p w:rsidR="003B4648" w:rsidRDefault="003B4648" w:rsidP="003B4648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ISO00028 Inventario General de precintos</w:t>
      </w:r>
    </w:p>
    <w:p w:rsidR="003B4648" w:rsidRDefault="003B4648" w:rsidP="003B4648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ISO00029 Control de precintos</w:t>
      </w:r>
    </w:p>
    <w:p w:rsidR="003B4648" w:rsidRDefault="003B4648" w:rsidP="003B4648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GV01017 Verificación Cargue / Descargue de mercancías</w:t>
      </w:r>
    </w:p>
    <w:p w:rsidR="003B4648" w:rsidRDefault="003B4648" w:rsidP="003B4648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Fotográfico</w:t>
      </w:r>
    </w:p>
    <w:p w:rsidR="003B4648" w:rsidRPr="003B4648" w:rsidRDefault="003B4648" w:rsidP="003B4648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Memorando interno – Asignación de precintos</w:t>
      </w:r>
    </w:p>
    <w:p w:rsidR="009719B8" w:rsidRDefault="009719B8" w:rsidP="009719B8">
      <w:pPr>
        <w:rPr>
          <w:rFonts w:cs="Arial"/>
          <w:sz w:val="20"/>
          <w:szCs w:val="20"/>
        </w:rPr>
      </w:pPr>
    </w:p>
    <w:p w:rsidR="009719B8" w:rsidRPr="005636DF" w:rsidRDefault="009719B8" w:rsidP="009719B8">
      <w:pPr>
        <w:rPr>
          <w:rFonts w:cs="Arial"/>
          <w:sz w:val="20"/>
          <w:szCs w:val="20"/>
        </w:rPr>
      </w:pPr>
    </w:p>
    <w:p w:rsidR="009719B8" w:rsidRPr="005636DF" w:rsidRDefault="009719B8" w:rsidP="009719B8">
      <w:pPr>
        <w:outlineLvl w:val="0"/>
        <w:rPr>
          <w:rFonts w:cs="Arial"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Elaborado por:</w:t>
      </w:r>
      <w:r w:rsidRPr="005636DF">
        <w:rPr>
          <w:rFonts w:cs="Arial"/>
          <w:sz w:val="20"/>
          <w:szCs w:val="20"/>
        </w:rPr>
        <w:t xml:space="preserve"> </w:t>
      </w:r>
      <w:r w:rsidR="000F2259">
        <w:rPr>
          <w:rFonts w:cs="Arial"/>
          <w:sz w:val="20"/>
          <w:szCs w:val="20"/>
        </w:rPr>
        <w:t>Yeimmy Sorel Ospina Neita – Delegada Sistemas de Gestión</w:t>
      </w:r>
    </w:p>
    <w:p w:rsidR="009719B8" w:rsidRPr="005636DF" w:rsidRDefault="009719B8" w:rsidP="009719B8">
      <w:pPr>
        <w:rPr>
          <w:rFonts w:cs="Arial"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Verificado por:</w:t>
      </w:r>
      <w:r w:rsidRPr="005636DF">
        <w:rPr>
          <w:rFonts w:cs="Arial"/>
          <w:sz w:val="20"/>
          <w:szCs w:val="20"/>
        </w:rPr>
        <w:t xml:space="preserve"> </w:t>
      </w:r>
      <w:r w:rsidR="000F2259">
        <w:rPr>
          <w:rFonts w:cs="Arial"/>
          <w:sz w:val="20"/>
          <w:szCs w:val="20"/>
        </w:rPr>
        <w:t>Viviana Patiño –Directora Exportaciones, Fernando Pulido –Auxiliar Contable</w:t>
      </w:r>
    </w:p>
    <w:p w:rsidR="009719B8" w:rsidRPr="005636DF" w:rsidRDefault="009719B8" w:rsidP="009719B8">
      <w:pPr>
        <w:outlineLvl w:val="0"/>
        <w:rPr>
          <w:rFonts w:cs="Arial"/>
          <w:b/>
          <w:sz w:val="20"/>
          <w:szCs w:val="20"/>
        </w:rPr>
      </w:pPr>
      <w:r w:rsidRPr="005636DF">
        <w:rPr>
          <w:rFonts w:cs="Arial"/>
          <w:b/>
          <w:sz w:val="20"/>
          <w:szCs w:val="20"/>
        </w:rPr>
        <w:t>Aprobado por:</w:t>
      </w:r>
      <w:r w:rsidRPr="005636DF">
        <w:rPr>
          <w:rFonts w:cs="Arial"/>
          <w:sz w:val="20"/>
          <w:szCs w:val="20"/>
        </w:rPr>
        <w:t xml:space="preserve"> </w:t>
      </w:r>
      <w:r w:rsidR="000F2259">
        <w:rPr>
          <w:rFonts w:cs="Arial"/>
          <w:sz w:val="20"/>
          <w:szCs w:val="20"/>
        </w:rPr>
        <w:t>Rene Alberto Imboden</w:t>
      </w:r>
    </w:p>
    <w:p w:rsidR="008A7AA0" w:rsidRPr="009E0AE7" w:rsidRDefault="008A7AA0" w:rsidP="008A7AA0">
      <w:pPr>
        <w:rPr>
          <w:rFonts w:cs="Arial"/>
          <w:sz w:val="20"/>
          <w:szCs w:val="20"/>
        </w:rPr>
      </w:pPr>
    </w:p>
    <w:sectPr w:rsidR="008A7AA0" w:rsidRPr="009E0AE7" w:rsidSect="008941A6">
      <w:headerReference w:type="default" r:id="rId15"/>
      <w:pgSz w:w="12242" w:h="15842" w:code="1"/>
      <w:pgMar w:top="226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902" w:rsidRDefault="00D73902" w:rsidP="00CB0502">
      <w:r>
        <w:separator/>
      </w:r>
    </w:p>
  </w:endnote>
  <w:endnote w:type="continuationSeparator" w:id="1">
    <w:p w:rsidR="00D73902" w:rsidRDefault="00D73902" w:rsidP="00CB0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902" w:rsidRDefault="00D73902" w:rsidP="00CB0502">
      <w:r>
        <w:separator/>
      </w:r>
    </w:p>
  </w:footnote>
  <w:footnote w:type="continuationSeparator" w:id="1">
    <w:p w:rsidR="00D73902" w:rsidRDefault="00D73902" w:rsidP="00CB05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02" w:rsidRPr="00670CA5" w:rsidRDefault="00CB0502" w:rsidP="00CB0502">
    <w:pPr>
      <w:pStyle w:val="Encabezado"/>
      <w:jc w:val="center"/>
      <w:rPr>
        <w:rFonts w:cs="Arial"/>
        <w:b/>
        <w:sz w:val="22"/>
      </w:rPr>
    </w:pPr>
    <w:r>
      <w:rPr>
        <w:rFonts w:cs="Arial"/>
        <w:b/>
        <w:noProof/>
        <w:sz w:val="22"/>
        <w:lang w:eastAsia="es-ES_trad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121285</wp:posOffset>
          </wp:positionV>
          <wp:extent cx="1523365" cy="295275"/>
          <wp:effectExtent l="19050" t="0" r="635" b="0"/>
          <wp:wrapNone/>
          <wp:docPr id="1" name="Imagen 1" descr="LogoSunrises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unrises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336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noProof/>
        <w:sz w:val="22"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82550</wp:posOffset>
          </wp:positionH>
          <wp:positionV relativeFrom="paragraph">
            <wp:posOffset>116840</wp:posOffset>
          </wp:positionV>
          <wp:extent cx="1535430" cy="412750"/>
          <wp:effectExtent l="19050" t="0" r="7620" b="0"/>
          <wp:wrapNone/>
          <wp:docPr id="2" name="Imagen 2" descr="logo sc nuevo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c nuevo azu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430" cy="41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B0502" w:rsidRDefault="00CB0502" w:rsidP="00CB0502">
    <w:pPr>
      <w:pStyle w:val="Encabezado"/>
      <w:jc w:val="center"/>
      <w:rPr>
        <w:rFonts w:cs="Arial"/>
        <w:b/>
        <w:sz w:val="22"/>
      </w:rPr>
    </w:pPr>
    <w:r>
      <w:rPr>
        <w:rFonts w:cs="Arial"/>
        <w:b/>
        <w:sz w:val="22"/>
      </w:rPr>
      <w:t xml:space="preserve">INSTRUCTIVO </w:t>
    </w:r>
  </w:p>
  <w:p w:rsidR="00CB0502" w:rsidRDefault="00CB0502" w:rsidP="00CB0502">
    <w:pPr>
      <w:pStyle w:val="Encabezado"/>
      <w:jc w:val="center"/>
      <w:rPr>
        <w:rFonts w:cs="Arial"/>
        <w:b/>
        <w:sz w:val="22"/>
      </w:rPr>
    </w:pPr>
    <w:r>
      <w:rPr>
        <w:rFonts w:cs="Arial"/>
        <w:b/>
        <w:sz w:val="22"/>
      </w:rPr>
      <w:t>CONTROL DE PRECINTOS</w:t>
    </w:r>
  </w:p>
  <w:p w:rsidR="00CB0502" w:rsidRDefault="00CB0502" w:rsidP="00CB0502">
    <w:pPr>
      <w:pStyle w:val="Piedepgina"/>
      <w:jc w:val="center"/>
      <w:rPr>
        <w:rFonts w:cs="Arial"/>
        <w:b/>
        <w:sz w:val="22"/>
      </w:rPr>
    </w:pPr>
    <w:r>
      <w:rPr>
        <w:rFonts w:cs="Arial"/>
        <w:b/>
        <w:sz w:val="22"/>
      </w:rPr>
      <w:tab/>
    </w:r>
    <w:r w:rsidR="0081083C">
      <w:rPr>
        <w:rFonts w:cs="Arial"/>
        <w:b/>
        <w:sz w:val="22"/>
      </w:rPr>
      <w:t>8</w:t>
    </w:r>
    <w:r>
      <w:rPr>
        <w:rFonts w:cs="Arial"/>
        <w:b/>
        <w:sz w:val="22"/>
      </w:rPr>
      <w:t xml:space="preserve"> Agosto 2013</w:t>
    </w:r>
    <w:r>
      <w:rPr>
        <w:rFonts w:cs="Arial"/>
        <w:b/>
        <w:sz w:val="22"/>
      </w:rPr>
      <w:tab/>
      <w:t>ISG0116</w:t>
    </w:r>
  </w:p>
  <w:p w:rsidR="00CB0502" w:rsidRDefault="00CB050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718F"/>
    <w:multiLevelType w:val="hybridMultilevel"/>
    <w:tmpl w:val="AEFCA7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C09E8"/>
    <w:multiLevelType w:val="hybridMultilevel"/>
    <w:tmpl w:val="9294BF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514A6"/>
    <w:multiLevelType w:val="hybridMultilevel"/>
    <w:tmpl w:val="8E665070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28264B"/>
    <w:multiLevelType w:val="hybridMultilevel"/>
    <w:tmpl w:val="9C560EA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29501B"/>
    <w:multiLevelType w:val="hybridMultilevel"/>
    <w:tmpl w:val="01C070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38B28142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New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943B4"/>
    <w:multiLevelType w:val="hybridMultilevel"/>
    <w:tmpl w:val="1E6428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2CFD"/>
    <w:multiLevelType w:val="hybridMultilevel"/>
    <w:tmpl w:val="2FAAEB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13729"/>
    <w:multiLevelType w:val="hybridMultilevel"/>
    <w:tmpl w:val="C9BCEB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90BF8"/>
    <w:multiLevelType w:val="hybridMultilevel"/>
    <w:tmpl w:val="B934A7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5617B"/>
    <w:multiLevelType w:val="hybridMultilevel"/>
    <w:tmpl w:val="DF1CB6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015B1"/>
    <w:multiLevelType w:val="multilevel"/>
    <w:tmpl w:val="4E0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B642A8"/>
    <w:multiLevelType w:val="hybridMultilevel"/>
    <w:tmpl w:val="46C6B1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C91321"/>
    <w:multiLevelType w:val="hybridMultilevel"/>
    <w:tmpl w:val="2848CF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217BC"/>
    <w:multiLevelType w:val="hybridMultilevel"/>
    <w:tmpl w:val="7952A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12201"/>
    <w:multiLevelType w:val="hybridMultilevel"/>
    <w:tmpl w:val="FB963FE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72A5990"/>
    <w:multiLevelType w:val="hybridMultilevel"/>
    <w:tmpl w:val="7F402A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3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50000" w:hash="hFjoTHIZxojw/89hEsFuQK8v9EU=" w:salt="mVB4VBuZTdVD0BkJxbJyZ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9218">
      <o:colormenu v:ext="edit" strokecolor="#92d050"/>
    </o:shapedefaults>
  </w:hdrShapeDefaults>
  <w:footnotePr>
    <w:footnote w:id="0"/>
    <w:footnote w:id="1"/>
  </w:footnotePr>
  <w:endnotePr>
    <w:endnote w:id="0"/>
    <w:endnote w:id="1"/>
  </w:endnotePr>
  <w:compat/>
  <w:rsids>
    <w:rsidRoot w:val="00DB4B88"/>
    <w:rsid w:val="00034A76"/>
    <w:rsid w:val="000374C7"/>
    <w:rsid w:val="00051BF3"/>
    <w:rsid w:val="00060BF6"/>
    <w:rsid w:val="000F091B"/>
    <w:rsid w:val="000F2259"/>
    <w:rsid w:val="00145450"/>
    <w:rsid w:val="00156214"/>
    <w:rsid w:val="001D24A2"/>
    <w:rsid w:val="001D2616"/>
    <w:rsid w:val="001F204F"/>
    <w:rsid w:val="00207B40"/>
    <w:rsid w:val="00232C75"/>
    <w:rsid w:val="002649BE"/>
    <w:rsid w:val="00274A32"/>
    <w:rsid w:val="002D17F8"/>
    <w:rsid w:val="002D691B"/>
    <w:rsid w:val="00302B2E"/>
    <w:rsid w:val="003148FD"/>
    <w:rsid w:val="00337E02"/>
    <w:rsid w:val="00367426"/>
    <w:rsid w:val="00376706"/>
    <w:rsid w:val="003931F5"/>
    <w:rsid w:val="003B4648"/>
    <w:rsid w:val="00400CFB"/>
    <w:rsid w:val="0041695D"/>
    <w:rsid w:val="004C6012"/>
    <w:rsid w:val="004F7478"/>
    <w:rsid w:val="00505706"/>
    <w:rsid w:val="00534139"/>
    <w:rsid w:val="00556970"/>
    <w:rsid w:val="00583BE8"/>
    <w:rsid w:val="00590162"/>
    <w:rsid w:val="005905CB"/>
    <w:rsid w:val="005A4B13"/>
    <w:rsid w:val="0067472A"/>
    <w:rsid w:val="006766FF"/>
    <w:rsid w:val="006C4987"/>
    <w:rsid w:val="006D3D4D"/>
    <w:rsid w:val="007005D3"/>
    <w:rsid w:val="00717C05"/>
    <w:rsid w:val="00745AC4"/>
    <w:rsid w:val="007630C3"/>
    <w:rsid w:val="007A0B28"/>
    <w:rsid w:val="007B3C8D"/>
    <w:rsid w:val="0081083C"/>
    <w:rsid w:val="00813589"/>
    <w:rsid w:val="00821FFE"/>
    <w:rsid w:val="008941A6"/>
    <w:rsid w:val="008A7AA0"/>
    <w:rsid w:val="008D0B0C"/>
    <w:rsid w:val="00957FCF"/>
    <w:rsid w:val="009719B8"/>
    <w:rsid w:val="00976E16"/>
    <w:rsid w:val="009A11AA"/>
    <w:rsid w:val="009D7CE3"/>
    <w:rsid w:val="009E0AE7"/>
    <w:rsid w:val="00A231A8"/>
    <w:rsid w:val="00A5154C"/>
    <w:rsid w:val="00A52C80"/>
    <w:rsid w:val="00A63A09"/>
    <w:rsid w:val="00A67596"/>
    <w:rsid w:val="00A71A0C"/>
    <w:rsid w:val="00A875A9"/>
    <w:rsid w:val="00AD7ECA"/>
    <w:rsid w:val="00AF0F51"/>
    <w:rsid w:val="00AF7089"/>
    <w:rsid w:val="00B262EB"/>
    <w:rsid w:val="00B66968"/>
    <w:rsid w:val="00B8091D"/>
    <w:rsid w:val="00C06422"/>
    <w:rsid w:val="00C551AB"/>
    <w:rsid w:val="00CB03FB"/>
    <w:rsid w:val="00CB0502"/>
    <w:rsid w:val="00CB0FD5"/>
    <w:rsid w:val="00D450CF"/>
    <w:rsid w:val="00D531F0"/>
    <w:rsid w:val="00D73902"/>
    <w:rsid w:val="00DB4B88"/>
    <w:rsid w:val="00E370FB"/>
    <w:rsid w:val="00E604D8"/>
    <w:rsid w:val="00E62382"/>
    <w:rsid w:val="00E713E6"/>
    <w:rsid w:val="00E774EC"/>
    <w:rsid w:val="00E82659"/>
    <w:rsid w:val="00ED05A8"/>
    <w:rsid w:val="00EF5770"/>
    <w:rsid w:val="00F61D1C"/>
    <w:rsid w:val="00F9607B"/>
    <w:rsid w:val="00FB0712"/>
    <w:rsid w:val="00FE2A04"/>
    <w:rsid w:val="00FE4020"/>
    <w:rsid w:val="00FE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92d05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_tradn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szCs w:val="24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A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7A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7AA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A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A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071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CB05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0502"/>
  </w:style>
  <w:style w:type="paragraph" w:styleId="Piedepgina">
    <w:name w:val="footer"/>
    <w:basedOn w:val="Normal"/>
    <w:link w:val="PiedepginaCar"/>
    <w:unhideWhenUsed/>
    <w:rsid w:val="00CB05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0502"/>
  </w:style>
  <w:style w:type="table" w:styleId="Tablaconcuadrcula">
    <w:name w:val="Table Grid"/>
    <w:basedOn w:val="Tablanormal"/>
    <w:uiPriority w:val="59"/>
    <w:rsid w:val="00717C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BA4E-459F-4478-8701-10A767B3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1341</Words>
  <Characters>7379</Characters>
  <Application>Microsoft Office Word</Application>
  <DocSecurity>8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yeimmy.ospina</dc:creator>
  <cp:keywords/>
  <dc:description/>
  <cp:lastModifiedBy>yeimmy.ospina</cp:lastModifiedBy>
  <cp:revision>49</cp:revision>
  <dcterms:created xsi:type="dcterms:W3CDTF">2013-07-26T22:17:00Z</dcterms:created>
  <dcterms:modified xsi:type="dcterms:W3CDTF">2013-08-09T14:30:00Z</dcterms:modified>
</cp:coreProperties>
</file>