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70" w:rsidRPr="009D3820" w:rsidRDefault="00FE0170" w:rsidP="00FE0170">
      <w:pPr>
        <w:kinsoku w:val="0"/>
        <w:overflowPunct w:val="0"/>
        <w:spacing w:before="96" w:after="0"/>
        <w:jc w:val="center"/>
        <w:textAlignment w:val="baseline"/>
        <w:rPr>
          <w:rFonts w:ascii="Tahoma" w:eastAsiaTheme="minorEastAsia" w:hAnsi="Tahoma" w:cs="Tahoma"/>
          <w:b/>
          <w:bCs/>
          <w:sz w:val="24"/>
          <w:szCs w:val="24"/>
          <w:lang w:val="es-ES" w:eastAsia="es-CO"/>
        </w:rPr>
      </w:pPr>
      <w:r w:rsidRPr="009D3820">
        <w:rPr>
          <w:rFonts w:ascii="Tahoma" w:eastAsiaTheme="minorEastAsia" w:hAnsi="Tahoma" w:cs="Tahoma"/>
          <w:b/>
          <w:bCs/>
          <w:sz w:val="24"/>
          <w:szCs w:val="24"/>
          <w:lang w:val="es-ES" w:eastAsia="es-CO"/>
        </w:rPr>
        <w:t>POLÍTICA DE GESTIÓN DE SEGURIDAD</w:t>
      </w:r>
      <w:r>
        <w:rPr>
          <w:rFonts w:ascii="Tahoma" w:eastAsiaTheme="minorEastAsia" w:hAnsi="Tahoma" w:cs="Tahoma"/>
          <w:b/>
          <w:bCs/>
          <w:sz w:val="24"/>
          <w:szCs w:val="24"/>
          <w:lang w:val="es-ES" w:eastAsia="es-CO"/>
        </w:rPr>
        <w:t xml:space="preserve"> SULÍQUIDO S.A</w:t>
      </w:r>
    </w:p>
    <w:p w:rsidR="00A75C6F" w:rsidRDefault="00A75C6F" w:rsidP="00035F15">
      <w:pPr>
        <w:jc w:val="both"/>
        <w:rPr>
          <w:lang w:val="es-ES"/>
        </w:rPr>
      </w:pPr>
    </w:p>
    <w:p w:rsidR="00A75C6F" w:rsidRDefault="00A75C6F" w:rsidP="00035F15">
      <w:pPr>
        <w:jc w:val="both"/>
        <w:rPr>
          <w:lang w:val="es-ES"/>
        </w:rPr>
      </w:pPr>
    </w:p>
    <w:p w:rsidR="00DF7424" w:rsidRPr="00896DAB" w:rsidRDefault="00A75C6F" w:rsidP="00035F15">
      <w:pPr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 xml:space="preserve">Sulíquido S.A </w:t>
      </w:r>
      <w:r w:rsidR="007A57BC" w:rsidRPr="00896DAB">
        <w:rPr>
          <w:sz w:val="24"/>
          <w:szCs w:val="24"/>
          <w:lang w:val="es-ES"/>
        </w:rPr>
        <w:t>esta comprometida con garantizar la seguridad en cada uno de los procesos que conforman nuestro</w:t>
      </w:r>
      <w:r w:rsidRPr="00896DAB">
        <w:rPr>
          <w:sz w:val="24"/>
          <w:szCs w:val="24"/>
          <w:lang w:val="es-ES"/>
        </w:rPr>
        <w:t xml:space="preserve"> Sistema de Gestión de la seguridad</w:t>
      </w:r>
      <w:r w:rsidR="007A57BC" w:rsidRPr="00896DAB">
        <w:rPr>
          <w:sz w:val="24"/>
          <w:szCs w:val="24"/>
          <w:lang w:val="es-ES"/>
        </w:rPr>
        <w:t xml:space="preserve">, el cual </w:t>
      </w:r>
      <w:r w:rsidR="003E1CA0" w:rsidRPr="00896DAB">
        <w:rPr>
          <w:sz w:val="24"/>
          <w:szCs w:val="24"/>
          <w:lang w:val="es-ES"/>
        </w:rPr>
        <w:t>cuenta con el respaldo de</w:t>
      </w:r>
      <w:r w:rsidR="007A57BC" w:rsidRPr="00896DAB">
        <w:rPr>
          <w:sz w:val="24"/>
          <w:szCs w:val="24"/>
          <w:lang w:val="es-ES"/>
        </w:rPr>
        <w:t xml:space="preserve"> l</w:t>
      </w:r>
      <w:r w:rsidR="00896DAB" w:rsidRPr="00896DAB">
        <w:rPr>
          <w:sz w:val="24"/>
          <w:szCs w:val="24"/>
          <w:lang w:val="es-ES"/>
        </w:rPr>
        <w:t>a Alta G</w:t>
      </w:r>
      <w:r w:rsidR="00F832C4" w:rsidRPr="00896DAB">
        <w:rPr>
          <w:sz w:val="24"/>
          <w:szCs w:val="24"/>
          <w:lang w:val="es-ES"/>
        </w:rPr>
        <w:t xml:space="preserve">erencia </w:t>
      </w:r>
      <w:r w:rsidR="007A57BC" w:rsidRPr="00896DAB">
        <w:rPr>
          <w:sz w:val="24"/>
          <w:szCs w:val="24"/>
          <w:lang w:val="es-ES"/>
        </w:rPr>
        <w:t xml:space="preserve">y </w:t>
      </w:r>
      <w:r w:rsidR="00035F15" w:rsidRPr="00896DAB">
        <w:rPr>
          <w:sz w:val="24"/>
          <w:szCs w:val="24"/>
          <w:lang w:val="es-ES"/>
        </w:rPr>
        <w:t>su</w:t>
      </w:r>
      <w:r w:rsidR="007A57BC" w:rsidRPr="00896DAB">
        <w:rPr>
          <w:sz w:val="24"/>
          <w:szCs w:val="24"/>
          <w:lang w:val="es-ES"/>
        </w:rPr>
        <w:t xml:space="preserve"> finalidad es gestionar los controles que permitan ser un marco de prevención y </w:t>
      </w:r>
      <w:r w:rsidR="003E1CA0" w:rsidRPr="00896DAB">
        <w:rPr>
          <w:sz w:val="24"/>
          <w:szCs w:val="24"/>
          <w:lang w:val="es-ES"/>
        </w:rPr>
        <w:t>mitigación de amenazas y riesgos que comprenden:</w:t>
      </w:r>
    </w:p>
    <w:p w:rsidR="003E1CA0" w:rsidRPr="00896DAB" w:rsidRDefault="003E1CA0" w:rsidP="00035F1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Contaminación</w:t>
      </w:r>
    </w:p>
    <w:p w:rsidR="003E1CA0" w:rsidRPr="00896DAB" w:rsidRDefault="003E1CA0" w:rsidP="00035F1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Sustracción</w:t>
      </w:r>
    </w:p>
    <w:p w:rsidR="003E1CA0" w:rsidRPr="00896DAB" w:rsidRDefault="003E1CA0" w:rsidP="00035F1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Sabotaje</w:t>
      </w:r>
    </w:p>
    <w:p w:rsidR="003E1CA0" w:rsidRPr="00896DAB" w:rsidRDefault="003E1CA0" w:rsidP="00035F1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Daño o pérdida ocasional</w:t>
      </w:r>
    </w:p>
    <w:p w:rsidR="003E1CA0" w:rsidRPr="00896DAB" w:rsidRDefault="003E1CA0" w:rsidP="00035F1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Intrusión</w:t>
      </w:r>
    </w:p>
    <w:p w:rsidR="003E1CA0" w:rsidRPr="00896DAB" w:rsidRDefault="003E1CA0" w:rsidP="00035F15">
      <w:pPr>
        <w:spacing w:after="0"/>
        <w:jc w:val="both"/>
        <w:rPr>
          <w:sz w:val="24"/>
          <w:szCs w:val="24"/>
          <w:lang w:val="es-ES"/>
        </w:rPr>
      </w:pPr>
    </w:p>
    <w:p w:rsidR="003E1CA0" w:rsidRPr="00896DAB" w:rsidRDefault="00035F15" w:rsidP="00035F15">
      <w:pPr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 xml:space="preserve">Lo anterior de conformidad con el análisis de riesgos de seguridad que nos permite determinar una metodología para identificar y gestionar conjuntamente con las partes interesadas los controles adecuados para el fortalecimiento de la cadena de suministro. </w:t>
      </w:r>
    </w:p>
    <w:p w:rsidR="003E1CA0" w:rsidRPr="00896DAB" w:rsidRDefault="003739F1" w:rsidP="00035F15">
      <w:pPr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 xml:space="preserve">Dando cumplimiento a los requisitos legales y reglamentarios aplicables, </w:t>
      </w:r>
      <w:r w:rsidR="003E1CA0" w:rsidRPr="00896DAB">
        <w:rPr>
          <w:sz w:val="24"/>
          <w:szCs w:val="24"/>
          <w:lang w:val="es-ES"/>
        </w:rPr>
        <w:t>así</w:t>
      </w:r>
      <w:r w:rsidRPr="00896DAB">
        <w:rPr>
          <w:sz w:val="24"/>
          <w:szCs w:val="24"/>
          <w:lang w:val="es-ES"/>
        </w:rPr>
        <w:t xml:space="preserve"> como a lo</w:t>
      </w:r>
      <w:r w:rsidR="003E1CA0" w:rsidRPr="00896DAB">
        <w:rPr>
          <w:sz w:val="24"/>
          <w:szCs w:val="24"/>
          <w:lang w:val="es-ES"/>
        </w:rPr>
        <w:t xml:space="preserve">s adoptados por </w:t>
      </w:r>
      <w:r w:rsidR="00FE0170" w:rsidRPr="00896DAB">
        <w:rPr>
          <w:sz w:val="24"/>
          <w:szCs w:val="24"/>
          <w:lang w:val="es-ES"/>
        </w:rPr>
        <w:t>Sulíquido S.A</w:t>
      </w:r>
      <w:r w:rsidR="003E1CA0" w:rsidRPr="00896DAB">
        <w:rPr>
          <w:sz w:val="24"/>
          <w:szCs w:val="24"/>
          <w:lang w:val="es-ES"/>
        </w:rPr>
        <w:t xml:space="preserve"> y en armonía con las políticas organizacionales contribuimos al mejoramiento continuo del Sistema Integrado de gestión. </w:t>
      </w:r>
    </w:p>
    <w:p w:rsidR="006F5988" w:rsidRPr="00896DAB" w:rsidRDefault="006F5988">
      <w:pPr>
        <w:rPr>
          <w:sz w:val="24"/>
          <w:szCs w:val="24"/>
          <w:lang w:val="es-ES"/>
        </w:rPr>
      </w:pPr>
    </w:p>
    <w:p w:rsidR="00693438" w:rsidRPr="00896DAB" w:rsidRDefault="00896DAB">
      <w:pPr>
        <w:rPr>
          <w:sz w:val="24"/>
          <w:szCs w:val="24"/>
          <w:lang w:val="es-ES"/>
        </w:rPr>
      </w:pPr>
      <w:r w:rsidRPr="00896DAB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116165D3" wp14:editId="608C15C9">
            <wp:simplePos x="0" y="0"/>
            <wp:positionH relativeFrom="column">
              <wp:posOffset>3181350</wp:posOffset>
            </wp:positionH>
            <wp:positionV relativeFrom="paragraph">
              <wp:posOffset>262255</wp:posOffset>
            </wp:positionV>
            <wp:extent cx="2590800" cy="812800"/>
            <wp:effectExtent l="0" t="0" r="0" b="6350"/>
            <wp:wrapNone/>
            <wp:docPr id="113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7" t="14285" r="7918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80" w:rsidRPr="00896DAB" w:rsidRDefault="002D2F80">
      <w:pPr>
        <w:rPr>
          <w:sz w:val="24"/>
          <w:szCs w:val="24"/>
          <w:lang w:val="es-ES"/>
        </w:rPr>
      </w:pPr>
    </w:p>
    <w:p w:rsidR="002D2F80" w:rsidRPr="00896DAB" w:rsidRDefault="00693438" w:rsidP="00693438">
      <w:pPr>
        <w:jc w:val="right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___________________________________</w:t>
      </w:r>
    </w:p>
    <w:p w:rsidR="00693438" w:rsidRPr="00896DAB" w:rsidRDefault="00693438" w:rsidP="00693438">
      <w:pPr>
        <w:spacing w:after="0"/>
        <w:jc w:val="right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Director General</w:t>
      </w:r>
    </w:p>
    <w:p w:rsidR="007572C0" w:rsidRPr="00896DAB" w:rsidRDefault="007572C0">
      <w:pPr>
        <w:rPr>
          <w:sz w:val="24"/>
          <w:szCs w:val="24"/>
          <w:lang w:val="es-ES"/>
        </w:rPr>
      </w:pPr>
    </w:p>
    <w:p w:rsidR="007572C0" w:rsidRPr="00896DAB" w:rsidRDefault="007572C0">
      <w:pPr>
        <w:rPr>
          <w:sz w:val="24"/>
          <w:szCs w:val="24"/>
          <w:lang w:val="es-ES"/>
        </w:rPr>
      </w:pPr>
    </w:p>
    <w:p w:rsidR="007572C0" w:rsidRPr="00896DAB" w:rsidRDefault="007572C0">
      <w:pPr>
        <w:rPr>
          <w:sz w:val="24"/>
          <w:szCs w:val="24"/>
          <w:lang w:val="es-ES"/>
        </w:rPr>
      </w:pPr>
    </w:p>
    <w:p w:rsidR="007572C0" w:rsidRPr="00896DAB" w:rsidRDefault="007572C0">
      <w:pPr>
        <w:rPr>
          <w:sz w:val="24"/>
          <w:szCs w:val="24"/>
          <w:lang w:val="es-ES"/>
        </w:rPr>
      </w:pPr>
    </w:p>
    <w:p w:rsidR="007572C0" w:rsidRPr="00896DAB" w:rsidRDefault="007572C0">
      <w:pPr>
        <w:rPr>
          <w:sz w:val="24"/>
          <w:szCs w:val="24"/>
          <w:lang w:val="es-ES"/>
        </w:rPr>
      </w:pPr>
    </w:p>
    <w:p w:rsidR="007572C0" w:rsidRDefault="007572C0">
      <w:pPr>
        <w:rPr>
          <w:sz w:val="24"/>
          <w:szCs w:val="24"/>
          <w:lang w:val="es-ES"/>
        </w:rPr>
      </w:pPr>
    </w:p>
    <w:p w:rsidR="00896DAB" w:rsidRPr="00896DAB" w:rsidRDefault="00896DAB">
      <w:pPr>
        <w:rPr>
          <w:sz w:val="24"/>
          <w:szCs w:val="24"/>
          <w:lang w:val="es-ES"/>
        </w:rPr>
      </w:pPr>
      <w:bookmarkStart w:id="0" w:name="_GoBack"/>
      <w:bookmarkEnd w:id="0"/>
    </w:p>
    <w:p w:rsidR="007572C0" w:rsidRPr="00896DAB" w:rsidRDefault="007572C0" w:rsidP="00BE3B78">
      <w:pPr>
        <w:rPr>
          <w:b/>
          <w:sz w:val="24"/>
          <w:szCs w:val="24"/>
          <w:lang w:val="es-ES"/>
        </w:rPr>
      </w:pPr>
      <w:r w:rsidRPr="00896DAB">
        <w:rPr>
          <w:b/>
          <w:sz w:val="24"/>
          <w:szCs w:val="24"/>
          <w:lang w:val="es-ES"/>
        </w:rPr>
        <w:t>OBJETIVOS</w:t>
      </w:r>
      <w:r w:rsidR="00896DAB" w:rsidRPr="00896DAB">
        <w:rPr>
          <w:b/>
          <w:sz w:val="24"/>
          <w:szCs w:val="24"/>
          <w:lang w:val="es-ES"/>
        </w:rPr>
        <w:t xml:space="preserve"> DE GESTIÓN DE SEGURIDAD</w:t>
      </w:r>
      <w:r w:rsidRPr="00896DAB">
        <w:rPr>
          <w:b/>
          <w:sz w:val="24"/>
          <w:szCs w:val="24"/>
          <w:lang w:val="es-ES"/>
        </w:rPr>
        <w:t>:</w:t>
      </w:r>
      <w:r w:rsidRPr="00896DAB">
        <w:rPr>
          <w:b/>
          <w:sz w:val="24"/>
          <w:szCs w:val="24"/>
          <w:lang w:val="es-ES"/>
        </w:rPr>
        <w:tab/>
      </w:r>
    </w:p>
    <w:p w:rsidR="007572C0" w:rsidRPr="00896DAB" w:rsidRDefault="007572C0" w:rsidP="007572C0">
      <w:pPr>
        <w:pStyle w:val="Prrafodelista"/>
        <w:tabs>
          <w:tab w:val="left" w:pos="1766"/>
        </w:tabs>
        <w:ind w:left="1428"/>
        <w:rPr>
          <w:sz w:val="24"/>
          <w:szCs w:val="24"/>
          <w:lang w:val="es-ES"/>
        </w:rPr>
      </w:pPr>
    </w:p>
    <w:p w:rsidR="00693438" w:rsidRPr="00896DAB" w:rsidRDefault="00693438" w:rsidP="007572C0">
      <w:pPr>
        <w:pStyle w:val="Prrafodelista"/>
        <w:tabs>
          <w:tab w:val="left" w:pos="1766"/>
        </w:tabs>
        <w:ind w:left="1428"/>
        <w:rPr>
          <w:sz w:val="24"/>
          <w:szCs w:val="24"/>
          <w:lang w:val="es-ES"/>
        </w:rPr>
      </w:pPr>
    </w:p>
    <w:p w:rsidR="007572C0" w:rsidRPr="00896DAB" w:rsidRDefault="007572C0" w:rsidP="001C1F5A">
      <w:pPr>
        <w:pStyle w:val="Prrafodelista"/>
        <w:numPr>
          <w:ilvl w:val="0"/>
          <w:numId w:val="6"/>
        </w:numPr>
        <w:tabs>
          <w:tab w:val="left" w:pos="1134"/>
        </w:tabs>
        <w:ind w:left="1134" w:hanging="861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 xml:space="preserve">Establecer y mantener </w:t>
      </w:r>
      <w:r w:rsidR="001C1F5A" w:rsidRPr="00896DAB">
        <w:rPr>
          <w:sz w:val="24"/>
          <w:szCs w:val="24"/>
          <w:lang w:val="es-ES"/>
        </w:rPr>
        <w:t>procedimientos que permitan i</w:t>
      </w:r>
      <w:r w:rsidRPr="00896DAB">
        <w:rPr>
          <w:sz w:val="24"/>
          <w:szCs w:val="24"/>
          <w:lang w:val="es-ES"/>
        </w:rPr>
        <w:t xml:space="preserve">dentificar y garantizar el cumplimiento de los requisitos legales y reglamentarios aplicables a la operación de transporte </w:t>
      </w:r>
      <w:r w:rsidR="001C1F5A" w:rsidRPr="00896DAB">
        <w:rPr>
          <w:sz w:val="24"/>
          <w:szCs w:val="24"/>
          <w:lang w:val="es-ES"/>
        </w:rPr>
        <w:t xml:space="preserve">terrestre, así como los adoptados estratégicamente por la organización. </w:t>
      </w:r>
    </w:p>
    <w:p w:rsidR="003739F1" w:rsidRPr="00896DAB" w:rsidRDefault="001C1F5A" w:rsidP="007B7600">
      <w:pPr>
        <w:pStyle w:val="Prrafodelista"/>
        <w:numPr>
          <w:ilvl w:val="0"/>
          <w:numId w:val="6"/>
        </w:numPr>
        <w:tabs>
          <w:tab w:val="left" w:pos="1134"/>
        </w:tabs>
        <w:ind w:left="1134" w:hanging="861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 xml:space="preserve">Implementar los controles adecuados a gestionar las </w:t>
      </w:r>
      <w:r w:rsidR="007B7600" w:rsidRPr="00896DAB">
        <w:rPr>
          <w:sz w:val="24"/>
          <w:szCs w:val="24"/>
          <w:lang w:val="es-ES"/>
        </w:rPr>
        <w:t>amenazas</w:t>
      </w:r>
      <w:r w:rsidRPr="00896DAB">
        <w:rPr>
          <w:sz w:val="24"/>
          <w:szCs w:val="24"/>
          <w:lang w:val="es-ES"/>
        </w:rPr>
        <w:t xml:space="preserve"> y riesgos de la organización evaluando su eficacia de conformidad con el análisis de riesgos</w:t>
      </w:r>
    </w:p>
    <w:p w:rsidR="007B7600" w:rsidRPr="00896DAB" w:rsidRDefault="007B7600" w:rsidP="007B7600">
      <w:pPr>
        <w:pStyle w:val="Prrafodelista"/>
        <w:numPr>
          <w:ilvl w:val="0"/>
          <w:numId w:val="6"/>
        </w:numPr>
        <w:tabs>
          <w:tab w:val="left" w:pos="1134"/>
        </w:tabs>
        <w:ind w:left="1134" w:hanging="861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Crear relaciones con las partes interesadas que permitan cumplir los lineamientos de seguridad establecidos en común acuerdo con los mismos.</w:t>
      </w:r>
    </w:p>
    <w:p w:rsidR="00BE3B78" w:rsidRPr="00896DAB" w:rsidRDefault="00BE3B78" w:rsidP="007B7600">
      <w:pPr>
        <w:pStyle w:val="Prrafodelista"/>
        <w:numPr>
          <w:ilvl w:val="0"/>
          <w:numId w:val="6"/>
        </w:numPr>
        <w:tabs>
          <w:tab w:val="left" w:pos="1134"/>
        </w:tabs>
        <w:ind w:left="1134" w:hanging="861"/>
        <w:jc w:val="both"/>
        <w:rPr>
          <w:sz w:val="24"/>
          <w:szCs w:val="24"/>
          <w:lang w:val="es-ES"/>
        </w:rPr>
      </w:pPr>
      <w:r w:rsidRPr="00896DAB">
        <w:rPr>
          <w:sz w:val="24"/>
          <w:szCs w:val="24"/>
          <w:lang w:val="es-ES"/>
        </w:rPr>
        <w:t>Establecer mecanismos que permitan seleccionar y mantener personal conf</w:t>
      </w:r>
      <w:r w:rsidR="00F70A5F" w:rsidRPr="00896DAB">
        <w:rPr>
          <w:sz w:val="24"/>
          <w:szCs w:val="24"/>
          <w:lang w:val="es-ES"/>
        </w:rPr>
        <w:t>iable y competente y que garanticen el cumplimiento de las funciones y responsabilidades asignadas.</w:t>
      </w:r>
    </w:p>
    <w:p w:rsidR="00F70A5F" w:rsidRPr="007B7600" w:rsidRDefault="00560625" w:rsidP="007B7600">
      <w:pPr>
        <w:pStyle w:val="Prrafodelista"/>
        <w:numPr>
          <w:ilvl w:val="0"/>
          <w:numId w:val="6"/>
        </w:numPr>
        <w:tabs>
          <w:tab w:val="left" w:pos="1134"/>
        </w:tabs>
        <w:ind w:left="1134" w:hanging="861"/>
        <w:jc w:val="both"/>
        <w:rPr>
          <w:lang w:val="es-ES"/>
        </w:rPr>
      </w:pPr>
      <w:r w:rsidRPr="00896DAB">
        <w:rPr>
          <w:sz w:val="24"/>
          <w:szCs w:val="24"/>
          <w:lang w:val="es-ES"/>
        </w:rPr>
        <w:t>Establecer, documentar, implementar, mantener y mejorar un sistema</w:t>
      </w:r>
      <w:r w:rsidR="00807F44" w:rsidRPr="00896DAB">
        <w:rPr>
          <w:sz w:val="24"/>
          <w:szCs w:val="24"/>
          <w:lang w:val="es-ES"/>
        </w:rPr>
        <w:t xml:space="preserve"> de gestión de la seguridad adecuado a gestionar los </w:t>
      </w:r>
      <w:r w:rsidR="00CC053A" w:rsidRPr="00896DAB">
        <w:rPr>
          <w:sz w:val="24"/>
          <w:szCs w:val="24"/>
          <w:lang w:val="es-ES"/>
        </w:rPr>
        <w:t>riesgos y amenazas</w:t>
      </w:r>
      <w:r w:rsidR="00837E2E" w:rsidRPr="00896DAB">
        <w:rPr>
          <w:sz w:val="24"/>
          <w:szCs w:val="24"/>
          <w:lang w:val="es-ES"/>
        </w:rPr>
        <w:t xml:space="preserve"> inherentes a los procesos</w:t>
      </w:r>
      <w:r w:rsidR="00837E2E">
        <w:rPr>
          <w:lang w:val="es-ES"/>
        </w:rPr>
        <w:t>.</w:t>
      </w:r>
      <w:r w:rsidR="00CC053A">
        <w:rPr>
          <w:lang w:val="es-ES"/>
        </w:rPr>
        <w:t xml:space="preserve"> </w:t>
      </w:r>
    </w:p>
    <w:sectPr w:rsidR="00F70A5F" w:rsidRPr="007B7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346"/>
    <w:multiLevelType w:val="hybridMultilevel"/>
    <w:tmpl w:val="96AA853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364DA6"/>
    <w:multiLevelType w:val="hybridMultilevel"/>
    <w:tmpl w:val="261EB78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A920439"/>
    <w:multiLevelType w:val="hybridMultilevel"/>
    <w:tmpl w:val="3EE6630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4E17AF"/>
    <w:multiLevelType w:val="hybridMultilevel"/>
    <w:tmpl w:val="739A60E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65274D"/>
    <w:multiLevelType w:val="hybridMultilevel"/>
    <w:tmpl w:val="DAAC9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15835"/>
    <w:multiLevelType w:val="hybridMultilevel"/>
    <w:tmpl w:val="4D06422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7572961"/>
    <w:multiLevelType w:val="hybridMultilevel"/>
    <w:tmpl w:val="3AF05BB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C4"/>
    <w:rsid w:val="00035F15"/>
    <w:rsid w:val="001C1F5A"/>
    <w:rsid w:val="002D2F80"/>
    <w:rsid w:val="003739F1"/>
    <w:rsid w:val="003E1CA0"/>
    <w:rsid w:val="0047153A"/>
    <w:rsid w:val="00560625"/>
    <w:rsid w:val="00693438"/>
    <w:rsid w:val="006F5988"/>
    <w:rsid w:val="007572C0"/>
    <w:rsid w:val="00757657"/>
    <w:rsid w:val="007A57BC"/>
    <w:rsid w:val="007B7600"/>
    <w:rsid w:val="00807F44"/>
    <w:rsid w:val="00837E2E"/>
    <w:rsid w:val="00896DAB"/>
    <w:rsid w:val="00A75C6F"/>
    <w:rsid w:val="00B51145"/>
    <w:rsid w:val="00BE3B78"/>
    <w:rsid w:val="00CC053A"/>
    <w:rsid w:val="00DB63CE"/>
    <w:rsid w:val="00DF7424"/>
    <w:rsid w:val="00F70A5F"/>
    <w:rsid w:val="00F832C4"/>
    <w:rsid w:val="00F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C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C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CalidadHSQ</dc:creator>
  <cp:keywords/>
  <dc:description/>
  <cp:lastModifiedBy>CalidadHSQ</cp:lastModifiedBy>
  <cp:revision>10</cp:revision>
  <dcterms:created xsi:type="dcterms:W3CDTF">2012-11-27T21:39:00Z</dcterms:created>
  <dcterms:modified xsi:type="dcterms:W3CDTF">2013-04-03T14:06:00Z</dcterms:modified>
</cp:coreProperties>
</file>