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 xml:space="preserve">Yumbo, </w:t>
      </w:r>
      <w:r w:rsidR="003C4AEB" w:rsidRPr="00327F79">
        <w:rPr>
          <w:rFonts w:eastAsia="Times New Roman" w:cs="Arial"/>
          <w:sz w:val="20"/>
          <w:szCs w:val="20"/>
          <w:lang w:eastAsia="es-ES"/>
        </w:rPr>
        <w:t>XXXX</w:t>
      </w:r>
      <w:r w:rsidR="0004500A" w:rsidRPr="00327F79">
        <w:rPr>
          <w:rFonts w:eastAsia="Times New Roman" w:cs="Arial"/>
          <w:sz w:val="20"/>
          <w:szCs w:val="20"/>
          <w:lang w:eastAsia="es-ES"/>
        </w:rPr>
        <w:t xml:space="preserve"> </w:t>
      </w:r>
      <w:r w:rsidR="00CF23E7" w:rsidRPr="00327F79">
        <w:rPr>
          <w:rFonts w:eastAsia="Times New Roman" w:cs="Arial"/>
          <w:sz w:val="20"/>
          <w:szCs w:val="20"/>
          <w:lang w:eastAsia="es-ES"/>
        </w:rPr>
        <w:t xml:space="preserve">de </w:t>
      </w:r>
      <w:r w:rsidR="009D3FF1" w:rsidRPr="00327F79">
        <w:rPr>
          <w:rFonts w:eastAsia="Times New Roman" w:cs="Arial"/>
          <w:sz w:val="20"/>
          <w:szCs w:val="20"/>
          <w:lang w:eastAsia="es-ES"/>
        </w:rPr>
        <w:t>noviembre</w:t>
      </w:r>
      <w:r w:rsidR="00CF23E7" w:rsidRPr="00327F79">
        <w:rPr>
          <w:rFonts w:eastAsia="Times New Roman" w:cs="Arial"/>
          <w:sz w:val="20"/>
          <w:szCs w:val="20"/>
          <w:lang w:eastAsia="es-ES"/>
        </w:rPr>
        <w:t xml:space="preserve"> del 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 20</w:t>
      </w:r>
      <w:r w:rsidR="00327F79">
        <w:rPr>
          <w:rFonts w:eastAsia="Times New Roman" w:cs="Arial"/>
          <w:sz w:val="20"/>
          <w:szCs w:val="20"/>
          <w:lang w:eastAsia="es-ES"/>
        </w:rPr>
        <w:t>XXX</w:t>
      </w:r>
    </w:p>
    <w:p w:rsidR="007F284A" w:rsidRPr="00327F79" w:rsidRDefault="007F284A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9D3FF1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cs="Arial"/>
          <w:sz w:val="20"/>
          <w:szCs w:val="20"/>
        </w:rPr>
        <w:t>SEÑOR</w:t>
      </w:r>
    </w:p>
    <w:p w:rsidR="00A6393E" w:rsidRPr="00327F79" w:rsidRDefault="000B012A" w:rsidP="00A6393E">
      <w:pPr>
        <w:spacing w:after="0" w:line="240" w:lineRule="auto"/>
        <w:jc w:val="both"/>
        <w:rPr>
          <w:rFonts w:cs="Arial"/>
          <w:bCs/>
          <w:sz w:val="20"/>
          <w:szCs w:val="20"/>
        </w:rPr>
      </w:pPr>
      <w:r w:rsidRPr="00327F79">
        <w:rPr>
          <w:rFonts w:cs="Arial"/>
          <w:bCs/>
          <w:sz w:val="20"/>
          <w:szCs w:val="20"/>
        </w:rPr>
        <w:t>XXXXXXX</w:t>
      </w:r>
    </w:p>
    <w:p w:rsidR="00A6393E" w:rsidRPr="00327F79" w:rsidRDefault="00A6393E" w:rsidP="00A6393E">
      <w:pPr>
        <w:spacing w:line="240" w:lineRule="auto"/>
        <w:jc w:val="both"/>
        <w:rPr>
          <w:rFonts w:cs="Arial"/>
          <w:bCs/>
          <w:sz w:val="20"/>
          <w:szCs w:val="20"/>
        </w:rPr>
      </w:pPr>
      <w:r w:rsidRPr="00327F79">
        <w:rPr>
          <w:rFonts w:cs="Arial"/>
          <w:bCs/>
          <w:sz w:val="20"/>
          <w:szCs w:val="20"/>
        </w:rPr>
        <w:t>Santiago de Cali</w:t>
      </w:r>
    </w:p>
    <w:p w:rsidR="00A6393E" w:rsidRPr="00327F79" w:rsidRDefault="00A6393E" w:rsidP="00A6393E">
      <w:pPr>
        <w:spacing w:after="0"/>
        <w:jc w:val="both"/>
        <w:rPr>
          <w:rFonts w:cs="Arial"/>
          <w:bCs/>
          <w:sz w:val="20"/>
          <w:szCs w:val="20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eastAsia="es-ES"/>
        </w:rPr>
      </w:pPr>
      <w:r w:rsidRPr="00327F79">
        <w:rPr>
          <w:rFonts w:eastAsia="Times New Roman" w:cs="Arial"/>
          <w:bCs/>
          <w:sz w:val="20"/>
          <w:szCs w:val="20"/>
          <w:lang w:eastAsia="es-ES"/>
        </w:rPr>
        <w:t>ASUNTO: ACUERDO DE SEGURIDAD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Estamos entregando los compromisos que en materia de seguridad  se requieren de parte de nuestros PROVEEDORES, alineados a los estándares internacionales de seguridad del Sistema de Gestión en Control y Seguridad BASC, y el mejoramiento continuo del Sistema de Gestión de Calidad.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eastAsia="es-ES"/>
        </w:rPr>
      </w:pPr>
      <w:r w:rsidRPr="00327F79">
        <w:rPr>
          <w:rFonts w:eastAsia="Times New Roman" w:cs="Arial"/>
          <w:b/>
          <w:bCs/>
          <w:sz w:val="20"/>
          <w:szCs w:val="20"/>
          <w:lang w:eastAsia="es-ES"/>
        </w:rPr>
        <w:t>REQUISITOS MINIMOS DE SEGURIDAD DEL PROVEEDOR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Las personas o empresas que presten servicios que den un valor agregado al cumplimiento del objeto social de la empresa, deben de proteger la image</w:t>
      </w:r>
      <w:bookmarkStart w:id="0" w:name="_GoBack"/>
      <w:bookmarkEnd w:id="0"/>
      <w:r w:rsidRPr="00327F79">
        <w:rPr>
          <w:rFonts w:eastAsia="Times New Roman" w:cs="Arial"/>
          <w:sz w:val="20"/>
          <w:szCs w:val="20"/>
          <w:lang w:eastAsia="es-ES"/>
        </w:rPr>
        <w:t xml:space="preserve">n de </w:t>
      </w:r>
      <w:r w:rsidRPr="00327F79">
        <w:rPr>
          <w:rFonts w:eastAsia="Times New Roman" w:cs="Arial"/>
          <w:bCs/>
          <w:sz w:val="20"/>
          <w:szCs w:val="20"/>
          <w:lang w:eastAsia="es-ES"/>
        </w:rPr>
        <w:t>MOVITRANS S.A.S,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 esto con el fin de llevar una relación comercial la cual satisfaga las dos partes interesadas en el servicio que se recibe y se paga por este. Para  eso les presentamos a ustedes a continuación   nuestra  política de seguridad.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sz w:val="20"/>
          <w:szCs w:val="20"/>
          <w:lang w:eastAsia="es-ES"/>
        </w:rPr>
      </w:pPr>
      <w:r w:rsidRPr="00327F79">
        <w:rPr>
          <w:rFonts w:eastAsia="Times New Roman" w:cs="Arial"/>
          <w:b/>
          <w:sz w:val="20"/>
          <w:szCs w:val="20"/>
          <w:lang w:eastAsia="es-ES"/>
        </w:rPr>
        <w:t>POLITICA DE SEGURIDAD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sz w:val="20"/>
          <w:szCs w:val="20"/>
          <w:lang w:eastAsia="es-ES"/>
        </w:rPr>
      </w:pPr>
    </w:p>
    <w:p w:rsidR="00F87844" w:rsidRPr="00327F79" w:rsidRDefault="00F87844" w:rsidP="00F87844">
      <w:pPr>
        <w:rPr>
          <w:rFonts w:cs="Arial"/>
          <w:sz w:val="20"/>
          <w:szCs w:val="20"/>
        </w:rPr>
      </w:pPr>
      <w:r w:rsidRPr="00327F79">
        <w:rPr>
          <w:rFonts w:cs="Arial"/>
          <w:sz w:val="20"/>
          <w:szCs w:val="20"/>
        </w:rPr>
        <w:t>Nuestro compromiso es brindar un servicio de transporte seguro y confiable  con el objetivo de satisfacer las necesidades de nuestros socios comerciales con las siguientes acciones:</w:t>
      </w:r>
    </w:p>
    <w:p w:rsidR="00F87844" w:rsidRPr="00327F79" w:rsidRDefault="00F87844" w:rsidP="00F87844">
      <w:pPr>
        <w:numPr>
          <w:ilvl w:val="0"/>
          <w:numId w:val="9"/>
        </w:numPr>
        <w:spacing w:after="0"/>
        <w:jc w:val="both"/>
        <w:rPr>
          <w:rFonts w:cs="Arial"/>
          <w:sz w:val="20"/>
          <w:szCs w:val="20"/>
        </w:rPr>
      </w:pPr>
      <w:r w:rsidRPr="00327F79">
        <w:rPr>
          <w:rFonts w:cs="Arial"/>
          <w:sz w:val="20"/>
          <w:szCs w:val="20"/>
        </w:rPr>
        <w:t>Establecer actividades que permitan controlar y prevenir la</w:t>
      </w:r>
      <w:r w:rsidR="003C4AEB" w:rsidRPr="00327F79">
        <w:rPr>
          <w:rFonts w:cs="Arial"/>
          <w:sz w:val="20"/>
          <w:szCs w:val="20"/>
        </w:rPr>
        <w:t xml:space="preserve"> </w:t>
      </w:r>
      <w:r w:rsidRPr="00327F79">
        <w:rPr>
          <w:rFonts w:cs="Arial"/>
          <w:sz w:val="20"/>
          <w:szCs w:val="20"/>
        </w:rPr>
        <w:t xml:space="preserve"> seguridad en las instalaciones, el personal y los procesos.</w:t>
      </w:r>
    </w:p>
    <w:p w:rsidR="00F87844" w:rsidRPr="00327F79" w:rsidRDefault="00F87844" w:rsidP="00F87844">
      <w:pPr>
        <w:numPr>
          <w:ilvl w:val="0"/>
          <w:numId w:val="9"/>
        </w:numPr>
        <w:spacing w:after="0"/>
        <w:jc w:val="both"/>
        <w:rPr>
          <w:rFonts w:cs="Arial"/>
          <w:sz w:val="20"/>
          <w:szCs w:val="20"/>
        </w:rPr>
      </w:pPr>
      <w:r w:rsidRPr="00327F79">
        <w:rPr>
          <w:rFonts w:cs="Arial"/>
          <w:sz w:val="20"/>
          <w:szCs w:val="20"/>
        </w:rPr>
        <w:t>Prevenir la contaminación  de la mercancía con narcotráfico, terrorismo y lavado de activos en unión conjunta con las fuerzas del estado.</w:t>
      </w:r>
    </w:p>
    <w:p w:rsidR="00F87844" w:rsidRPr="00327F79" w:rsidRDefault="00F87844" w:rsidP="00F87844">
      <w:pPr>
        <w:numPr>
          <w:ilvl w:val="0"/>
          <w:numId w:val="9"/>
        </w:numPr>
        <w:spacing w:after="0"/>
        <w:jc w:val="both"/>
        <w:rPr>
          <w:rFonts w:cs="Arial"/>
          <w:sz w:val="20"/>
          <w:szCs w:val="20"/>
        </w:rPr>
      </w:pPr>
      <w:r w:rsidRPr="00327F79">
        <w:rPr>
          <w:rFonts w:cs="Arial"/>
          <w:sz w:val="20"/>
          <w:szCs w:val="20"/>
        </w:rPr>
        <w:t>Desarrollar y dar cumplimiento a las normas implementadas en nuestra Organización del Sistema de Gestión en Control y Seguridad (BASC).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eastAsia="es-ES"/>
        </w:rPr>
      </w:pPr>
      <w:r w:rsidRPr="00327F79">
        <w:rPr>
          <w:rFonts w:eastAsia="Times New Roman" w:cs="Arial"/>
          <w:b/>
          <w:bCs/>
          <w:sz w:val="20"/>
          <w:szCs w:val="20"/>
          <w:lang w:eastAsia="es-ES"/>
        </w:rPr>
        <w:t xml:space="preserve">MECANISMOS DE PREVENCIÓN Y CONTROL DEL LAVADO DE ACTIVOS </w:t>
      </w:r>
    </w:p>
    <w:p w:rsidR="00F87844" w:rsidRPr="00327F79" w:rsidRDefault="00F87844" w:rsidP="00F87844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Nuestra empresa ha venido implementando la Circular Externa No.170 de la DIAN, la cual contiene el procedimiento para la “Prevención de Lavado de Activos”, de igual manera, dando cumplimiento a la normatividad emitida por el estado colombiano frente al Lavado de Activos y Financiación del Terrorismo (LA/FT) Se cuenta con el SIPLAFT en donde esta Organización NO aceptará la inmersión de estos riesgos por parte de ustedes como proveedores.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eastAsia="es-ES"/>
        </w:rPr>
      </w:pPr>
      <w:r w:rsidRPr="00327F79">
        <w:rPr>
          <w:rFonts w:eastAsia="Times New Roman" w:cs="Arial"/>
          <w:bCs/>
          <w:sz w:val="20"/>
          <w:szCs w:val="20"/>
          <w:lang w:eastAsia="es-ES"/>
        </w:rPr>
        <w:t>MOVITRANS S.A.S</w:t>
      </w:r>
      <w:r w:rsidRPr="00327F79">
        <w:rPr>
          <w:rFonts w:eastAsia="Times New Roman" w:cs="Arial"/>
          <w:sz w:val="20"/>
          <w:szCs w:val="20"/>
          <w:lang w:eastAsia="es-ES"/>
        </w:rPr>
        <w:t>, mantiene un estricto control y seguimiento en cuanto a la calidad y atención del servicio que ustedes nos prestan, y/o los productos que compramos. Este control   nos permite establecer si las condiciones del servicio se encuentran acorde a las establecidas al inicio de la prestación del servicio.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eastAsia="es-ES"/>
        </w:rPr>
      </w:pPr>
      <w:r w:rsidRPr="00327F79">
        <w:rPr>
          <w:rFonts w:eastAsia="Times New Roman" w:cs="Arial"/>
          <w:b/>
          <w:bCs/>
          <w:sz w:val="20"/>
          <w:szCs w:val="20"/>
          <w:lang w:eastAsia="es-ES"/>
        </w:rPr>
        <w:t xml:space="preserve">PROCEDIMIENTO REGISTRO Y SELECCIÓN DE PROVEEDORES 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La empresa ha establecido un procedimiento alineado a las directrices definidas por el Sistema de Gestión en Control y Seguridad BASC.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 xml:space="preserve">a.    Conocimiento del </w:t>
      </w:r>
      <w:r w:rsidRPr="00327F79">
        <w:rPr>
          <w:rFonts w:eastAsia="Times New Roman" w:cs="Arial"/>
          <w:bCs/>
          <w:sz w:val="20"/>
          <w:szCs w:val="20"/>
          <w:lang w:eastAsia="es-ES"/>
        </w:rPr>
        <w:t>PROVEEDOR.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 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b.    Controles para lograr el cumplimiento de las normas contenidas en el procedimiento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lastRenderedPageBreak/>
        <w:t xml:space="preserve">Este Procedimiento será actualizado de acuerdo con las necesidades de las entidades y los cambios normativos. 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eastAsia="es-ES"/>
        </w:rPr>
      </w:pPr>
      <w:r w:rsidRPr="00327F79">
        <w:rPr>
          <w:rFonts w:eastAsia="Times New Roman" w:cs="Arial"/>
          <w:b/>
          <w:bCs/>
          <w:sz w:val="20"/>
          <w:szCs w:val="20"/>
          <w:lang w:eastAsia="es-ES"/>
        </w:rPr>
        <w:t xml:space="preserve">REQUISITOS DE LA PRESTACIÓN DEL SERVICIO 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Quienes nos apoyan en el  cumplimiento y desarrollo del objeto social deben de cumplir los siguientes parámetros: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 xml:space="preserve">Información oportuna y confiable para  determinar la satisfacción total del producto que nos entregan, sea tangible o intangible. 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Por escrito, acciones de corrección y mejoras basadas en sus procesos en caso que esta sea necesaria.</w:t>
      </w:r>
    </w:p>
    <w:p w:rsidR="00F87844" w:rsidRPr="00327F79" w:rsidRDefault="00F87844" w:rsidP="00F87844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F87844" w:rsidRPr="00327F79" w:rsidRDefault="00F87844" w:rsidP="00F87844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El PROVEEDOR en conjunto con la empresa, neutralizan la contaminación de sustancias ilícitas o actividades conexas al terrorismo.</w:t>
      </w: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eastAsia="es-ES"/>
        </w:rPr>
      </w:pPr>
      <w:r w:rsidRPr="00327F79">
        <w:rPr>
          <w:rFonts w:eastAsia="Times New Roman" w:cs="Arial"/>
          <w:b/>
          <w:bCs/>
          <w:sz w:val="20"/>
          <w:szCs w:val="20"/>
          <w:lang w:eastAsia="es-ES"/>
        </w:rPr>
        <w:t xml:space="preserve">REQUISITOS ESPECIFICOS PARA LA PRESTACIÓN DEL SERVICIO </w:t>
      </w: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b/>
          <w:sz w:val="20"/>
          <w:szCs w:val="20"/>
          <w:lang w:eastAsia="es-ES"/>
        </w:rPr>
      </w:pP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 xml:space="preserve">Con el fin de establecer un acuerdo en seguridad frente al servicio que nos prestan los PROVEEDORES, las partes establecen que:  </w:t>
      </w: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EE1CAF" w:rsidRPr="00327F79" w:rsidRDefault="001F2FDD" w:rsidP="00A6393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 xml:space="preserve">Dentro del cumplimiento del Objeto Social de su empresa, tuviese conocimiento de situaciones propias de </w:t>
      </w:r>
      <w:r w:rsidRPr="00327F79">
        <w:rPr>
          <w:rFonts w:eastAsia="Times New Roman" w:cs="Arial"/>
          <w:bCs/>
          <w:sz w:val="20"/>
          <w:szCs w:val="20"/>
          <w:lang w:eastAsia="es-ES"/>
        </w:rPr>
        <w:t>MOVITRANS S.A.S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, estas serán clasificadas como reservadas, las cuales </w:t>
      </w:r>
      <w:r w:rsidRPr="00327F79">
        <w:rPr>
          <w:rFonts w:eastAsia="Times New Roman" w:cs="Arial"/>
          <w:bCs/>
          <w:sz w:val="20"/>
          <w:szCs w:val="20"/>
          <w:lang w:eastAsia="es-ES"/>
        </w:rPr>
        <w:t>NO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 se deben dar a conocer a la opinión pública, llámese medios electrónicos, prensa hablada o escrita y televisión.</w:t>
      </w:r>
    </w:p>
    <w:p w:rsidR="00EE1CAF" w:rsidRPr="00327F79" w:rsidRDefault="00EE1CAF" w:rsidP="00EE1CAF">
      <w:pPr>
        <w:pStyle w:val="Prrafodelista"/>
        <w:spacing w:after="0" w:line="240" w:lineRule="auto"/>
        <w:ind w:left="360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1F2FDD" w:rsidP="00A6393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 xml:space="preserve">Toda la información debe ser oportuna y confiable. </w:t>
      </w: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1F2FDD" w:rsidP="00EE1CA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Cualquier acción que se gene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>re por el servicio que ustedes le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 prest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>e</w:t>
      </w:r>
      <w:r w:rsidRPr="00327F79">
        <w:rPr>
          <w:rFonts w:eastAsia="Times New Roman" w:cs="Arial"/>
          <w:sz w:val="20"/>
          <w:szCs w:val="20"/>
          <w:lang w:eastAsia="es-ES"/>
        </w:rPr>
        <w:t>n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 xml:space="preserve"> a MOVITRANS S.A.S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 debe ser por escrito al igual que las acciones de corrección y mejora basadas en sus procesos</w:t>
      </w: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1F2FDD" w:rsidP="00EE1CA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 xml:space="preserve">La calidad del </w:t>
      </w:r>
      <w:r w:rsidRPr="00327F79">
        <w:rPr>
          <w:rFonts w:eastAsia="Times New Roman" w:cs="Arial"/>
          <w:bCs/>
          <w:sz w:val="20"/>
          <w:szCs w:val="20"/>
          <w:lang w:eastAsia="es-ES"/>
        </w:rPr>
        <w:t>SERVICIO</w:t>
      </w:r>
      <w:r w:rsidRPr="00327F79">
        <w:rPr>
          <w:rFonts w:eastAsia="Times New Roman" w:cs="Arial"/>
          <w:sz w:val="20"/>
          <w:szCs w:val="20"/>
          <w:lang w:eastAsia="es-ES"/>
        </w:rPr>
        <w:t xml:space="preserve"> que nos genera en donde nos apoyamos para el cumplimiento del Objeto Social de </w:t>
      </w:r>
      <w:r w:rsidRPr="00327F79">
        <w:rPr>
          <w:rFonts w:eastAsia="Times New Roman" w:cs="Arial"/>
          <w:bCs/>
          <w:sz w:val="20"/>
          <w:szCs w:val="20"/>
          <w:lang w:eastAsia="es-ES"/>
        </w:rPr>
        <w:t>MOVITRANS S.A.S</w:t>
      </w:r>
      <w:r w:rsidRPr="00327F79">
        <w:rPr>
          <w:rFonts w:eastAsia="Times New Roman" w:cs="Arial"/>
          <w:sz w:val="20"/>
          <w:szCs w:val="20"/>
          <w:lang w:eastAsia="es-ES"/>
        </w:rPr>
        <w:t>, debe llenar las expectativas del contrato de servicio (duradero, confiable y garantizado).</w:t>
      </w:r>
    </w:p>
    <w:p w:rsidR="009D3FF1" w:rsidRPr="00327F79" w:rsidRDefault="009D3FF1" w:rsidP="009D3FF1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0B012A" w:rsidP="009D3FF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proofErr w:type="spellStart"/>
      <w:r w:rsidRPr="00327F79">
        <w:rPr>
          <w:rFonts w:eastAsia="Times New Roman" w:cs="Arial"/>
          <w:sz w:val="20"/>
          <w:szCs w:val="20"/>
          <w:lang w:eastAsia="es-ES"/>
        </w:rPr>
        <w:t>xxxxxxx</w:t>
      </w:r>
      <w:proofErr w:type="spellEnd"/>
      <w:r w:rsidR="009D3FF1" w:rsidRPr="00327F79">
        <w:rPr>
          <w:rFonts w:eastAsia="Times New Roman" w:cs="Arial"/>
          <w:sz w:val="20"/>
          <w:szCs w:val="20"/>
          <w:lang w:eastAsia="es-ES"/>
        </w:rPr>
        <w:t xml:space="preserve">  </w:t>
      </w:r>
      <w:r w:rsidR="001F2FDD" w:rsidRPr="00327F79">
        <w:rPr>
          <w:rFonts w:eastAsia="Times New Roman" w:cs="Arial"/>
          <w:sz w:val="20"/>
          <w:szCs w:val="20"/>
          <w:lang w:eastAsia="es-ES"/>
        </w:rPr>
        <w:t>debe neutralizar cualquier acción que redunde en contra de nuestra imagen, contra el lavado de activos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>.</w:t>
      </w:r>
      <w:r w:rsidR="001F2FDD" w:rsidRPr="00327F79">
        <w:rPr>
          <w:rFonts w:eastAsia="Times New Roman" w:cs="Arial"/>
          <w:sz w:val="20"/>
          <w:szCs w:val="20"/>
          <w:lang w:eastAsia="es-ES"/>
        </w:rPr>
        <w:t xml:space="preserve"> 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>E</w:t>
      </w:r>
      <w:r w:rsidR="001F2FDD" w:rsidRPr="00327F79">
        <w:rPr>
          <w:rFonts w:eastAsia="Times New Roman" w:cs="Arial"/>
          <w:sz w:val="20"/>
          <w:szCs w:val="20"/>
          <w:lang w:eastAsia="es-ES"/>
        </w:rPr>
        <w:t>s de recalcar que MOVITRANS S.A.S no acepta bajo ninguna figura, que nuestros PROVEEDORES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 xml:space="preserve"> </w:t>
      </w:r>
      <w:r w:rsidR="001F2FDD" w:rsidRPr="00327F79">
        <w:rPr>
          <w:rFonts w:eastAsia="Times New Roman" w:cs="Arial"/>
          <w:sz w:val="20"/>
          <w:szCs w:val="20"/>
          <w:lang w:eastAsia="es-ES"/>
        </w:rPr>
        <w:t>estén inmersos dentro de actividades del accionar delincuencial del terrorismo, cualquier situación que se genere por estos casos será causal de la terminación de nuestra vinculación comercial.</w:t>
      </w:r>
    </w:p>
    <w:p w:rsidR="0004500A" w:rsidRPr="00327F79" w:rsidRDefault="0004500A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0B012A" w:rsidP="007F284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proofErr w:type="spellStart"/>
      <w:r w:rsidRPr="00327F79">
        <w:rPr>
          <w:rFonts w:eastAsia="Times New Roman" w:cs="Arial"/>
          <w:sz w:val="20"/>
          <w:szCs w:val="20"/>
          <w:lang w:eastAsia="es-ES"/>
        </w:rPr>
        <w:t>xxxxxx</w:t>
      </w:r>
      <w:proofErr w:type="spellEnd"/>
      <w:r w:rsidR="007F284A" w:rsidRPr="00327F79">
        <w:rPr>
          <w:rFonts w:eastAsia="Times New Roman" w:cs="Arial"/>
          <w:sz w:val="20"/>
          <w:szCs w:val="20"/>
          <w:lang w:eastAsia="es-ES"/>
        </w:rPr>
        <w:t xml:space="preserve">  </w:t>
      </w:r>
      <w:r w:rsidR="002175EF" w:rsidRPr="00327F79">
        <w:rPr>
          <w:rFonts w:eastAsia="Times New Roman" w:cs="Arial"/>
          <w:sz w:val="20"/>
          <w:szCs w:val="20"/>
          <w:lang w:eastAsia="es-ES"/>
        </w:rPr>
        <w:t xml:space="preserve">prestará el Servicio </w:t>
      </w:r>
      <w:r w:rsidR="00BE0B4F" w:rsidRPr="00327F79">
        <w:rPr>
          <w:rFonts w:eastAsia="Times New Roman" w:cs="Arial"/>
          <w:sz w:val="20"/>
          <w:szCs w:val="20"/>
          <w:lang w:eastAsia="es-ES"/>
        </w:rPr>
        <w:t xml:space="preserve"> </w:t>
      </w:r>
      <w:r w:rsidR="002175EF" w:rsidRPr="00327F79">
        <w:rPr>
          <w:rFonts w:eastAsia="Times New Roman" w:cs="Arial"/>
          <w:sz w:val="20"/>
          <w:szCs w:val="20"/>
          <w:lang w:eastAsia="es-ES"/>
        </w:rPr>
        <w:t xml:space="preserve">de </w:t>
      </w:r>
      <w:r w:rsidR="00BF4B1C" w:rsidRPr="00327F79">
        <w:rPr>
          <w:rFonts w:eastAsia="Times New Roman" w:cs="Arial"/>
          <w:sz w:val="20"/>
          <w:szCs w:val="20"/>
          <w:lang w:eastAsia="es-ES"/>
        </w:rPr>
        <w:t xml:space="preserve"> </w:t>
      </w:r>
      <w:r w:rsidR="009D3FF1" w:rsidRPr="00327F79">
        <w:rPr>
          <w:rFonts w:eastAsia="Times New Roman" w:cs="Arial"/>
          <w:sz w:val="20"/>
          <w:szCs w:val="20"/>
          <w:lang w:eastAsia="es-ES"/>
        </w:rPr>
        <w:t xml:space="preserve">mantenimiento de equipos de cómputo </w:t>
      </w:r>
      <w:r w:rsidR="00BF4B1C" w:rsidRPr="00327F79">
        <w:rPr>
          <w:rFonts w:eastAsia="Times New Roman" w:cs="Arial"/>
          <w:sz w:val="20"/>
          <w:szCs w:val="20"/>
          <w:lang w:eastAsia="es-ES"/>
        </w:rPr>
        <w:t xml:space="preserve">  </w:t>
      </w:r>
      <w:r w:rsidR="001F2FDD" w:rsidRPr="00327F79">
        <w:rPr>
          <w:rFonts w:eastAsia="Times New Roman" w:cs="Arial"/>
          <w:sz w:val="20"/>
          <w:szCs w:val="20"/>
          <w:lang w:eastAsia="es-ES"/>
        </w:rPr>
        <w:t>. No divulgará información privilegiada, para dar cumplimiento a reglamentaciones vigentes en cuanto a seguridad.</w:t>
      </w: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Su colaboración es muy importante para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 xml:space="preserve"> brindar un </w:t>
      </w:r>
      <w:r w:rsidR="00940F2A" w:rsidRPr="00327F79">
        <w:rPr>
          <w:rFonts w:eastAsia="Times New Roman" w:cs="Arial"/>
          <w:sz w:val="20"/>
          <w:szCs w:val="20"/>
          <w:lang w:eastAsia="es-ES"/>
        </w:rPr>
        <w:t>excelente</w:t>
      </w:r>
      <w:r w:rsidR="00EE1CAF" w:rsidRPr="00327F79">
        <w:rPr>
          <w:rFonts w:eastAsia="Times New Roman" w:cs="Arial"/>
          <w:sz w:val="20"/>
          <w:szCs w:val="20"/>
          <w:lang w:eastAsia="es-ES"/>
        </w:rPr>
        <w:t xml:space="preserve"> servicio y </w:t>
      </w:r>
      <w:r w:rsidR="00940F2A" w:rsidRPr="00327F79">
        <w:rPr>
          <w:rFonts w:eastAsia="Times New Roman" w:cs="Arial"/>
          <w:sz w:val="20"/>
          <w:szCs w:val="20"/>
          <w:lang w:eastAsia="es-ES"/>
        </w:rPr>
        <w:t xml:space="preserve">con </w:t>
      </w:r>
      <w:r w:rsidRPr="00327F79">
        <w:rPr>
          <w:rFonts w:eastAsia="Times New Roman" w:cs="Arial"/>
          <w:sz w:val="20"/>
          <w:szCs w:val="20"/>
          <w:lang w:eastAsia="es-ES"/>
        </w:rPr>
        <w:t>seguridad.</w:t>
      </w:r>
    </w:p>
    <w:p w:rsidR="0004500A" w:rsidRPr="00327F79" w:rsidRDefault="0004500A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1F2FDD" w:rsidRPr="00327F79" w:rsidRDefault="001F2FDD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  <w:r w:rsidRPr="00327F79">
        <w:rPr>
          <w:rFonts w:eastAsia="Times New Roman" w:cs="Arial"/>
          <w:sz w:val="20"/>
          <w:szCs w:val="20"/>
          <w:lang w:eastAsia="es-ES"/>
        </w:rPr>
        <w:t>Atentamente,</w:t>
      </w:r>
    </w:p>
    <w:p w:rsidR="0004500A" w:rsidRPr="00327F79" w:rsidRDefault="0004500A" w:rsidP="00A6393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s-ES"/>
        </w:rPr>
      </w:pPr>
    </w:p>
    <w:p w:rsidR="00406C98" w:rsidRPr="00327F79" w:rsidRDefault="00406C98" w:rsidP="00406C98">
      <w:pPr>
        <w:spacing w:after="0" w:line="240" w:lineRule="auto"/>
        <w:rPr>
          <w:rFonts w:eastAsia="Times New Roman" w:cs="Arial"/>
          <w:sz w:val="20"/>
          <w:szCs w:val="20"/>
          <w:lang w:eastAsia="es-ES"/>
        </w:rPr>
      </w:pPr>
    </w:p>
    <w:p w:rsidR="00406C98" w:rsidRPr="00327F79" w:rsidRDefault="00406C98" w:rsidP="00406C98">
      <w:pPr>
        <w:pStyle w:val="Default"/>
        <w:rPr>
          <w:rFonts w:asciiTheme="minorHAnsi" w:hAnsiTheme="minorHAnsi"/>
          <w:sz w:val="20"/>
          <w:szCs w:val="20"/>
        </w:rPr>
      </w:pPr>
      <w:r w:rsidRPr="00327F79">
        <w:rPr>
          <w:rFonts w:asciiTheme="minorHAnsi" w:eastAsia="Times New Roman" w:hAnsiTheme="minorHAnsi"/>
          <w:b/>
          <w:bCs/>
          <w:sz w:val="20"/>
          <w:szCs w:val="20"/>
          <w:lang w:eastAsia="es-ES"/>
        </w:rPr>
        <w:t xml:space="preserve">ANA LUCIA GOMEZ R                     </w:t>
      </w:r>
      <w:r w:rsidRPr="00327F79">
        <w:rPr>
          <w:rFonts w:asciiTheme="minorHAnsi" w:eastAsia="Times New Roman" w:hAnsiTheme="minorHAnsi"/>
          <w:b/>
          <w:bCs/>
          <w:sz w:val="20"/>
          <w:szCs w:val="20"/>
          <w:lang w:eastAsia="es-ES"/>
        </w:rPr>
        <w:tab/>
      </w:r>
      <w:r w:rsidRPr="00327F79">
        <w:rPr>
          <w:rFonts w:asciiTheme="minorHAnsi" w:eastAsia="Times New Roman" w:hAnsiTheme="minorHAnsi"/>
          <w:b/>
          <w:bCs/>
          <w:sz w:val="20"/>
          <w:szCs w:val="20"/>
          <w:lang w:eastAsia="es-ES"/>
        </w:rPr>
        <w:tab/>
        <w:t xml:space="preserve"> FIRMA DE ACEPTACION DEL PROVEEDOR </w:t>
      </w:r>
      <w:r w:rsidRPr="00327F79">
        <w:rPr>
          <w:rFonts w:asciiTheme="minorHAnsi" w:hAnsiTheme="minorHAnsi"/>
          <w:sz w:val="20"/>
          <w:szCs w:val="20"/>
        </w:rPr>
        <w:t xml:space="preserve">                                              </w:t>
      </w:r>
    </w:p>
    <w:p w:rsidR="00406C98" w:rsidRPr="00327F79" w:rsidRDefault="00406C98" w:rsidP="00406C98">
      <w:pPr>
        <w:spacing w:after="0" w:line="240" w:lineRule="auto"/>
        <w:jc w:val="both"/>
        <w:rPr>
          <w:sz w:val="20"/>
          <w:szCs w:val="20"/>
        </w:rPr>
      </w:pPr>
      <w:r w:rsidRPr="00327F79">
        <w:rPr>
          <w:rFonts w:eastAsia="Times New Roman" w:cs="Arial"/>
          <w:b/>
          <w:bCs/>
          <w:sz w:val="20"/>
          <w:szCs w:val="20"/>
          <w:lang w:eastAsia="es-ES"/>
        </w:rPr>
        <w:t>CC29.108.342                                                                                                                                                  Gerente Financiera</w:t>
      </w:r>
    </w:p>
    <w:p w:rsidR="001F2FDD" w:rsidRPr="00406C98" w:rsidRDefault="00406C98">
      <w:pPr>
        <w:rPr>
          <w:rFonts w:ascii="Arial" w:eastAsia="Times New Roman" w:hAnsi="Arial" w:cs="Arial"/>
          <w:bCs/>
          <w:color w:val="000000"/>
          <w:sz w:val="20"/>
          <w:szCs w:val="20"/>
          <w:lang w:val="en-US" w:eastAsia="es-ES"/>
        </w:rPr>
      </w:pPr>
      <w:r w:rsidRPr="00A86601">
        <w:rPr>
          <w:rFonts w:ascii="Arial" w:eastAsia="Times New Roman" w:hAnsi="Arial" w:cs="Arial"/>
          <w:bCs/>
          <w:color w:val="000000"/>
          <w:sz w:val="20"/>
          <w:szCs w:val="20"/>
          <w:lang w:val="en-US" w:eastAsia="es-ES"/>
        </w:rPr>
        <w:t xml:space="preserve">                          </w:t>
      </w:r>
    </w:p>
    <w:sectPr w:rsidR="001F2FDD" w:rsidRPr="00406C98" w:rsidSect="00F87844">
      <w:pgSz w:w="11906" w:h="16838"/>
      <w:pgMar w:top="2552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374"/>
    <w:multiLevelType w:val="hybridMultilevel"/>
    <w:tmpl w:val="8BC231BE"/>
    <w:lvl w:ilvl="0" w:tplc="FE8869B4">
      <w:numFmt w:val="bullet"/>
      <w:lvlText w:val="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C6270"/>
    <w:multiLevelType w:val="hybridMultilevel"/>
    <w:tmpl w:val="5BE28B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67E15"/>
    <w:multiLevelType w:val="hybridMultilevel"/>
    <w:tmpl w:val="7A64BB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C461F"/>
    <w:multiLevelType w:val="hybridMultilevel"/>
    <w:tmpl w:val="A09AB1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3005D"/>
    <w:multiLevelType w:val="hybridMultilevel"/>
    <w:tmpl w:val="975C28E8"/>
    <w:lvl w:ilvl="0" w:tplc="F4B443AC">
      <w:numFmt w:val="bullet"/>
      <w:lvlText w:val="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A39AB"/>
    <w:multiLevelType w:val="hybridMultilevel"/>
    <w:tmpl w:val="875085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305C54"/>
    <w:multiLevelType w:val="hybridMultilevel"/>
    <w:tmpl w:val="9EB2BE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05A6C"/>
    <w:multiLevelType w:val="hybridMultilevel"/>
    <w:tmpl w:val="38E4C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564A7"/>
    <w:multiLevelType w:val="hybridMultilevel"/>
    <w:tmpl w:val="C604FA92"/>
    <w:lvl w:ilvl="0" w:tplc="E0A48B42">
      <w:numFmt w:val="bullet"/>
      <w:lvlText w:val="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DD"/>
    <w:rsid w:val="0004500A"/>
    <w:rsid w:val="00074A41"/>
    <w:rsid w:val="000B012A"/>
    <w:rsid w:val="00122817"/>
    <w:rsid w:val="001F2FDD"/>
    <w:rsid w:val="002175EF"/>
    <w:rsid w:val="00327F79"/>
    <w:rsid w:val="003C4AEB"/>
    <w:rsid w:val="003F3500"/>
    <w:rsid w:val="00406C98"/>
    <w:rsid w:val="0046472E"/>
    <w:rsid w:val="00507C1B"/>
    <w:rsid w:val="00554F57"/>
    <w:rsid w:val="005B75D4"/>
    <w:rsid w:val="00761722"/>
    <w:rsid w:val="007D6DB3"/>
    <w:rsid w:val="007F284A"/>
    <w:rsid w:val="008B5C16"/>
    <w:rsid w:val="00940F2A"/>
    <w:rsid w:val="009D3FF1"/>
    <w:rsid w:val="00A25BE0"/>
    <w:rsid w:val="00A30793"/>
    <w:rsid w:val="00A6393E"/>
    <w:rsid w:val="00B40469"/>
    <w:rsid w:val="00BE0B4F"/>
    <w:rsid w:val="00BF4B1C"/>
    <w:rsid w:val="00C55A00"/>
    <w:rsid w:val="00CF23E7"/>
    <w:rsid w:val="00D0320E"/>
    <w:rsid w:val="00D87F8E"/>
    <w:rsid w:val="00E7058E"/>
    <w:rsid w:val="00EE1CAF"/>
    <w:rsid w:val="00F30CA0"/>
    <w:rsid w:val="00F51477"/>
    <w:rsid w:val="00F8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5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45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5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4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31AE7-AB8C-4509-ABB4-811D41D1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Pavilion g4-1087la</cp:lastModifiedBy>
  <cp:revision>4</cp:revision>
  <cp:lastPrinted>2012-11-02T17:13:00Z</cp:lastPrinted>
  <dcterms:created xsi:type="dcterms:W3CDTF">2015-05-07T16:37:00Z</dcterms:created>
  <dcterms:modified xsi:type="dcterms:W3CDTF">2015-05-07T16:42:00Z</dcterms:modified>
</cp:coreProperties>
</file>