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2774" w:rsidRDefault="007E5787" w:rsidP="00432774">
      <w:pPr>
        <w:pStyle w:val="Prrafodelista"/>
        <w:jc w:val="both"/>
        <w:rPr>
          <w:sz w:val="24"/>
          <w:szCs w:val="24"/>
        </w:rPr>
      </w:pPr>
      <w:r w:rsidRPr="007E5787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-571500</wp:posOffset>
            </wp:positionV>
            <wp:extent cx="2171700" cy="752475"/>
            <wp:effectExtent l="0" t="0" r="0" b="0"/>
            <wp:wrapTight wrapText="bothSides">
              <wp:wrapPolygon edited="0">
                <wp:start x="189" y="547"/>
                <wp:lineTo x="189" y="19686"/>
                <wp:lineTo x="4737" y="20780"/>
                <wp:lineTo x="9474" y="20780"/>
                <wp:lineTo x="10421" y="20780"/>
                <wp:lineTo x="13832" y="20780"/>
                <wp:lineTo x="21411" y="19139"/>
                <wp:lineTo x="21221" y="9296"/>
                <wp:lineTo x="21032" y="1094"/>
                <wp:lineTo x="21032" y="547"/>
                <wp:lineTo x="189" y="547"/>
              </wp:wrapPolygon>
            </wp:wrapTight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7E5787">
      <w:pPr>
        <w:jc w:val="right"/>
        <w:outlineLvl w:val="0"/>
        <w:rPr>
          <w:b/>
          <w:sz w:val="56"/>
        </w:rPr>
      </w:pPr>
    </w:p>
    <w:p w:rsidR="007E5787" w:rsidRDefault="007E5787" w:rsidP="00A61FB7">
      <w:pPr>
        <w:jc w:val="center"/>
        <w:outlineLvl w:val="0"/>
        <w:rPr>
          <w:b/>
          <w:sz w:val="56"/>
        </w:rPr>
      </w:pPr>
    </w:p>
    <w:p w:rsidR="007E5787" w:rsidRDefault="00BE64AD" w:rsidP="007E5787">
      <w:pPr>
        <w:jc w:val="right"/>
        <w:outlineLvl w:val="0"/>
        <w:rPr>
          <w:b/>
          <w:sz w:val="56"/>
        </w:rPr>
      </w:pPr>
      <w:r>
        <w:rPr>
          <w:b/>
          <w:sz w:val="56"/>
        </w:rPr>
        <w:t xml:space="preserve">PROCEDIMIENTO </w:t>
      </w:r>
      <w:r w:rsidR="00A726C8">
        <w:rPr>
          <w:b/>
          <w:sz w:val="56"/>
        </w:rPr>
        <w:t>PARA</w:t>
      </w:r>
      <w:r w:rsidR="00F540A9">
        <w:rPr>
          <w:b/>
          <w:sz w:val="56"/>
        </w:rPr>
        <w:t xml:space="preserve"> CONTROL</w:t>
      </w:r>
      <w:r w:rsidR="00D86537">
        <w:rPr>
          <w:b/>
          <w:sz w:val="56"/>
        </w:rPr>
        <w:t xml:space="preserve"> DE ACCESO </w:t>
      </w:r>
      <w:r w:rsidR="00777978">
        <w:rPr>
          <w:b/>
          <w:sz w:val="56"/>
        </w:rPr>
        <w:t>DE</w:t>
      </w:r>
      <w:r w:rsidR="00D86537">
        <w:rPr>
          <w:b/>
          <w:sz w:val="56"/>
        </w:rPr>
        <w:t xml:space="preserve"> PERSONAS</w:t>
      </w:r>
      <w:r w:rsidR="00E1697D">
        <w:rPr>
          <w:b/>
          <w:sz w:val="56"/>
        </w:rPr>
        <w:t xml:space="preserve">, </w:t>
      </w:r>
      <w:r w:rsidR="00C45502">
        <w:rPr>
          <w:b/>
          <w:sz w:val="56"/>
        </w:rPr>
        <w:t>VEHÍCULOS</w:t>
      </w:r>
      <w:r w:rsidR="00E1697D">
        <w:rPr>
          <w:b/>
          <w:sz w:val="56"/>
        </w:rPr>
        <w:t>, Y MATERIALES</w:t>
      </w:r>
    </w:p>
    <w:p w:rsidR="007E5787" w:rsidRDefault="00A61FB7" w:rsidP="007E5787">
      <w:pPr>
        <w:jc w:val="right"/>
        <w:outlineLvl w:val="0"/>
        <w:rPr>
          <w:sz w:val="32"/>
        </w:rPr>
      </w:pPr>
      <w:r>
        <w:rPr>
          <w:sz w:val="40"/>
        </w:rPr>
        <w:t>Sistema de Gestión en Control y Seguridad-BASC</w:t>
      </w: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7E5787" w:rsidP="007E5787">
      <w:pPr>
        <w:jc w:val="right"/>
        <w:outlineLvl w:val="0"/>
        <w:rPr>
          <w:sz w:val="32"/>
        </w:rPr>
      </w:pPr>
    </w:p>
    <w:p w:rsidR="007E5787" w:rsidRDefault="002E328D" w:rsidP="007E5787">
      <w:pPr>
        <w:jc w:val="right"/>
        <w:outlineLvl w:val="0"/>
        <w:rPr>
          <w:sz w:val="32"/>
        </w:rPr>
      </w:pPr>
      <w:r>
        <w:rPr>
          <w:sz w:val="32"/>
        </w:rPr>
        <w:t>GL</w:t>
      </w:r>
      <w:r w:rsidR="007D0426">
        <w:rPr>
          <w:sz w:val="32"/>
        </w:rPr>
        <w:t>T</w:t>
      </w:r>
      <w:r w:rsidR="00A61FB7">
        <w:rPr>
          <w:sz w:val="32"/>
        </w:rPr>
        <w:t>-</w:t>
      </w:r>
      <w:r w:rsidR="00D5356E">
        <w:rPr>
          <w:sz w:val="32"/>
        </w:rPr>
        <w:t>SGB</w:t>
      </w:r>
      <w:r w:rsidR="00AF4B1F">
        <w:rPr>
          <w:sz w:val="32"/>
        </w:rPr>
        <w:t>-P-</w:t>
      </w:r>
      <w:r w:rsidR="00D86537">
        <w:rPr>
          <w:sz w:val="32"/>
        </w:rPr>
        <w:t>12</w:t>
      </w:r>
    </w:p>
    <w:p w:rsidR="007E5787" w:rsidRDefault="007E5787" w:rsidP="007E5787">
      <w:pPr>
        <w:jc w:val="right"/>
        <w:outlineLvl w:val="0"/>
        <w:rPr>
          <w:sz w:val="28"/>
        </w:rPr>
      </w:pPr>
      <w:r>
        <w:rPr>
          <w:sz w:val="28"/>
        </w:rPr>
        <w:t>Versión</w:t>
      </w:r>
      <w:r w:rsidR="001777CE">
        <w:rPr>
          <w:sz w:val="28"/>
        </w:rPr>
        <w:t xml:space="preserve"> </w:t>
      </w:r>
      <w:r w:rsidR="00A56165">
        <w:rPr>
          <w:sz w:val="28"/>
        </w:rPr>
        <w:t>05</w:t>
      </w:r>
      <w:r>
        <w:rPr>
          <w:sz w:val="28"/>
        </w:rPr>
        <w:t xml:space="preserve"> </w:t>
      </w:r>
    </w:p>
    <w:p w:rsidR="007E5787" w:rsidRDefault="00746016" w:rsidP="007E5787">
      <w:pPr>
        <w:jc w:val="right"/>
        <w:outlineLvl w:val="0"/>
        <w:rPr>
          <w:sz w:val="24"/>
        </w:rPr>
      </w:pPr>
      <w:r>
        <w:rPr>
          <w:sz w:val="24"/>
        </w:rPr>
        <w:t xml:space="preserve">Edición: </w:t>
      </w:r>
      <w:r w:rsidR="0044700F">
        <w:rPr>
          <w:sz w:val="24"/>
        </w:rPr>
        <w:t>Mayo 11</w:t>
      </w:r>
      <w:r>
        <w:rPr>
          <w:sz w:val="24"/>
        </w:rPr>
        <w:t xml:space="preserve"> de</w:t>
      </w:r>
      <w:r w:rsidR="0044700F">
        <w:rPr>
          <w:sz w:val="24"/>
        </w:rPr>
        <w:t xml:space="preserve"> </w:t>
      </w:r>
      <w:r>
        <w:rPr>
          <w:sz w:val="24"/>
        </w:rPr>
        <w:t>2015</w:t>
      </w:r>
      <w:r w:rsidR="007E5787">
        <w:rPr>
          <w:sz w:val="24"/>
        </w:rPr>
        <w:t xml:space="preserve"> </w:t>
      </w:r>
    </w:p>
    <w:p w:rsidR="007E5787" w:rsidRDefault="007E5787" w:rsidP="007E5787">
      <w:pPr>
        <w:jc w:val="right"/>
        <w:rPr>
          <w:sz w:val="34"/>
        </w:rPr>
      </w:pPr>
    </w:p>
    <w:p w:rsidR="007E5787" w:rsidRDefault="007E5787" w:rsidP="007E5787"/>
    <w:p w:rsidR="00043D28" w:rsidRDefault="00043D28" w:rsidP="007E5787"/>
    <w:p w:rsidR="007E5787" w:rsidRDefault="007E5787" w:rsidP="007E5787"/>
    <w:tbl>
      <w:tblPr>
        <w:tblStyle w:val="Tablaconcuadrcula"/>
        <w:tblW w:w="9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7E5787" w:rsidRPr="007E5787" w:rsidTr="007E5787">
        <w:trPr>
          <w:jc w:val="center"/>
        </w:trPr>
        <w:tc>
          <w:tcPr>
            <w:tcW w:w="3314" w:type="dxa"/>
          </w:tcPr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Elaborado Por: </w:t>
            </w:r>
          </w:p>
          <w:p w:rsidR="007E5787" w:rsidRPr="007E5787" w:rsidRDefault="00CE34DE" w:rsidP="00ED329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Representante del SGCS-BASC</w:t>
            </w:r>
          </w:p>
        </w:tc>
        <w:tc>
          <w:tcPr>
            <w:tcW w:w="3315" w:type="dxa"/>
          </w:tcPr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Revisado Por: </w:t>
            </w:r>
          </w:p>
          <w:p w:rsidR="007E5787" w:rsidRPr="007E5787" w:rsidRDefault="00A56165" w:rsidP="009239C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Directora de Gestión Estratégica</w:t>
            </w:r>
          </w:p>
        </w:tc>
        <w:tc>
          <w:tcPr>
            <w:tcW w:w="3315" w:type="dxa"/>
          </w:tcPr>
          <w:p w:rsidR="007E5787" w:rsidRPr="007E5787" w:rsidRDefault="00DE3F8E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="007E5787" w:rsidRPr="007E5787">
              <w:rPr>
                <w:rFonts w:ascii="Arial" w:hAnsi="Arial" w:cs="Arial"/>
                <w:b/>
                <w:sz w:val="20"/>
                <w:szCs w:val="20"/>
              </w:rPr>
              <w:t xml:space="preserve"> Por: </w:t>
            </w:r>
          </w:p>
          <w:p w:rsidR="007E5787" w:rsidRPr="007E5787" w:rsidRDefault="007E5787" w:rsidP="00ED3292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sz w:val="20"/>
                <w:szCs w:val="20"/>
              </w:rPr>
              <w:t>Gerente General Galotrans</w:t>
            </w:r>
          </w:p>
        </w:tc>
      </w:tr>
      <w:tr w:rsidR="007E5787" w:rsidRPr="007E5787" w:rsidTr="00A56165">
        <w:trPr>
          <w:trHeight w:val="713"/>
          <w:jc w:val="center"/>
        </w:trPr>
        <w:tc>
          <w:tcPr>
            <w:tcW w:w="3314" w:type="dxa"/>
            <w:vAlign w:val="bottom"/>
          </w:tcPr>
          <w:p w:rsidR="007E5787" w:rsidRPr="00A56165" w:rsidRDefault="00A56165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A56165">
              <w:rPr>
                <w:rFonts w:ascii="Arial" w:hAnsi="Arial" w:cs="Arial"/>
                <w:b/>
                <w:sz w:val="20"/>
                <w:szCs w:val="20"/>
              </w:rPr>
              <w:t>Karen Ruiz</w:t>
            </w:r>
          </w:p>
        </w:tc>
        <w:tc>
          <w:tcPr>
            <w:tcW w:w="3315" w:type="dxa"/>
            <w:vAlign w:val="bottom"/>
          </w:tcPr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A56165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 María Garavito</w:t>
            </w:r>
          </w:p>
        </w:tc>
        <w:tc>
          <w:tcPr>
            <w:tcW w:w="3315" w:type="dxa"/>
            <w:vAlign w:val="bottom"/>
          </w:tcPr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E5787" w:rsidRPr="007E5787" w:rsidRDefault="007E5787" w:rsidP="00A56165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>Alonso Garavito</w:t>
            </w:r>
          </w:p>
        </w:tc>
      </w:tr>
      <w:tr w:rsidR="007E5787" w:rsidRPr="007E5787" w:rsidTr="007E5787">
        <w:trPr>
          <w:trHeight w:val="412"/>
          <w:jc w:val="center"/>
        </w:trPr>
        <w:tc>
          <w:tcPr>
            <w:tcW w:w="3314" w:type="dxa"/>
            <w:vAlign w:val="center"/>
          </w:tcPr>
          <w:p w:rsidR="007E5787" w:rsidRPr="007E5787" w:rsidRDefault="007E5787" w:rsidP="009239C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A56165">
              <w:rPr>
                <w:rFonts w:ascii="Arial" w:hAnsi="Arial" w:cs="Arial"/>
                <w:sz w:val="20"/>
                <w:szCs w:val="20"/>
              </w:rPr>
              <w:t>07-May-2015</w:t>
            </w:r>
          </w:p>
        </w:tc>
        <w:tc>
          <w:tcPr>
            <w:tcW w:w="3315" w:type="dxa"/>
            <w:vAlign w:val="center"/>
          </w:tcPr>
          <w:p w:rsidR="007E5787" w:rsidRPr="00D911F0" w:rsidRDefault="007E5787" w:rsidP="00A561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A56165">
              <w:rPr>
                <w:rFonts w:ascii="Arial" w:hAnsi="Arial" w:cs="Arial"/>
                <w:sz w:val="20"/>
                <w:szCs w:val="20"/>
              </w:rPr>
              <w:t>07</w:t>
            </w:r>
            <w:r w:rsidR="009239C7">
              <w:rPr>
                <w:rFonts w:ascii="Arial" w:hAnsi="Arial" w:cs="Arial"/>
                <w:sz w:val="20"/>
                <w:szCs w:val="20"/>
              </w:rPr>
              <w:t>-</w:t>
            </w:r>
            <w:r w:rsidR="00A56165">
              <w:rPr>
                <w:rFonts w:ascii="Arial" w:hAnsi="Arial" w:cs="Arial"/>
                <w:sz w:val="20"/>
                <w:szCs w:val="20"/>
              </w:rPr>
              <w:t>May-2015</w:t>
            </w:r>
          </w:p>
        </w:tc>
        <w:tc>
          <w:tcPr>
            <w:tcW w:w="3315" w:type="dxa"/>
            <w:vAlign w:val="center"/>
          </w:tcPr>
          <w:p w:rsidR="00A56165" w:rsidRPr="00A56165" w:rsidRDefault="007E5787" w:rsidP="00A5616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E5787">
              <w:rPr>
                <w:rFonts w:ascii="Arial" w:hAnsi="Arial" w:cs="Arial"/>
                <w:b/>
                <w:sz w:val="20"/>
                <w:szCs w:val="20"/>
              </w:rPr>
              <w:t xml:space="preserve">Fecha: </w:t>
            </w:r>
            <w:r w:rsidR="00A56165">
              <w:rPr>
                <w:rFonts w:ascii="Arial" w:hAnsi="Arial" w:cs="Arial"/>
                <w:sz w:val="20"/>
                <w:szCs w:val="20"/>
              </w:rPr>
              <w:t>11-May-2015</w:t>
            </w:r>
          </w:p>
        </w:tc>
      </w:tr>
    </w:tbl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025785" w:rsidRDefault="00025785" w:rsidP="007E5787">
      <w:pPr>
        <w:jc w:val="center"/>
        <w:outlineLvl w:val="0"/>
        <w:rPr>
          <w:b/>
          <w:sz w:val="24"/>
          <w:szCs w:val="24"/>
        </w:rPr>
      </w:pP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  <w:r w:rsidRPr="0083749D">
        <w:rPr>
          <w:b/>
          <w:sz w:val="24"/>
          <w:szCs w:val="24"/>
        </w:rPr>
        <w:t xml:space="preserve">Control de </w:t>
      </w:r>
      <w:r w:rsidR="0056071B">
        <w:rPr>
          <w:b/>
          <w:sz w:val="24"/>
          <w:szCs w:val="24"/>
        </w:rPr>
        <w:t>Cambios</w:t>
      </w:r>
    </w:p>
    <w:p w:rsidR="007E5787" w:rsidRPr="0083749D" w:rsidRDefault="007E5787" w:rsidP="007E5787">
      <w:pPr>
        <w:jc w:val="center"/>
        <w:outlineLvl w:val="0"/>
        <w:rPr>
          <w:b/>
          <w:sz w:val="24"/>
          <w:szCs w:val="24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9"/>
        <w:gridCol w:w="1918"/>
        <w:gridCol w:w="6521"/>
      </w:tblGrid>
      <w:tr w:rsidR="007E5787" w:rsidRPr="0083749D" w:rsidTr="00A61FB7">
        <w:tc>
          <w:tcPr>
            <w:tcW w:w="1059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918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Fecha Modificación</w:t>
            </w:r>
          </w:p>
        </w:tc>
        <w:tc>
          <w:tcPr>
            <w:tcW w:w="6521" w:type="dxa"/>
            <w:shd w:val="clear" w:color="auto" w:fill="000000"/>
            <w:vAlign w:val="center"/>
          </w:tcPr>
          <w:p w:rsidR="007E5787" w:rsidRPr="0083749D" w:rsidRDefault="007E5787" w:rsidP="0056071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3749D">
              <w:rPr>
                <w:b/>
                <w:color w:val="FFFFFF" w:themeColor="background1"/>
                <w:sz w:val="24"/>
                <w:szCs w:val="24"/>
              </w:rPr>
              <w:t>Comentario – Justificación</w:t>
            </w:r>
          </w:p>
        </w:tc>
      </w:tr>
      <w:tr w:rsidR="007E5787" w:rsidRPr="0083749D" w:rsidTr="00A61FB7">
        <w:trPr>
          <w:trHeight w:val="525"/>
        </w:trPr>
        <w:tc>
          <w:tcPr>
            <w:tcW w:w="1059" w:type="dxa"/>
            <w:vAlign w:val="center"/>
          </w:tcPr>
          <w:p w:rsidR="007E5787" w:rsidRPr="0083749D" w:rsidRDefault="00667010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8" w:type="dxa"/>
            <w:vAlign w:val="center"/>
          </w:tcPr>
          <w:p w:rsidR="007E5787" w:rsidRPr="0083749D" w:rsidRDefault="007E5787" w:rsidP="003E72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7E5787" w:rsidRPr="0083749D" w:rsidRDefault="001F35AC" w:rsidP="008374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inicial.</w:t>
            </w:r>
          </w:p>
        </w:tc>
      </w:tr>
      <w:tr w:rsidR="00DE3F8E" w:rsidRPr="0083749D" w:rsidTr="00A61FB7">
        <w:trPr>
          <w:trHeight w:val="688"/>
        </w:trPr>
        <w:tc>
          <w:tcPr>
            <w:tcW w:w="1059" w:type="dxa"/>
            <w:vAlign w:val="center"/>
          </w:tcPr>
          <w:p w:rsidR="00A0502B" w:rsidRPr="0083749D" w:rsidRDefault="00667010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8" w:type="dxa"/>
            <w:vAlign w:val="center"/>
          </w:tcPr>
          <w:p w:rsidR="00DE3F8E" w:rsidRPr="0083749D" w:rsidRDefault="00DE3F8E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DE3F8E" w:rsidRPr="0083749D" w:rsidRDefault="00A24F92" w:rsidP="00ED32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actualiza procedimiento, versión y fecha.</w:t>
            </w:r>
          </w:p>
        </w:tc>
      </w:tr>
      <w:tr w:rsidR="00F74D63" w:rsidRPr="0083749D" w:rsidTr="00A61FB7">
        <w:trPr>
          <w:trHeight w:val="688"/>
        </w:trPr>
        <w:tc>
          <w:tcPr>
            <w:tcW w:w="1059" w:type="dxa"/>
            <w:vAlign w:val="center"/>
          </w:tcPr>
          <w:p w:rsidR="00F74D63" w:rsidRDefault="00667010" w:rsidP="00DE3F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A24F92" w:rsidP="00A40289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A24F92"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>Se actualiza procedimiento, versión y fecha.</w:t>
            </w:r>
          </w:p>
        </w:tc>
      </w:tr>
      <w:tr w:rsidR="00627AA3" w:rsidRPr="0083749D" w:rsidTr="00A61FB7">
        <w:tc>
          <w:tcPr>
            <w:tcW w:w="1059" w:type="dxa"/>
            <w:vAlign w:val="center"/>
          </w:tcPr>
          <w:p w:rsidR="00627AA3" w:rsidRDefault="00627AA3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8" w:type="dxa"/>
            <w:vAlign w:val="center"/>
          </w:tcPr>
          <w:p w:rsidR="00627AA3" w:rsidRDefault="00627AA3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Abril-2010</w:t>
            </w:r>
          </w:p>
        </w:tc>
        <w:tc>
          <w:tcPr>
            <w:tcW w:w="6521" w:type="dxa"/>
          </w:tcPr>
          <w:p w:rsidR="00627AA3" w:rsidRPr="00627AA3" w:rsidRDefault="00627AA3" w:rsidP="00627AA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627AA3"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>En la etapa 5.1.4. Operaciones que incluye el control de accesos de personas y objetos portados se adiciona en la identificación que se tiene que presentar una identificación con foto y esta tiene que ser revisada para asegurar que su validez.</w:t>
            </w:r>
          </w:p>
          <w:p w:rsidR="00627AA3" w:rsidRPr="00627AA3" w:rsidRDefault="00627AA3" w:rsidP="00627AA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627AA3"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>Se adiciona al final una tabla que contiene la siguiente información: No. Versión: (la anterior), Fecha: (Fecha que inicia vigencia) y Descripción de los cambios.</w:t>
            </w:r>
          </w:p>
          <w:p w:rsidR="00627AA3" w:rsidRDefault="00627AA3" w:rsidP="00627AA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  <w:r w:rsidRPr="00627AA3"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>El procedimiento en su última página tienen una tabla que contiene el responsable, cargo y fecha de quien lo elaboro, reviso y aprobó</w:t>
            </w: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Pr="0083749D" w:rsidRDefault="00627AA3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8" w:type="dxa"/>
            <w:vAlign w:val="center"/>
          </w:tcPr>
          <w:p w:rsidR="00F74D63" w:rsidRPr="0083749D" w:rsidRDefault="00041A3E" w:rsidP="00ED32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11-Mayo</w:t>
            </w:r>
            <w:r w:rsidR="001F35AC">
              <w:rPr>
                <w:sz w:val="24"/>
                <w:szCs w:val="24"/>
              </w:rPr>
              <w:t>-2015</w:t>
            </w:r>
          </w:p>
        </w:tc>
        <w:tc>
          <w:tcPr>
            <w:tcW w:w="6521" w:type="dxa"/>
          </w:tcPr>
          <w:p w:rsidR="00F74D63" w:rsidRPr="00F74D63" w:rsidRDefault="001F35AC" w:rsidP="00A24F92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 xml:space="preserve">Se cambia el formato del documento, se </w:t>
            </w:r>
            <w:r w:rsidR="00A24F92"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  <w:t>actualiza el procedimiento según la versión actual.</w:t>
            </w: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F74D63" w:rsidP="00F74D6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F74D63" w:rsidRPr="00F74D63" w:rsidRDefault="00F74D63" w:rsidP="00F74D63">
            <w:pPr>
              <w:pStyle w:val="Encabezado"/>
              <w:tabs>
                <w:tab w:val="left" w:pos="1620"/>
              </w:tabs>
              <w:jc w:val="both"/>
              <w:rPr>
                <w:rFonts w:ascii="Arial" w:eastAsia="Arial" w:hAnsi="Arial" w:cs="Arial"/>
                <w:color w:val="000000"/>
                <w:sz w:val="24"/>
                <w:szCs w:val="24"/>
                <w:lang w:val="es-CO" w:eastAsia="es-CO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F74D63">
            <w:pPr>
              <w:jc w:val="both"/>
              <w:rPr>
                <w:sz w:val="24"/>
                <w:szCs w:val="24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ED3292">
            <w:pPr>
              <w:jc w:val="both"/>
              <w:rPr>
                <w:sz w:val="24"/>
                <w:szCs w:val="24"/>
              </w:rPr>
            </w:pPr>
          </w:p>
        </w:tc>
      </w:tr>
      <w:tr w:rsidR="00F74D63" w:rsidRPr="0083749D" w:rsidTr="00A61FB7">
        <w:tc>
          <w:tcPr>
            <w:tcW w:w="1059" w:type="dxa"/>
            <w:vAlign w:val="center"/>
          </w:tcPr>
          <w:p w:rsidR="00F74D63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F74D63" w:rsidRPr="0083749D" w:rsidRDefault="00F74D6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F74D63" w:rsidRPr="0083749D" w:rsidRDefault="00F74D63" w:rsidP="00ED3292">
            <w:pPr>
              <w:jc w:val="both"/>
              <w:rPr>
                <w:sz w:val="24"/>
                <w:szCs w:val="24"/>
              </w:rPr>
            </w:pPr>
          </w:p>
        </w:tc>
      </w:tr>
      <w:tr w:rsidR="001A23F3" w:rsidRPr="0083749D" w:rsidTr="00A61FB7">
        <w:tc>
          <w:tcPr>
            <w:tcW w:w="1059" w:type="dxa"/>
            <w:vAlign w:val="center"/>
          </w:tcPr>
          <w:p w:rsidR="001A23F3" w:rsidRDefault="001A23F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1A23F3" w:rsidRDefault="001A23F3" w:rsidP="00ED32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  <w:vAlign w:val="center"/>
          </w:tcPr>
          <w:p w:rsidR="001A23F3" w:rsidRDefault="001A23F3" w:rsidP="00ED3292">
            <w:pPr>
              <w:jc w:val="both"/>
              <w:rPr>
                <w:sz w:val="24"/>
                <w:szCs w:val="24"/>
              </w:rPr>
            </w:pPr>
          </w:p>
        </w:tc>
      </w:tr>
    </w:tbl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Pr="0083749D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7E5787" w:rsidRDefault="007E5787" w:rsidP="00432774">
      <w:pPr>
        <w:pStyle w:val="Prrafodelista"/>
        <w:jc w:val="both"/>
        <w:rPr>
          <w:sz w:val="24"/>
          <w:szCs w:val="24"/>
        </w:rPr>
      </w:pPr>
    </w:p>
    <w:p w:rsidR="00041A3E" w:rsidRDefault="00041A3E" w:rsidP="00432774">
      <w:pPr>
        <w:pStyle w:val="Prrafodelista"/>
        <w:jc w:val="both"/>
        <w:rPr>
          <w:sz w:val="24"/>
          <w:szCs w:val="24"/>
        </w:rPr>
      </w:pPr>
    </w:p>
    <w:p w:rsidR="00041A3E" w:rsidRDefault="00041A3E" w:rsidP="00432774">
      <w:pPr>
        <w:pStyle w:val="Prrafodelista"/>
        <w:jc w:val="both"/>
        <w:rPr>
          <w:sz w:val="24"/>
          <w:szCs w:val="24"/>
        </w:rPr>
      </w:pPr>
    </w:p>
    <w:p w:rsidR="009B722E" w:rsidRDefault="009B722E" w:rsidP="00432774">
      <w:pPr>
        <w:pStyle w:val="Prrafodelista"/>
        <w:jc w:val="both"/>
        <w:rPr>
          <w:sz w:val="24"/>
          <w:szCs w:val="24"/>
        </w:rPr>
      </w:pPr>
    </w:p>
    <w:p w:rsidR="00EA5904" w:rsidRPr="005B5C37" w:rsidRDefault="00CC1CF7" w:rsidP="00C45502">
      <w:pPr>
        <w:spacing w:after="160" w:line="259" w:lineRule="auto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1. OBJETIVO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9C66CC" w:rsidRPr="005B5C37" w:rsidRDefault="009C66CC" w:rsidP="00432774">
      <w:pPr>
        <w:pStyle w:val="Prrafodelista"/>
        <w:ind w:left="0"/>
        <w:jc w:val="both"/>
        <w:rPr>
          <w:sz w:val="24"/>
          <w:szCs w:val="24"/>
        </w:rPr>
      </w:pPr>
    </w:p>
    <w:p w:rsidR="005C0CAA" w:rsidRPr="005C0CAA" w:rsidRDefault="005C0CAA" w:rsidP="005C0CAA">
      <w:pPr>
        <w:jc w:val="both"/>
        <w:rPr>
          <w:sz w:val="24"/>
          <w:szCs w:val="24"/>
          <w:lang w:val="es-ES"/>
        </w:rPr>
      </w:pPr>
      <w:r w:rsidRPr="005C0CAA">
        <w:rPr>
          <w:sz w:val="24"/>
          <w:szCs w:val="24"/>
          <w:lang w:val="es-ES"/>
        </w:rPr>
        <w:t>Impedir la entrada de personas</w:t>
      </w:r>
      <w:r w:rsidR="007F458D">
        <w:rPr>
          <w:sz w:val="24"/>
          <w:szCs w:val="24"/>
          <w:lang w:val="es-ES"/>
        </w:rPr>
        <w:t>, vehículos, útiles, herramientas y materiales</w:t>
      </w:r>
      <w:r w:rsidRPr="005C0CAA">
        <w:rPr>
          <w:sz w:val="24"/>
          <w:szCs w:val="24"/>
          <w:lang w:val="es-ES"/>
        </w:rPr>
        <w:t xml:space="preserve"> no autorizadas a los edificios, centros y dependencias de la compañía, así como de los objetos, determinados como prohibidos, portados por aquellas.</w:t>
      </w:r>
    </w:p>
    <w:p w:rsidR="007E3751" w:rsidRPr="005C0CAA" w:rsidRDefault="007E3751" w:rsidP="00432774">
      <w:pPr>
        <w:jc w:val="both"/>
        <w:rPr>
          <w:sz w:val="24"/>
          <w:szCs w:val="24"/>
          <w:lang w:val="es-ES"/>
        </w:rPr>
      </w:pPr>
    </w:p>
    <w:p w:rsidR="00D332EF" w:rsidRDefault="00CC1CF7" w:rsidP="00432774">
      <w:pPr>
        <w:jc w:val="both"/>
        <w:rPr>
          <w:rFonts w:eastAsia="Calibri"/>
          <w:b/>
          <w:sz w:val="24"/>
          <w:szCs w:val="24"/>
        </w:rPr>
      </w:pPr>
      <w:r w:rsidRPr="005B5C37">
        <w:rPr>
          <w:rFonts w:eastAsia="Calibri"/>
          <w:b/>
          <w:sz w:val="24"/>
          <w:szCs w:val="24"/>
        </w:rPr>
        <w:t>2. ALCANCE</w:t>
      </w:r>
      <w:r w:rsidR="009C66CC" w:rsidRPr="005B5C37">
        <w:rPr>
          <w:rFonts w:eastAsia="Calibri"/>
          <w:b/>
          <w:sz w:val="24"/>
          <w:szCs w:val="24"/>
        </w:rPr>
        <w:t>:</w:t>
      </w:r>
    </w:p>
    <w:p w:rsidR="00A2493A" w:rsidRDefault="00A2493A" w:rsidP="00432774">
      <w:pPr>
        <w:jc w:val="both"/>
        <w:rPr>
          <w:rFonts w:eastAsia="Calibri"/>
          <w:b/>
          <w:sz w:val="24"/>
          <w:szCs w:val="24"/>
        </w:rPr>
      </w:pPr>
    </w:p>
    <w:p w:rsidR="001E1BDD" w:rsidRDefault="001E1BDD" w:rsidP="00A2493A">
      <w:pPr>
        <w:jc w:val="both"/>
        <w:rPr>
          <w:rFonts w:eastAsia="Calibri"/>
          <w:sz w:val="24"/>
          <w:szCs w:val="24"/>
        </w:rPr>
      </w:pPr>
      <w:r w:rsidRPr="001E1BDD">
        <w:rPr>
          <w:rFonts w:eastAsia="Calibri"/>
          <w:b/>
          <w:sz w:val="24"/>
          <w:szCs w:val="24"/>
        </w:rPr>
        <w:t>Desde:</w:t>
      </w:r>
      <w:r w:rsidR="00292CCF">
        <w:rPr>
          <w:rFonts w:eastAsia="Calibri"/>
          <w:b/>
          <w:sz w:val="24"/>
          <w:szCs w:val="24"/>
        </w:rPr>
        <w:t xml:space="preserve"> </w:t>
      </w:r>
      <w:r w:rsidR="00F03287">
        <w:rPr>
          <w:rFonts w:eastAsia="Calibri"/>
          <w:sz w:val="24"/>
          <w:szCs w:val="24"/>
        </w:rPr>
        <w:t xml:space="preserve">La solicitud de ingresar a las instalaciones de Galotrans. </w:t>
      </w:r>
    </w:p>
    <w:p w:rsidR="005C0CAA" w:rsidRDefault="001E1BDD" w:rsidP="005C0CAA">
      <w:pPr>
        <w:jc w:val="both"/>
        <w:rPr>
          <w:rFonts w:eastAsia="Calibri"/>
          <w:sz w:val="24"/>
          <w:szCs w:val="24"/>
        </w:rPr>
      </w:pPr>
      <w:r w:rsidRPr="001E1BDD">
        <w:rPr>
          <w:rFonts w:eastAsia="Calibri"/>
          <w:b/>
          <w:sz w:val="24"/>
          <w:szCs w:val="24"/>
        </w:rPr>
        <w:t>Hasta:</w:t>
      </w:r>
      <w:r w:rsidR="00292CCF">
        <w:rPr>
          <w:rFonts w:eastAsia="Calibri"/>
          <w:b/>
          <w:sz w:val="24"/>
          <w:szCs w:val="24"/>
        </w:rPr>
        <w:t xml:space="preserve"> </w:t>
      </w:r>
      <w:r w:rsidR="00F03287">
        <w:rPr>
          <w:rFonts w:eastAsia="Calibri"/>
          <w:sz w:val="24"/>
          <w:szCs w:val="24"/>
        </w:rPr>
        <w:t>Salida del vehículo o persona autorizada.</w:t>
      </w:r>
    </w:p>
    <w:p w:rsidR="001E1BDD" w:rsidRPr="00A2493A" w:rsidRDefault="001E1BDD" w:rsidP="00A2493A">
      <w:pPr>
        <w:jc w:val="both"/>
        <w:rPr>
          <w:rFonts w:eastAsia="Calibri"/>
          <w:sz w:val="24"/>
          <w:szCs w:val="24"/>
        </w:rPr>
      </w:pPr>
    </w:p>
    <w:p w:rsidR="00EA5904" w:rsidRDefault="00382EF8" w:rsidP="009C66CC">
      <w:pPr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>3. DEFINICIONES</w:t>
      </w:r>
      <w:r w:rsidR="009C66CC" w:rsidRPr="005B5C37">
        <w:rPr>
          <w:b/>
          <w:sz w:val="24"/>
          <w:szCs w:val="24"/>
        </w:rPr>
        <w:t>:</w:t>
      </w:r>
    </w:p>
    <w:p w:rsidR="00F03287" w:rsidRDefault="00F03287" w:rsidP="00F03287">
      <w:pPr>
        <w:jc w:val="both"/>
        <w:rPr>
          <w:b/>
          <w:sz w:val="24"/>
          <w:szCs w:val="24"/>
          <w:lang w:val="es-ES"/>
        </w:rPr>
      </w:pPr>
    </w:p>
    <w:p w:rsidR="00B2524F" w:rsidRPr="00F03287" w:rsidRDefault="00B2524F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Control De Acceso:</w:t>
      </w:r>
      <w:r w:rsidRPr="00F03287">
        <w:rPr>
          <w:sz w:val="24"/>
          <w:szCs w:val="24"/>
          <w:lang w:val="es-ES"/>
        </w:rPr>
        <w:t xml:space="preserve"> Proceso que integra una serie de actuaciones, cuya finalidad principal es impedir la intrusión de personas o la introducción de determinados materiales y objetos a un espacio o recinto. Por extensión, una segunda acepción de control de acceso, será el conjunto formado por el espacio físico y los medios empleados a este fin.</w:t>
      </w:r>
    </w:p>
    <w:p w:rsidR="00B2524F" w:rsidRPr="00B2524F" w:rsidRDefault="00B2524F" w:rsidP="00B2524F">
      <w:pPr>
        <w:jc w:val="both"/>
        <w:rPr>
          <w:sz w:val="24"/>
          <w:szCs w:val="24"/>
          <w:lang w:val="es-ES"/>
        </w:rPr>
      </w:pPr>
    </w:p>
    <w:p w:rsidR="00B2524F" w:rsidRPr="00F03287" w:rsidRDefault="00B2524F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Control De Acceso De Personas:</w:t>
      </w:r>
      <w:r w:rsidRPr="00F03287">
        <w:rPr>
          <w:sz w:val="24"/>
          <w:szCs w:val="24"/>
          <w:lang w:val="es-ES"/>
        </w:rPr>
        <w:t xml:space="preserve"> Proceso que integra una serie de actuaciones encaminadas a impedir la intrusión de personas no autorizadas a un edificio o recinto.</w:t>
      </w:r>
    </w:p>
    <w:p w:rsidR="00F03287" w:rsidRDefault="00F03287" w:rsidP="00F03287">
      <w:pPr>
        <w:jc w:val="both"/>
        <w:rPr>
          <w:b/>
          <w:sz w:val="24"/>
          <w:szCs w:val="24"/>
          <w:lang w:val="es-ES"/>
        </w:rPr>
      </w:pPr>
    </w:p>
    <w:p w:rsidR="00F03287" w:rsidRPr="00F03287" w:rsidRDefault="00F03287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 xml:space="preserve">Control de acceso de vehículos: </w:t>
      </w:r>
      <w:r w:rsidRPr="00F03287">
        <w:rPr>
          <w:sz w:val="24"/>
          <w:szCs w:val="24"/>
          <w:lang w:val="es-ES"/>
        </w:rPr>
        <w:t>Proceso que integra una serie de actuaciones encaminadas a impedir la intrusión de vehículos no autorizados a un edificio o recinto.</w:t>
      </w:r>
    </w:p>
    <w:p w:rsidR="00B2524F" w:rsidRPr="00B2524F" w:rsidRDefault="00B2524F" w:rsidP="00B2524F">
      <w:pPr>
        <w:jc w:val="both"/>
        <w:rPr>
          <w:sz w:val="24"/>
          <w:szCs w:val="24"/>
          <w:lang w:val="es-ES"/>
        </w:rPr>
      </w:pPr>
    </w:p>
    <w:p w:rsidR="00B2524F" w:rsidRPr="00F03287" w:rsidRDefault="00B2524F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Identificación de personas</w:t>
      </w:r>
      <w:r w:rsidRPr="00F03287">
        <w:rPr>
          <w:sz w:val="24"/>
          <w:szCs w:val="24"/>
          <w:lang w:val="es-ES"/>
        </w:rPr>
        <w:t>: Acción de comprobar o reconocer si una persona pertenece a un subconjunto definido de ellas.</w:t>
      </w:r>
    </w:p>
    <w:p w:rsidR="00B2524F" w:rsidRPr="00B2524F" w:rsidRDefault="00B2524F" w:rsidP="00B2524F">
      <w:pPr>
        <w:jc w:val="both"/>
        <w:rPr>
          <w:sz w:val="24"/>
          <w:szCs w:val="24"/>
          <w:lang w:val="es-ES"/>
        </w:rPr>
      </w:pPr>
    </w:p>
    <w:p w:rsidR="00B2524F" w:rsidRPr="00F03287" w:rsidRDefault="00B2524F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Acreditación:</w:t>
      </w:r>
      <w:r w:rsidRPr="00F03287">
        <w:rPr>
          <w:sz w:val="24"/>
          <w:szCs w:val="24"/>
          <w:lang w:val="es-ES"/>
        </w:rPr>
        <w:t xml:space="preserve"> Distintivo que faculta a una persona o vehículo para penetrar o circular por un edificio o recinto. Acción y efecto de acreditar.</w:t>
      </w:r>
    </w:p>
    <w:p w:rsidR="00B2524F" w:rsidRPr="00B2524F" w:rsidRDefault="00B2524F" w:rsidP="00B2524F">
      <w:pPr>
        <w:jc w:val="both"/>
        <w:rPr>
          <w:sz w:val="24"/>
          <w:szCs w:val="24"/>
          <w:lang w:val="es-ES"/>
        </w:rPr>
      </w:pPr>
    </w:p>
    <w:p w:rsidR="00B2524F" w:rsidRPr="00F03287" w:rsidRDefault="00B2524F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lastRenderedPageBreak/>
        <w:t>Inspección de objetos portados:</w:t>
      </w:r>
      <w:r w:rsidRPr="00F03287">
        <w:rPr>
          <w:sz w:val="24"/>
          <w:szCs w:val="24"/>
          <w:lang w:val="es-ES"/>
        </w:rPr>
        <w:t xml:space="preserve"> Proceso que consiste en el reconocimiento o examen del contenido de dichos objetos con la finalidad de detectar productos, artículos o sustancias con los cuales no se puede acceder al edificio o recinto.</w:t>
      </w:r>
    </w:p>
    <w:p w:rsidR="000705A5" w:rsidRDefault="000705A5" w:rsidP="00B2524F">
      <w:pPr>
        <w:jc w:val="both"/>
        <w:rPr>
          <w:sz w:val="24"/>
          <w:szCs w:val="24"/>
          <w:lang w:val="es-ES"/>
        </w:rPr>
      </w:pPr>
    </w:p>
    <w:p w:rsidR="000705A5" w:rsidRPr="000705A5" w:rsidRDefault="000705A5" w:rsidP="000705A5">
      <w:pPr>
        <w:jc w:val="both"/>
        <w:rPr>
          <w:sz w:val="24"/>
          <w:szCs w:val="24"/>
          <w:lang w:val="es-ES"/>
        </w:rPr>
      </w:pPr>
    </w:p>
    <w:p w:rsidR="000705A5" w:rsidRPr="000705A5" w:rsidRDefault="000705A5" w:rsidP="000705A5">
      <w:pPr>
        <w:jc w:val="both"/>
        <w:rPr>
          <w:sz w:val="24"/>
          <w:szCs w:val="24"/>
          <w:lang w:val="es-ES"/>
        </w:rPr>
      </w:pPr>
    </w:p>
    <w:p w:rsidR="000705A5" w:rsidRPr="00F03287" w:rsidRDefault="00BB5361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Inspección de vehículos:</w:t>
      </w:r>
      <w:r w:rsidRPr="00F03287">
        <w:rPr>
          <w:sz w:val="24"/>
          <w:szCs w:val="24"/>
          <w:lang w:val="es-ES"/>
        </w:rPr>
        <w:t xml:space="preserve"> </w:t>
      </w:r>
      <w:r w:rsidR="000705A5" w:rsidRPr="00F03287">
        <w:rPr>
          <w:sz w:val="24"/>
          <w:szCs w:val="24"/>
          <w:lang w:val="es-ES"/>
        </w:rPr>
        <w:t>Proceso que consiste en el reconocimiento o examen de las diferentes partes de un vehículo con la finalidad de detectar productos, artículos o sustancias con los cuales no se puede acceder al edificio o recinto.</w:t>
      </w:r>
    </w:p>
    <w:p w:rsidR="00BB5361" w:rsidRPr="000705A5" w:rsidRDefault="00BB5361" w:rsidP="000705A5">
      <w:pPr>
        <w:jc w:val="both"/>
        <w:rPr>
          <w:sz w:val="24"/>
          <w:szCs w:val="24"/>
          <w:lang w:val="es-ES"/>
        </w:rPr>
      </w:pPr>
    </w:p>
    <w:p w:rsidR="000705A5" w:rsidRPr="00F03287" w:rsidRDefault="00BB5361" w:rsidP="00B230A1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Control de acceso de mercancías:</w:t>
      </w:r>
      <w:r w:rsidR="000705A5" w:rsidRPr="00F03287">
        <w:rPr>
          <w:sz w:val="24"/>
          <w:szCs w:val="24"/>
          <w:lang w:val="es-ES"/>
        </w:rPr>
        <w:t xml:space="preserve"> Proceso que integra las actuaciones encaminadas a detectar e impedir la entrada de explosivos, armas, drogas u otros objetos prohibidos, a un edificio o recinto, potencialmente ocultos en las cargas contenedoras de los diferentes suministros.</w:t>
      </w:r>
    </w:p>
    <w:p w:rsidR="000705A5" w:rsidRPr="000705A5" w:rsidRDefault="000705A5" w:rsidP="00F03287">
      <w:pPr>
        <w:ind w:left="709"/>
        <w:jc w:val="both"/>
        <w:rPr>
          <w:sz w:val="24"/>
          <w:szCs w:val="24"/>
          <w:lang w:val="es-ES"/>
        </w:rPr>
      </w:pPr>
      <w:r w:rsidRPr="000705A5">
        <w:rPr>
          <w:sz w:val="24"/>
          <w:szCs w:val="24"/>
          <w:lang w:val="es-ES"/>
        </w:rPr>
        <w:t>Incluye, así mismo, las actuaciones necesarias para impedir el acceso o salida de materiales no autorizados y las operaciones de verificación precisas.</w:t>
      </w:r>
    </w:p>
    <w:p w:rsidR="00BB5361" w:rsidRPr="000705A5" w:rsidRDefault="00BB5361" w:rsidP="000705A5">
      <w:pPr>
        <w:jc w:val="both"/>
        <w:rPr>
          <w:sz w:val="24"/>
          <w:szCs w:val="24"/>
          <w:lang w:val="es-ES"/>
        </w:rPr>
      </w:pPr>
    </w:p>
    <w:p w:rsidR="000705A5" w:rsidRPr="00F03287" w:rsidRDefault="00BB5361" w:rsidP="00B230A1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Inspección de materiales:</w:t>
      </w:r>
      <w:r w:rsidR="000705A5" w:rsidRPr="00F03287">
        <w:rPr>
          <w:sz w:val="24"/>
          <w:szCs w:val="24"/>
          <w:lang w:val="es-ES"/>
        </w:rPr>
        <w:t xml:space="preserve"> Proceso que consiste en el reconocimiento o examen de una carga con la finalidad de detectar productos, artículos o sustancias con los cuales no se puede acceder a un edificio o recinto.</w:t>
      </w:r>
    </w:p>
    <w:p w:rsidR="00BB5361" w:rsidRPr="00BB5361" w:rsidRDefault="00BB5361" w:rsidP="000705A5">
      <w:pPr>
        <w:jc w:val="both"/>
        <w:rPr>
          <w:b/>
          <w:sz w:val="24"/>
          <w:szCs w:val="24"/>
          <w:lang w:val="es-ES"/>
        </w:rPr>
      </w:pPr>
    </w:p>
    <w:p w:rsidR="000705A5" w:rsidRPr="00F03287" w:rsidRDefault="000705A5" w:rsidP="00B230A1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Verif</w:t>
      </w:r>
      <w:r w:rsidR="00BB5361" w:rsidRPr="00F03287">
        <w:rPr>
          <w:b/>
          <w:sz w:val="24"/>
          <w:szCs w:val="24"/>
          <w:lang w:val="es-ES"/>
        </w:rPr>
        <w:t>icación de materiales fungibles:</w:t>
      </w:r>
      <w:r w:rsidRPr="00F03287">
        <w:rPr>
          <w:sz w:val="24"/>
          <w:szCs w:val="24"/>
          <w:lang w:val="es-ES"/>
        </w:rPr>
        <w:t xml:space="preserve"> Comprobación o examen de que el contenido de una carga de materiales corresponde con el listado que la autoriza. Puede requerir o no el pesado de dichos materiales.</w:t>
      </w:r>
    </w:p>
    <w:p w:rsidR="00BB5361" w:rsidRPr="000705A5" w:rsidRDefault="00BB5361" w:rsidP="000705A5">
      <w:pPr>
        <w:jc w:val="both"/>
        <w:rPr>
          <w:sz w:val="24"/>
          <w:szCs w:val="24"/>
          <w:lang w:val="es-ES"/>
        </w:rPr>
      </w:pPr>
    </w:p>
    <w:p w:rsidR="000705A5" w:rsidRPr="00F03287" w:rsidRDefault="000705A5" w:rsidP="00B230A1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F03287">
        <w:rPr>
          <w:b/>
          <w:sz w:val="24"/>
          <w:szCs w:val="24"/>
          <w:lang w:val="es-ES"/>
        </w:rPr>
        <w:t>Verifi</w:t>
      </w:r>
      <w:r w:rsidR="00BB5361" w:rsidRPr="00F03287">
        <w:rPr>
          <w:b/>
          <w:sz w:val="24"/>
          <w:szCs w:val="24"/>
          <w:lang w:val="es-ES"/>
        </w:rPr>
        <w:t>cación de útiles y herramientas:</w:t>
      </w:r>
      <w:r w:rsidRPr="00F03287">
        <w:rPr>
          <w:b/>
          <w:sz w:val="24"/>
          <w:szCs w:val="24"/>
          <w:lang w:val="es-ES"/>
        </w:rPr>
        <w:t xml:space="preserve"> </w:t>
      </w:r>
      <w:r w:rsidRPr="00F03287">
        <w:rPr>
          <w:sz w:val="24"/>
          <w:szCs w:val="24"/>
          <w:lang w:val="es-ES"/>
        </w:rPr>
        <w:t>Comprobación y conteo de dichos útiles y herramientas para determinar si se corresponden con los tipos y cantidades especificados en el listado que los autoriza.</w:t>
      </w:r>
    </w:p>
    <w:p w:rsidR="000705A5" w:rsidRPr="000705A5" w:rsidRDefault="000705A5" w:rsidP="00B2524F">
      <w:pPr>
        <w:jc w:val="both"/>
        <w:rPr>
          <w:sz w:val="24"/>
          <w:szCs w:val="24"/>
          <w:lang w:val="es-ES"/>
        </w:rPr>
      </w:pPr>
    </w:p>
    <w:p w:rsidR="009C66CC" w:rsidRDefault="00382EF8" w:rsidP="009C66CC">
      <w:pPr>
        <w:pStyle w:val="Prrafodelista"/>
        <w:ind w:left="0"/>
        <w:jc w:val="both"/>
        <w:rPr>
          <w:sz w:val="24"/>
          <w:szCs w:val="24"/>
        </w:rPr>
      </w:pPr>
      <w:r w:rsidRPr="005B5C37">
        <w:rPr>
          <w:b/>
          <w:sz w:val="24"/>
          <w:szCs w:val="24"/>
        </w:rPr>
        <w:t>4. RESPONSABLE</w:t>
      </w:r>
      <w:r w:rsidR="00EF668F" w:rsidRPr="005B5C37">
        <w:rPr>
          <w:b/>
          <w:sz w:val="24"/>
          <w:szCs w:val="24"/>
        </w:rPr>
        <w:t>:</w:t>
      </w:r>
      <w:r w:rsidR="00EF668F" w:rsidRPr="005B5C37">
        <w:rPr>
          <w:sz w:val="24"/>
          <w:szCs w:val="24"/>
        </w:rPr>
        <w:t xml:space="preserve"> </w:t>
      </w:r>
    </w:p>
    <w:p w:rsidR="00820274" w:rsidRDefault="00820274" w:rsidP="00820274">
      <w:pPr>
        <w:jc w:val="both"/>
        <w:rPr>
          <w:sz w:val="24"/>
          <w:szCs w:val="24"/>
        </w:rPr>
      </w:pPr>
    </w:p>
    <w:p w:rsidR="00820274" w:rsidRDefault="00820274" w:rsidP="00820274">
      <w:pPr>
        <w:jc w:val="both"/>
        <w:rPr>
          <w:sz w:val="24"/>
          <w:szCs w:val="24"/>
        </w:rPr>
      </w:pPr>
      <w:r w:rsidRPr="00820274">
        <w:rPr>
          <w:sz w:val="24"/>
          <w:szCs w:val="24"/>
        </w:rPr>
        <w:t>Jefe</w:t>
      </w:r>
      <w:r w:rsidR="004F41E3">
        <w:rPr>
          <w:sz w:val="24"/>
          <w:szCs w:val="24"/>
        </w:rPr>
        <w:t>s</w:t>
      </w:r>
      <w:r w:rsidRPr="00820274">
        <w:rPr>
          <w:sz w:val="24"/>
          <w:szCs w:val="24"/>
        </w:rPr>
        <w:t xml:space="preserve"> de </w:t>
      </w:r>
      <w:r w:rsidR="00514F1D">
        <w:rPr>
          <w:sz w:val="24"/>
          <w:szCs w:val="24"/>
        </w:rPr>
        <w:t>Seguridad</w:t>
      </w:r>
    </w:p>
    <w:p w:rsidR="00820274" w:rsidRDefault="00EF5AB2" w:rsidP="009C66CC">
      <w:pPr>
        <w:pStyle w:val="Prrafodelista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Auxiliares de Seguridad</w:t>
      </w:r>
    </w:p>
    <w:p w:rsidR="00774FBA" w:rsidRDefault="00774FBA" w:rsidP="009C66CC">
      <w:pPr>
        <w:pStyle w:val="Prrafodelista"/>
        <w:ind w:left="0"/>
        <w:jc w:val="both"/>
        <w:rPr>
          <w:sz w:val="24"/>
          <w:szCs w:val="24"/>
        </w:rPr>
      </w:pPr>
    </w:p>
    <w:p w:rsidR="00E37412" w:rsidRDefault="00E37412" w:rsidP="009C66CC">
      <w:pPr>
        <w:pStyle w:val="Prrafodelista"/>
        <w:ind w:left="0"/>
        <w:jc w:val="both"/>
        <w:rPr>
          <w:sz w:val="24"/>
          <w:szCs w:val="24"/>
        </w:rPr>
      </w:pPr>
    </w:p>
    <w:p w:rsidR="00E37412" w:rsidRDefault="00E37412" w:rsidP="009C66CC">
      <w:pPr>
        <w:pStyle w:val="Prrafodelista"/>
        <w:ind w:left="0"/>
        <w:jc w:val="both"/>
        <w:rPr>
          <w:sz w:val="24"/>
          <w:szCs w:val="24"/>
        </w:rPr>
      </w:pPr>
    </w:p>
    <w:p w:rsidR="00E37412" w:rsidRDefault="00E37412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F03287" w:rsidRDefault="00F03287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F03287" w:rsidRDefault="00F03287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8512AB" w:rsidRDefault="008512AB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F03287" w:rsidRDefault="00382EF8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  <w:r w:rsidRPr="005B5C37">
        <w:rPr>
          <w:b/>
          <w:sz w:val="24"/>
          <w:szCs w:val="24"/>
        </w:rPr>
        <w:t>5. LINEAMIENTOS GENERALES</w:t>
      </w:r>
      <w:r w:rsidR="00C71652">
        <w:rPr>
          <w:b/>
          <w:sz w:val="24"/>
          <w:szCs w:val="24"/>
        </w:rPr>
        <w:t xml:space="preserve"> PARA EL ACCESO DE PERSONAS</w:t>
      </w:r>
      <w:r w:rsidR="00B05C89" w:rsidRPr="005B5C37">
        <w:rPr>
          <w:b/>
          <w:sz w:val="24"/>
          <w:szCs w:val="24"/>
        </w:rPr>
        <w:t>:</w:t>
      </w:r>
    </w:p>
    <w:p w:rsidR="00F03287" w:rsidRDefault="00F03287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091F4F" w:rsidRPr="00C71652" w:rsidRDefault="00F03287" w:rsidP="00B230A1">
      <w:pPr>
        <w:pStyle w:val="Prrafodelista"/>
        <w:numPr>
          <w:ilvl w:val="0"/>
          <w:numId w:val="9"/>
        </w:numPr>
        <w:tabs>
          <w:tab w:val="center" w:pos="4680"/>
        </w:tabs>
        <w:jc w:val="both"/>
        <w:rPr>
          <w:sz w:val="24"/>
          <w:szCs w:val="24"/>
        </w:rPr>
      </w:pPr>
      <w:r w:rsidRPr="00C71652">
        <w:rPr>
          <w:sz w:val="24"/>
          <w:szCs w:val="24"/>
        </w:rPr>
        <w:t xml:space="preserve">Para la entrada de funcionarios existe un control a través del sistema </w:t>
      </w:r>
      <w:r w:rsidR="00C71652" w:rsidRPr="00C71652">
        <w:rPr>
          <w:sz w:val="24"/>
          <w:szCs w:val="24"/>
        </w:rPr>
        <w:t>Biométrico</w:t>
      </w:r>
      <w:r w:rsidRPr="00C71652">
        <w:rPr>
          <w:sz w:val="24"/>
          <w:szCs w:val="24"/>
        </w:rPr>
        <w:t xml:space="preserve">, donde el funcionario debe registrar su huella en la hora de llegada a las </w:t>
      </w:r>
      <w:r w:rsidR="00C71652" w:rsidRPr="00C71652">
        <w:rPr>
          <w:sz w:val="24"/>
          <w:szCs w:val="24"/>
        </w:rPr>
        <w:t>instalaciones</w:t>
      </w:r>
      <w:r w:rsidRPr="00C71652">
        <w:rPr>
          <w:sz w:val="24"/>
          <w:szCs w:val="24"/>
        </w:rPr>
        <w:t xml:space="preserve"> y a la hora de salida de las </w:t>
      </w:r>
      <w:r w:rsidR="00C71652" w:rsidRPr="00C71652">
        <w:rPr>
          <w:sz w:val="24"/>
          <w:szCs w:val="24"/>
        </w:rPr>
        <w:t>instalaciones</w:t>
      </w:r>
      <w:r w:rsidRPr="00C71652">
        <w:rPr>
          <w:sz w:val="24"/>
          <w:szCs w:val="24"/>
        </w:rPr>
        <w:t xml:space="preserve">. Esto con el fin de controlar los horarios laborales de los mismos. </w:t>
      </w:r>
      <w:r w:rsidR="00C71652">
        <w:rPr>
          <w:sz w:val="24"/>
          <w:szCs w:val="24"/>
        </w:rPr>
        <w:t xml:space="preserve">Para mayor información dirigirse al documento GLT-GT-P-05. </w:t>
      </w:r>
    </w:p>
    <w:p w:rsidR="00C71652" w:rsidRDefault="00C71652" w:rsidP="00C71652">
      <w:pPr>
        <w:pStyle w:val="Prrafodelista"/>
        <w:tabs>
          <w:tab w:val="center" w:pos="4680"/>
        </w:tabs>
        <w:jc w:val="both"/>
        <w:rPr>
          <w:b/>
          <w:sz w:val="24"/>
          <w:szCs w:val="24"/>
        </w:rPr>
      </w:pPr>
    </w:p>
    <w:p w:rsidR="00F03287" w:rsidRPr="00A041BC" w:rsidRDefault="00F03287" w:rsidP="00B230A1">
      <w:pPr>
        <w:pStyle w:val="Prrafodelista"/>
        <w:numPr>
          <w:ilvl w:val="0"/>
          <w:numId w:val="9"/>
        </w:numPr>
        <w:tabs>
          <w:tab w:val="center" w:pos="4680"/>
        </w:tabs>
        <w:jc w:val="both"/>
        <w:rPr>
          <w:sz w:val="24"/>
          <w:szCs w:val="24"/>
        </w:rPr>
      </w:pPr>
      <w:r w:rsidRPr="00C71652">
        <w:rPr>
          <w:sz w:val="24"/>
          <w:szCs w:val="24"/>
        </w:rPr>
        <w:t xml:space="preserve">Todo funcionario </w:t>
      </w:r>
      <w:r w:rsidR="00C71652" w:rsidRPr="00C71652">
        <w:rPr>
          <w:sz w:val="24"/>
          <w:szCs w:val="24"/>
        </w:rPr>
        <w:t>deberá</w:t>
      </w:r>
      <w:r w:rsidRPr="00C71652">
        <w:rPr>
          <w:sz w:val="24"/>
          <w:szCs w:val="24"/>
        </w:rPr>
        <w:t xml:space="preserve"> siempre portar en un lugar visible su carné que lo certifica como empleado de la empresa. La cual se </w:t>
      </w:r>
      <w:r w:rsidR="00C71652" w:rsidRPr="00C71652">
        <w:rPr>
          <w:sz w:val="24"/>
          <w:szCs w:val="24"/>
        </w:rPr>
        <w:t>evidencia nombre del funcionario, nú</w:t>
      </w:r>
      <w:r w:rsidRPr="00C71652">
        <w:rPr>
          <w:sz w:val="24"/>
          <w:szCs w:val="24"/>
        </w:rPr>
        <w:t>mero de cedula, cargo y foto</w:t>
      </w:r>
      <w:r>
        <w:rPr>
          <w:b/>
          <w:sz w:val="24"/>
          <w:szCs w:val="24"/>
        </w:rPr>
        <w:t xml:space="preserve">. </w:t>
      </w:r>
      <w:r w:rsidR="00A041BC" w:rsidRPr="00A041BC">
        <w:rPr>
          <w:sz w:val="24"/>
          <w:szCs w:val="24"/>
        </w:rPr>
        <w:t xml:space="preserve">Para aquellos que son funcionarios, pero que trabajan en las oficinas del puerto, deberán siempre ingresar al CAL con su acreditación. </w:t>
      </w:r>
    </w:p>
    <w:p w:rsidR="00132038" w:rsidRDefault="00132038" w:rsidP="00132038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</w:rPr>
      </w:pPr>
    </w:p>
    <w:p w:rsidR="00D746A5" w:rsidRDefault="00D746A5" w:rsidP="00D746A5">
      <w:pPr>
        <w:pStyle w:val="Prrafodelista"/>
        <w:tabs>
          <w:tab w:val="center" w:pos="4680"/>
        </w:tabs>
        <w:rPr>
          <w:sz w:val="24"/>
          <w:szCs w:val="24"/>
          <w:lang w:val="es-ES"/>
        </w:rPr>
      </w:pPr>
    </w:p>
    <w:p w:rsidR="00C71652" w:rsidRDefault="00D746A5" w:rsidP="00B230A1">
      <w:pPr>
        <w:pStyle w:val="Prrafodelista"/>
        <w:numPr>
          <w:ilvl w:val="0"/>
          <w:numId w:val="8"/>
        </w:numPr>
        <w:tabs>
          <w:tab w:val="center" w:pos="468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persona encargada de controlar la entrada de personas y de vehículos es el auxiliar de seguridad. Este funcionario deberá registrar las entradas en la bitácora y en el formato </w:t>
      </w:r>
      <w:r w:rsidRPr="00A726C8">
        <w:rPr>
          <w:b/>
          <w:sz w:val="24"/>
          <w:szCs w:val="24"/>
          <w:lang w:val="es-ES"/>
        </w:rPr>
        <w:t>GLT-SGB-F-11</w:t>
      </w:r>
      <w:r>
        <w:rPr>
          <w:sz w:val="24"/>
          <w:szCs w:val="24"/>
          <w:lang w:val="es-ES"/>
        </w:rPr>
        <w:t xml:space="preserve"> para la entrada de vehículos. </w:t>
      </w:r>
    </w:p>
    <w:p w:rsidR="00D746A5" w:rsidRDefault="00D746A5" w:rsidP="00D746A5">
      <w:pPr>
        <w:pStyle w:val="Prrafodelista"/>
        <w:tabs>
          <w:tab w:val="center" w:pos="4680"/>
        </w:tabs>
        <w:rPr>
          <w:sz w:val="24"/>
          <w:szCs w:val="24"/>
          <w:lang w:val="es-ES"/>
        </w:rPr>
      </w:pPr>
    </w:p>
    <w:p w:rsidR="00D746A5" w:rsidRDefault="00D746A5" w:rsidP="00B230A1">
      <w:pPr>
        <w:pStyle w:val="Prrafodelista"/>
        <w:numPr>
          <w:ilvl w:val="0"/>
          <w:numId w:val="8"/>
        </w:numPr>
        <w:tabs>
          <w:tab w:val="center" w:pos="468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la entrada autorizada de un visitante, ya sea cliente, proveedor, contratistas, entre otros, se deberá registrar la persona en el formato de bitácora que maneja el auxiliar de</w:t>
      </w:r>
      <w:bookmarkStart w:id="0" w:name="_GoBack"/>
      <w:bookmarkEnd w:id="0"/>
      <w:r>
        <w:rPr>
          <w:sz w:val="24"/>
          <w:szCs w:val="24"/>
          <w:lang w:val="es-ES"/>
        </w:rPr>
        <w:t xml:space="preserve"> seguridad, en la cual debe registrar su nombre, apellido, numero de cedula, área al que va a visitar, persona que autoriza y acompaña al visitante, fecha y hora de llegada y de salida. </w:t>
      </w:r>
    </w:p>
    <w:p w:rsidR="00D746A5" w:rsidRPr="00D746A5" w:rsidRDefault="00D746A5" w:rsidP="00D746A5">
      <w:pPr>
        <w:pStyle w:val="Prrafodelista"/>
        <w:rPr>
          <w:sz w:val="24"/>
          <w:szCs w:val="24"/>
          <w:lang w:val="es-ES"/>
        </w:rPr>
      </w:pPr>
    </w:p>
    <w:p w:rsidR="00D746A5" w:rsidRDefault="00D746A5" w:rsidP="00B230A1">
      <w:pPr>
        <w:pStyle w:val="Prrafodelista"/>
        <w:numPr>
          <w:ilvl w:val="0"/>
          <w:numId w:val="8"/>
        </w:numPr>
        <w:tabs>
          <w:tab w:val="center" w:pos="468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 visitante debe estar acompañado durante su visita por un funcionario responsable de la actividad u objetivo de la visita. </w:t>
      </w:r>
    </w:p>
    <w:p w:rsidR="00D746A5" w:rsidRPr="00D746A5" w:rsidRDefault="00D746A5" w:rsidP="00D746A5">
      <w:pPr>
        <w:pStyle w:val="Prrafodelista"/>
        <w:rPr>
          <w:sz w:val="24"/>
          <w:szCs w:val="24"/>
          <w:lang w:val="es-ES"/>
        </w:rPr>
      </w:pPr>
    </w:p>
    <w:p w:rsidR="00D746A5" w:rsidRDefault="00D746A5" w:rsidP="00B230A1">
      <w:pPr>
        <w:pStyle w:val="Prrafodelista"/>
        <w:numPr>
          <w:ilvl w:val="0"/>
          <w:numId w:val="8"/>
        </w:numPr>
        <w:tabs>
          <w:tab w:val="center" w:pos="468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se dirige a áreas restringidas, debe usar los elementos de protección necesario de acuerdo al área, como por ejemplo casco de protección, botas, entre otros. </w:t>
      </w:r>
    </w:p>
    <w:p w:rsidR="00D746A5" w:rsidRPr="00D746A5" w:rsidRDefault="00D746A5" w:rsidP="00D746A5">
      <w:pPr>
        <w:pStyle w:val="Prrafodelista"/>
        <w:rPr>
          <w:sz w:val="24"/>
          <w:szCs w:val="24"/>
          <w:lang w:val="es-ES"/>
        </w:rPr>
      </w:pPr>
    </w:p>
    <w:p w:rsidR="00D746A5" w:rsidRDefault="00D746A5" w:rsidP="00B230A1">
      <w:pPr>
        <w:pStyle w:val="Prrafodelista"/>
        <w:numPr>
          <w:ilvl w:val="0"/>
          <w:numId w:val="8"/>
        </w:numPr>
        <w:tabs>
          <w:tab w:val="center" w:pos="468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 visitante debe portar en un lugar visible el carné </w:t>
      </w:r>
      <w:r w:rsidR="00CD3C21">
        <w:rPr>
          <w:sz w:val="24"/>
          <w:szCs w:val="24"/>
          <w:lang w:val="es-ES"/>
        </w:rPr>
        <w:t>que lo identifica como visitante. Este carné se entrega en la entrada del</w:t>
      </w:r>
      <w:r w:rsidR="00C80B03">
        <w:rPr>
          <w:sz w:val="24"/>
          <w:szCs w:val="24"/>
          <w:lang w:val="es-ES"/>
        </w:rPr>
        <w:t xml:space="preserve"> CAL al momento de registrarse. </w:t>
      </w:r>
      <w:r w:rsidR="00CD3C21">
        <w:rPr>
          <w:sz w:val="24"/>
          <w:szCs w:val="24"/>
          <w:lang w:val="es-ES"/>
        </w:rPr>
        <w:t>cuando el visitante sale de las instalaciones, se le devuelve el doc</w:t>
      </w:r>
      <w:r w:rsidR="00C80B03">
        <w:rPr>
          <w:sz w:val="24"/>
          <w:szCs w:val="24"/>
          <w:lang w:val="es-ES"/>
        </w:rPr>
        <w:t xml:space="preserve">umento que dejo y se le recibe el carné de visitante. </w:t>
      </w:r>
    </w:p>
    <w:p w:rsidR="00C80B03" w:rsidRPr="00C80B03" w:rsidRDefault="00C80B03" w:rsidP="00C80B03">
      <w:pPr>
        <w:pStyle w:val="Prrafodelista"/>
        <w:rPr>
          <w:sz w:val="24"/>
          <w:szCs w:val="24"/>
          <w:lang w:val="es-ES"/>
        </w:rPr>
      </w:pPr>
    </w:p>
    <w:p w:rsidR="00C80B03" w:rsidRPr="00D746A5" w:rsidRDefault="00C80B03" w:rsidP="00B230A1">
      <w:pPr>
        <w:pStyle w:val="Prrafodelista"/>
        <w:numPr>
          <w:ilvl w:val="0"/>
          <w:numId w:val="8"/>
        </w:numPr>
        <w:tabs>
          <w:tab w:val="center" w:pos="4680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Se debe revisar que el visitante o funcionarios no ingrese con objetos, artículos o sustancias prohibidas tales como: Armas, Explosivos, drogas, sustancias radioactivas no autorizadas, o herramientas y equipos de propiedad de la empresa sin previa autorización. </w:t>
      </w:r>
    </w:p>
    <w:p w:rsidR="00EF5AB2" w:rsidRPr="000C49F5" w:rsidRDefault="00EF5AB2" w:rsidP="00EF5AB2">
      <w:pPr>
        <w:pStyle w:val="Prrafodelista"/>
        <w:tabs>
          <w:tab w:val="center" w:pos="4680"/>
        </w:tabs>
        <w:ind w:left="0"/>
        <w:rPr>
          <w:b/>
          <w:sz w:val="24"/>
          <w:szCs w:val="24"/>
          <w:lang w:val="es-ES"/>
        </w:rPr>
      </w:pPr>
    </w:p>
    <w:p w:rsidR="00EF5AB2" w:rsidRPr="000C49F5" w:rsidRDefault="00C80B03" w:rsidP="00EF5AB2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5.1. El paso a paso para el control de acceso de personas y objetos portados.</w:t>
      </w:r>
    </w:p>
    <w:p w:rsidR="000C49F5" w:rsidRPr="00EF5AB2" w:rsidRDefault="000C49F5" w:rsidP="00EF5AB2">
      <w:pPr>
        <w:pStyle w:val="Prrafodelista"/>
        <w:tabs>
          <w:tab w:val="center" w:pos="4680"/>
        </w:tabs>
        <w:ind w:left="0"/>
        <w:rPr>
          <w:bCs/>
          <w:sz w:val="24"/>
          <w:szCs w:val="24"/>
          <w:lang w:val="es-ES"/>
        </w:rPr>
      </w:pP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1ª Toma y registro de datos</w:t>
      </w:r>
      <w:r w:rsidR="00C80B03">
        <w:rPr>
          <w:sz w:val="24"/>
          <w:szCs w:val="24"/>
          <w:lang w:val="es-ES"/>
        </w:rPr>
        <w:t xml:space="preserve"> del visitante. 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 xml:space="preserve">2ª </w:t>
      </w:r>
      <w:r w:rsidR="00C80B03">
        <w:rPr>
          <w:sz w:val="24"/>
          <w:szCs w:val="24"/>
          <w:lang w:val="es-ES"/>
        </w:rPr>
        <w:t xml:space="preserve">Solicitud de </w:t>
      </w:r>
      <w:r w:rsidRPr="00EF5AB2">
        <w:rPr>
          <w:sz w:val="24"/>
          <w:szCs w:val="24"/>
          <w:lang w:val="es-ES"/>
        </w:rPr>
        <w:t>Identificación: (Se tiene que presentar una identificación con foto y esta tiene que ser revisada para asegurar su validez).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3ª Acreditación</w:t>
      </w:r>
      <w:r w:rsidR="00C80B03">
        <w:rPr>
          <w:sz w:val="24"/>
          <w:szCs w:val="24"/>
          <w:lang w:val="es-ES"/>
        </w:rPr>
        <w:t xml:space="preserve">: se le entrega al visitante la carné que lo identifique como tal. </w:t>
      </w:r>
    </w:p>
    <w:p w:rsidR="00EF5AB2" w:rsidRPr="00EF5AB2" w:rsidRDefault="00C80B03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4ª Inspección y registro de equipos que ingresan con el visitante. 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5ª Autorización de paso</w:t>
      </w:r>
      <w:r w:rsidR="00C80B03">
        <w:rPr>
          <w:sz w:val="24"/>
          <w:szCs w:val="24"/>
          <w:lang w:val="es-ES"/>
        </w:rPr>
        <w:t xml:space="preserve">: Se avisa al área que espera el visitante para que autorice la entrada. 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6ª Actuaciones ante negación de paso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CE3D5F" w:rsidRDefault="00CE3D5F" w:rsidP="000E4490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B31CFE" w:rsidRDefault="005918F8" w:rsidP="00B31CFE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5.2. </w:t>
      </w:r>
      <w:r w:rsidR="00CF020A" w:rsidRPr="00B31CFE">
        <w:rPr>
          <w:b/>
          <w:bCs/>
          <w:sz w:val="24"/>
          <w:szCs w:val="24"/>
          <w:lang w:val="es-ES"/>
        </w:rPr>
        <w:t>Trabajadores de empresas contratistas de colaboración permanente   o temporal</w:t>
      </w:r>
    </w:p>
    <w:p w:rsidR="00B31CFE" w:rsidRPr="00EF5AB2" w:rsidRDefault="00B31CFE" w:rsidP="00EF5AB2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EF5AB2" w:rsidRDefault="00EF5AB2" w:rsidP="00D65496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 xml:space="preserve">Se realizaran las operaciones de toma y registro de datos, así como la elaboración y entrega de la correspondiente acreditación .El registro de las entradas y salidas se llevara en el libro destinado para este fin. </w:t>
      </w:r>
    </w:p>
    <w:p w:rsidR="00D65496" w:rsidRPr="00EF5AB2" w:rsidRDefault="00D65496" w:rsidP="00D65496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EF5AB2" w:rsidP="00D65496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 xml:space="preserve">Las operaciones de inspección y autorización de paso serán </w:t>
      </w:r>
      <w:r w:rsidR="004A3C1B" w:rsidRPr="00EF5AB2">
        <w:rPr>
          <w:sz w:val="24"/>
          <w:szCs w:val="24"/>
          <w:lang w:val="es-ES"/>
        </w:rPr>
        <w:t xml:space="preserve">similares a </w:t>
      </w:r>
      <w:r w:rsidR="005918F8">
        <w:rPr>
          <w:sz w:val="24"/>
          <w:szCs w:val="24"/>
          <w:lang w:val="es-ES"/>
        </w:rPr>
        <w:t>los del punto 5.1.</w:t>
      </w:r>
    </w:p>
    <w:p w:rsidR="005918F8" w:rsidRPr="00EF5AB2" w:rsidRDefault="005918F8" w:rsidP="00D65496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D65496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 xml:space="preserve">Para la realización de trabajos fuera del horario habitual precisarán de la autorización previa del servicio contratante y del </w:t>
      </w:r>
      <w:r w:rsidR="004A3C1B">
        <w:rPr>
          <w:sz w:val="24"/>
          <w:szCs w:val="24"/>
          <w:lang w:val="es-ES"/>
        </w:rPr>
        <w:t>Jefe de Seguridad</w:t>
      </w:r>
      <w:r w:rsidRPr="00EF5AB2">
        <w:rPr>
          <w:sz w:val="24"/>
          <w:szCs w:val="24"/>
          <w:lang w:val="es-ES"/>
        </w:rPr>
        <w:t xml:space="preserve"> del CAL.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EF5AB2" w:rsidRPr="000E4A6A" w:rsidRDefault="005918F8" w:rsidP="00EF5AB2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5.3</w:t>
      </w:r>
      <w:r w:rsidR="00EF5AB2" w:rsidRPr="000E4A6A">
        <w:rPr>
          <w:b/>
          <w:bCs/>
          <w:sz w:val="24"/>
          <w:szCs w:val="24"/>
          <w:lang w:val="es-ES"/>
        </w:rPr>
        <w:t xml:space="preserve">. </w:t>
      </w:r>
      <w:r w:rsidR="00CF020A" w:rsidRPr="000E4A6A">
        <w:rPr>
          <w:b/>
          <w:bCs/>
          <w:sz w:val="24"/>
          <w:szCs w:val="24"/>
          <w:lang w:val="es-ES"/>
        </w:rPr>
        <w:t>Trabajadores de empresas contratistas y autónomos, de colaboración esporádica</w:t>
      </w:r>
    </w:p>
    <w:p w:rsidR="000E4A6A" w:rsidRPr="00EF5AB2" w:rsidRDefault="000E4A6A" w:rsidP="00EF5AB2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EF5AB2" w:rsidRDefault="00EF5AB2" w:rsidP="004F0379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La acreditación de este personal se habrá realizado en forma similar a la de los trabajadores permanentes. Para el control de acceso de estos trabajadores se seguirá tod</w:t>
      </w:r>
      <w:r w:rsidR="005918F8">
        <w:rPr>
          <w:sz w:val="24"/>
          <w:szCs w:val="24"/>
          <w:lang w:val="es-ES"/>
        </w:rPr>
        <w:t>o lo expuesto en el apartado 5.1</w:t>
      </w:r>
      <w:r w:rsidRPr="00EF5AB2">
        <w:rPr>
          <w:sz w:val="24"/>
          <w:szCs w:val="24"/>
          <w:lang w:val="es-ES"/>
        </w:rPr>
        <w:t>. Precedente.</w:t>
      </w:r>
    </w:p>
    <w:p w:rsidR="004F0379" w:rsidRPr="00EF5AB2" w:rsidRDefault="004F0379" w:rsidP="004F0379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4F0379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Cuando la duración de los trabajos sea breve y el número de los trabajadores reducido, este personal deberá pasar todas las operaciones previstas para el control de accesos.</w:t>
      </w:r>
    </w:p>
    <w:p w:rsidR="00EF5AB2" w:rsidRPr="00EF5AB2" w:rsidRDefault="00EF5AB2" w:rsidP="004F0379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lastRenderedPageBreak/>
        <w:t>Seguidamente deberá pasar la correspondiente inspección de objetos sobre persona, y de objetos portados, siguiendo las instrucciones de los Auxiliares de Seguridad del CAL.</w:t>
      </w:r>
    </w:p>
    <w:p w:rsidR="00EF5AB2" w:rsidRDefault="00EF5AB2" w:rsidP="00FA4182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Para el acceso al inmueble, deberá esperar este personal la presencia de un empleado de la unidad contratante, que acompañará a la persona o grupo de trabajo correspondiente.</w:t>
      </w:r>
    </w:p>
    <w:p w:rsidR="00FA4182" w:rsidRPr="00EF5AB2" w:rsidRDefault="00FA4182" w:rsidP="00FA4182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FA4182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En todo caso, la acreditación le será retirada por el personal del CAL a la finalización de los trabajos.</w:t>
      </w:r>
    </w:p>
    <w:p w:rsidR="00EF5AB2" w:rsidRPr="00EF5AB2" w:rsidRDefault="00EF5AB2" w:rsidP="005918F8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EF5AB2" w:rsidRPr="001271DA" w:rsidRDefault="00CF020A" w:rsidP="00EF5AB2">
      <w:pPr>
        <w:pStyle w:val="Prrafodelista"/>
        <w:tabs>
          <w:tab w:val="center" w:pos="4680"/>
        </w:tabs>
        <w:ind w:left="0"/>
        <w:rPr>
          <w:b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5.4</w:t>
      </w:r>
      <w:r w:rsidR="00EF5AB2" w:rsidRPr="001271DA">
        <w:rPr>
          <w:b/>
          <w:bCs/>
          <w:sz w:val="24"/>
          <w:szCs w:val="24"/>
          <w:lang w:val="es-ES"/>
        </w:rPr>
        <w:t xml:space="preserve">. </w:t>
      </w:r>
      <w:r w:rsidRPr="001271DA">
        <w:rPr>
          <w:b/>
          <w:bCs/>
          <w:sz w:val="24"/>
          <w:szCs w:val="24"/>
          <w:lang w:val="es-ES"/>
        </w:rPr>
        <w:t>Visitas de grupos previstas y aprobadas por la gerencia general</w:t>
      </w:r>
      <w:r w:rsidR="001271DA" w:rsidRPr="001271DA">
        <w:rPr>
          <w:b/>
          <w:bCs/>
          <w:sz w:val="24"/>
          <w:szCs w:val="24"/>
          <w:lang w:val="es-ES"/>
        </w:rPr>
        <w:t xml:space="preserve"> </w:t>
      </w:r>
      <w:r w:rsidRPr="001271DA">
        <w:rPr>
          <w:b/>
          <w:bCs/>
          <w:sz w:val="24"/>
          <w:szCs w:val="24"/>
          <w:lang w:val="es-ES"/>
        </w:rPr>
        <w:t xml:space="preserve">y /o </w:t>
      </w:r>
      <w:r w:rsidRPr="001271DA">
        <w:rPr>
          <w:b/>
          <w:sz w:val="24"/>
          <w:szCs w:val="24"/>
          <w:lang w:val="es-ES"/>
        </w:rPr>
        <w:t>regional.</w:t>
      </w:r>
    </w:p>
    <w:p w:rsidR="001271DA" w:rsidRPr="00EF5AB2" w:rsidRDefault="001271DA" w:rsidP="00EF5AB2">
      <w:pPr>
        <w:pStyle w:val="Prrafodelista"/>
        <w:tabs>
          <w:tab w:val="center" w:pos="4680"/>
        </w:tabs>
        <w:ind w:left="0"/>
        <w:rPr>
          <w:bCs/>
          <w:sz w:val="24"/>
          <w:szCs w:val="24"/>
          <w:lang w:val="es-ES"/>
        </w:rPr>
      </w:pPr>
    </w:p>
    <w:p w:rsidR="00EF5AB2" w:rsidRDefault="00EF5AB2" w:rsidP="00AD44C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 xml:space="preserve">Las visitas de grupos, que precisarán la solicitud por escrito a la </w:t>
      </w:r>
      <w:r w:rsidRPr="00EF5AB2">
        <w:rPr>
          <w:bCs/>
          <w:sz w:val="24"/>
          <w:szCs w:val="24"/>
          <w:lang w:val="es-ES"/>
        </w:rPr>
        <w:t xml:space="preserve">gerencia general y/o </w:t>
      </w:r>
      <w:r w:rsidRPr="00EF5AB2">
        <w:rPr>
          <w:sz w:val="24"/>
          <w:szCs w:val="24"/>
          <w:lang w:val="es-ES"/>
        </w:rPr>
        <w:t>regional, deberán estar siempre previstas con varias fechas de antelación por lo que tendrán previamente realizadas las operaciones de toma y registro de datos, así como la elaboración de acreditaciones.</w:t>
      </w:r>
    </w:p>
    <w:p w:rsidR="003F2232" w:rsidRPr="00EF5AB2" w:rsidRDefault="003F2232" w:rsidP="00AD44C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EF5AB2" w:rsidP="00AD44C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A la llegada del grupo al inmueble, siempre bajo la responsabilidad de una persona definida, se procederá a la operación de identificación, que podrá limitarse a la persona responsable con la presentación de un listado de los integrantes del grupo.</w:t>
      </w:r>
    </w:p>
    <w:p w:rsidR="003F2232" w:rsidRPr="00EF5AB2" w:rsidRDefault="003F2232" w:rsidP="00AD44C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EF5AB2" w:rsidP="00AD44C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La operación de inspección de las personas y objetos portados podrá no ser realizada, como consecuencia de la limitada permanencia del grupo en las instalaciones y del control del mismo a lo largo del itinerario previsto. Esta decisión corresponde, en todo caso, al Jefe del proceso responsable.</w:t>
      </w:r>
    </w:p>
    <w:p w:rsidR="003F2232" w:rsidRPr="00EF5AB2" w:rsidRDefault="003F2232" w:rsidP="00AD44C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AD44C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Las visitas de grupos numerosos y, especialmente, con itinerarios que afectan a las áreas restringidas, deberán ser autorizadas previamente por el Coordinador del CAL y requerirán el acompañamiento de un mínimo de dos personas de la unidad que acepta la visita.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No estará permitida la filmación ni la toma de fotografías en el interior del edificio sin la autorización pertinente.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bCs/>
          <w:sz w:val="24"/>
          <w:szCs w:val="24"/>
          <w:lang w:val="es-ES"/>
        </w:rPr>
      </w:pPr>
    </w:p>
    <w:p w:rsidR="00EF5AB2" w:rsidRPr="008B79F0" w:rsidRDefault="00CF020A" w:rsidP="00EF5AB2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5.5</w:t>
      </w:r>
      <w:r w:rsidR="00EF5AB2" w:rsidRPr="008B79F0">
        <w:rPr>
          <w:b/>
          <w:bCs/>
          <w:sz w:val="24"/>
          <w:szCs w:val="24"/>
          <w:lang w:val="es-ES"/>
        </w:rPr>
        <w:t xml:space="preserve">. </w:t>
      </w:r>
      <w:r w:rsidRPr="008B79F0">
        <w:rPr>
          <w:b/>
          <w:bCs/>
          <w:sz w:val="24"/>
          <w:szCs w:val="24"/>
          <w:lang w:val="es-ES"/>
        </w:rPr>
        <w:t>Visitas de autoridades y altos cargos</w:t>
      </w:r>
    </w:p>
    <w:p w:rsidR="008B79F0" w:rsidRPr="008B79F0" w:rsidRDefault="008B79F0" w:rsidP="00EF5AB2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</w:p>
    <w:p w:rsidR="00EF5AB2" w:rsidRDefault="00EF5AB2" w:rsidP="00D362AA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En principio, este tipo de visitas no requerirá la realización de las operaciones de control de acceso.</w:t>
      </w:r>
    </w:p>
    <w:p w:rsidR="00D362AA" w:rsidRPr="00EF5AB2" w:rsidRDefault="00D362AA" w:rsidP="00D362AA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EF5AB2" w:rsidP="00D362AA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lastRenderedPageBreak/>
        <w:t xml:space="preserve">Podrán elaborarse o no acreditaciones para autoridades y altos cargos que realicen visitas a las dependencias de la compañía. La decisión será tomada, normalmente, por la </w:t>
      </w:r>
      <w:r w:rsidRPr="00EF5AB2">
        <w:rPr>
          <w:bCs/>
          <w:sz w:val="24"/>
          <w:szCs w:val="24"/>
          <w:lang w:val="es-ES"/>
        </w:rPr>
        <w:t xml:space="preserve">gerencia general y/o </w:t>
      </w:r>
      <w:r w:rsidRPr="00EF5AB2">
        <w:rPr>
          <w:sz w:val="24"/>
          <w:szCs w:val="24"/>
          <w:lang w:val="es-ES"/>
        </w:rPr>
        <w:t>regional.</w:t>
      </w:r>
    </w:p>
    <w:p w:rsidR="00D362AA" w:rsidRPr="00EF5AB2" w:rsidRDefault="00D362AA" w:rsidP="00D362AA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D362AA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En determinadas ocasiones será necesaria la elaboración de procedimientos específicos que contemplen la protección personal de altos cargos, así como la correspondencia con su personal de escolta.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EF5AB2" w:rsidRPr="002D48DE" w:rsidRDefault="00CF020A" w:rsidP="002D48DE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5.6.</w:t>
      </w:r>
      <w:r w:rsidR="00EF5AB2" w:rsidRPr="002D48DE">
        <w:rPr>
          <w:b/>
          <w:bCs/>
          <w:sz w:val="24"/>
          <w:szCs w:val="24"/>
          <w:lang w:val="es-ES"/>
        </w:rPr>
        <w:t xml:space="preserve"> </w:t>
      </w:r>
      <w:r w:rsidRPr="002D48DE">
        <w:rPr>
          <w:b/>
          <w:bCs/>
          <w:sz w:val="24"/>
          <w:szCs w:val="24"/>
          <w:lang w:val="es-ES"/>
        </w:rPr>
        <w:t>Medios humanos de apoyo exterior a incidencias o emergencias</w:t>
      </w:r>
    </w:p>
    <w:p w:rsidR="002D48DE" w:rsidRPr="002D48DE" w:rsidRDefault="002D48DE" w:rsidP="002D48DE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Solamente requerirán la identificación del mando o responsable del equipo o equipos de apoyo, que será recibido, según el caso, por el Coordinador del CAL o por el Jefe de Proceso Asignado, o personas delegadas.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EF5AB2" w:rsidRPr="002D48DE" w:rsidRDefault="00CF020A" w:rsidP="00EF5AB2">
      <w:pPr>
        <w:pStyle w:val="Prrafodelista"/>
        <w:tabs>
          <w:tab w:val="center" w:pos="4680"/>
        </w:tabs>
        <w:ind w:left="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5.7. </w:t>
      </w:r>
      <w:r w:rsidRPr="002D48DE">
        <w:rPr>
          <w:b/>
          <w:bCs/>
          <w:sz w:val="24"/>
          <w:szCs w:val="24"/>
          <w:lang w:val="es-ES"/>
        </w:rPr>
        <w:t>Actuaciones ante negación de paso</w:t>
      </w:r>
    </w:p>
    <w:p w:rsidR="002D48DE" w:rsidRPr="00EF5AB2" w:rsidRDefault="002D48DE" w:rsidP="00EF5AB2">
      <w:pPr>
        <w:pStyle w:val="Prrafodelista"/>
        <w:tabs>
          <w:tab w:val="center" w:pos="4680"/>
        </w:tabs>
        <w:ind w:left="0"/>
        <w:rPr>
          <w:bCs/>
          <w:sz w:val="24"/>
          <w:szCs w:val="24"/>
          <w:lang w:val="es-ES"/>
        </w:rPr>
      </w:pPr>
    </w:p>
    <w:p w:rsidR="00EF5AB2" w:rsidRDefault="00EF5AB2" w:rsidP="00C4055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Esta actuación se expone por separado de las restantes operaciones de control de acceso por ser, con carácter general, comunes a todas las personas, sea cual fuere el grupo a que pertenezcan.</w:t>
      </w:r>
    </w:p>
    <w:p w:rsidR="001571C5" w:rsidRPr="00EF5AB2" w:rsidRDefault="001571C5" w:rsidP="00C4055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EF5AB2" w:rsidP="00C4055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 xml:space="preserve">Las causas que pueden producir la negación de paso son muy diversas y pueden requerir diferentes actuaciones. </w:t>
      </w:r>
    </w:p>
    <w:p w:rsidR="00B71658" w:rsidRPr="00EF5AB2" w:rsidRDefault="00B71658" w:rsidP="00C4055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C4055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En cuanto a las causas, pueden ser:</w:t>
      </w:r>
    </w:p>
    <w:p w:rsidR="00EF5AB2" w:rsidRPr="00EF5AB2" w:rsidRDefault="00EF5AB2" w:rsidP="00C4055D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B71658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B71658">
        <w:rPr>
          <w:sz w:val="24"/>
          <w:szCs w:val="24"/>
          <w:lang w:val="es-ES"/>
        </w:rPr>
        <w:t>Carencia de documentación, excepto el personal de la instalación.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Insuficiencia de documentación.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Carencia de justificación de la visita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No autorización de la visita por su receptor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Otras que no impliquen dolo o voluntad de daño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Falsedad de documentos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No correspondencia de los documentos de identificación con el portador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Detección de armas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Detección de explosivos o artefactos explosivos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Detección de drogas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Detección de materias radiactivas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Detección en la salida de herramientas u objetos de uso frecuente.</w:t>
      </w:r>
    </w:p>
    <w:p w:rsidR="00EF5AB2" w:rsidRPr="00EF5AB2" w:rsidRDefault="00EF5AB2" w:rsidP="00B230A1">
      <w:pPr>
        <w:pStyle w:val="Prrafodelista"/>
        <w:numPr>
          <w:ilvl w:val="0"/>
          <w:numId w:val="1"/>
        </w:numPr>
        <w:tabs>
          <w:tab w:val="center" w:pos="4680"/>
        </w:tabs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Otras que impliquen dolo o voluntad de daño</w:t>
      </w:r>
    </w:p>
    <w:p w:rsidR="00EF5AB2" w:rsidRP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EF5AB2" w:rsidRDefault="00EF5AB2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Las actuaciones consecuentes del personal de seguridad en Control de Acceso serán las siguientes:</w:t>
      </w:r>
    </w:p>
    <w:p w:rsidR="008022C3" w:rsidRPr="00EF5AB2" w:rsidRDefault="008022C3" w:rsidP="00EF5AB2">
      <w:pPr>
        <w:pStyle w:val="Prrafodelista"/>
        <w:tabs>
          <w:tab w:val="center" w:pos="4680"/>
        </w:tabs>
        <w:ind w:left="0"/>
        <w:rPr>
          <w:sz w:val="24"/>
          <w:szCs w:val="24"/>
          <w:lang w:val="es-ES"/>
        </w:rPr>
      </w:pPr>
    </w:p>
    <w:p w:rsidR="00EF5AB2" w:rsidRDefault="00EF5AB2" w:rsidP="00B230A1">
      <w:pPr>
        <w:pStyle w:val="Prrafodelista"/>
        <w:numPr>
          <w:ilvl w:val="0"/>
          <w:numId w:val="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En los casos citados que no impliquen dolo o voluntad de daño, se informará a las personas sobre la causa que motiva la imposibilidad de acceder a la dependencia.</w:t>
      </w:r>
    </w:p>
    <w:p w:rsidR="008022C3" w:rsidRPr="00EF5AB2" w:rsidRDefault="008022C3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EF5AB2" w:rsidP="00B230A1">
      <w:pPr>
        <w:pStyle w:val="Prrafodelista"/>
        <w:numPr>
          <w:ilvl w:val="0"/>
          <w:numId w:val="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En aquellos casos que implican la posibilidad de hurto o engaño, se expondrá a las personas la imposibilidad de acceso y la necesidad de su retención hasta la llegada del Coordinador del CAL o responsable en su ausencia.</w:t>
      </w:r>
    </w:p>
    <w:p w:rsidR="008022C3" w:rsidRPr="00EF5AB2" w:rsidRDefault="008022C3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Default="00EF5AB2" w:rsidP="00B230A1">
      <w:pPr>
        <w:pStyle w:val="Prrafodelista"/>
        <w:numPr>
          <w:ilvl w:val="0"/>
          <w:numId w:val="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>Cuando se detecten armas, explosivos, artefactos explosivos, drogas o materias radiactivas, se procederá de inmediato a la retención de la persona o personas, empleando la fuerza si ello fuera necesario, y se informará con urgencia al Coordinador del CAL o responsable en su ausencia.</w:t>
      </w:r>
    </w:p>
    <w:p w:rsidR="008022C3" w:rsidRPr="00EF5AB2" w:rsidRDefault="008022C3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EF5AB2" w:rsidRPr="00EF5AB2" w:rsidRDefault="00EF5AB2" w:rsidP="00B230A1">
      <w:pPr>
        <w:pStyle w:val="Prrafodelista"/>
        <w:numPr>
          <w:ilvl w:val="0"/>
          <w:numId w:val="2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EF5AB2">
        <w:rPr>
          <w:sz w:val="24"/>
          <w:szCs w:val="24"/>
          <w:lang w:val="es-ES"/>
        </w:rPr>
        <w:t xml:space="preserve">En los dos últimos supuestos, el Coordinador del CAL realizará el correspondiente análisis y procederá </w:t>
      </w:r>
      <w:r w:rsidR="008022C3">
        <w:rPr>
          <w:sz w:val="24"/>
          <w:szCs w:val="24"/>
          <w:lang w:val="es-ES"/>
        </w:rPr>
        <w:t>en consecuencia y según su crit</w:t>
      </w:r>
      <w:r w:rsidRPr="00EF5AB2">
        <w:rPr>
          <w:sz w:val="24"/>
          <w:szCs w:val="24"/>
          <w:lang w:val="es-ES"/>
        </w:rPr>
        <w:t>erio. En el caso de confirmar la retención, conectará con las autoridades competentes para la entrega de las personas y elaborará el correspondiente informe para dichas fuerzas y para el Gerente General y/o Regional.</w:t>
      </w:r>
    </w:p>
    <w:p w:rsidR="00E637B1" w:rsidRDefault="00E637B1">
      <w:pPr>
        <w:spacing w:after="160" w:line="259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8D052F" w:rsidRDefault="008D052F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E637B1" w:rsidRDefault="00CF020A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6. </w:t>
      </w:r>
      <w:r w:rsidR="0034777F">
        <w:rPr>
          <w:b/>
          <w:sz w:val="24"/>
          <w:szCs w:val="24"/>
          <w:lang w:val="es-ES"/>
        </w:rPr>
        <w:t>LINEAMIENTOS GENERALES PARA EL CONTROL ACCESO DE</w:t>
      </w:r>
      <w:r w:rsidRPr="00E637B1">
        <w:rPr>
          <w:b/>
          <w:sz w:val="24"/>
          <w:szCs w:val="24"/>
          <w:lang w:val="es-ES"/>
        </w:rPr>
        <w:t xml:space="preserve"> VEHÍCULOS</w:t>
      </w:r>
    </w:p>
    <w:p w:rsidR="0034777F" w:rsidRDefault="0034777F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34777F" w:rsidRDefault="0034777F" w:rsidP="00B230A1">
      <w:pPr>
        <w:pStyle w:val="Prrafodelista"/>
        <w:numPr>
          <w:ilvl w:val="0"/>
          <w:numId w:val="10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0260EF">
        <w:rPr>
          <w:sz w:val="24"/>
          <w:szCs w:val="24"/>
          <w:lang w:val="es-ES"/>
        </w:rPr>
        <w:t>La</w:t>
      </w:r>
      <w:r w:rsidR="000260EF" w:rsidRPr="000260EF">
        <w:rPr>
          <w:sz w:val="24"/>
          <w:szCs w:val="24"/>
          <w:lang w:val="es-ES"/>
        </w:rPr>
        <w:t>s</w:t>
      </w:r>
      <w:r w:rsidRPr="000260EF">
        <w:rPr>
          <w:sz w:val="24"/>
          <w:szCs w:val="24"/>
          <w:lang w:val="es-ES"/>
        </w:rPr>
        <w:t xml:space="preserve"> persona</w:t>
      </w:r>
      <w:r w:rsidR="000260EF" w:rsidRPr="000260EF">
        <w:rPr>
          <w:sz w:val="24"/>
          <w:szCs w:val="24"/>
          <w:lang w:val="es-ES"/>
        </w:rPr>
        <w:t>s</w:t>
      </w:r>
      <w:r w:rsidRPr="000260EF">
        <w:rPr>
          <w:sz w:val="24"/>
          <w:szCs w:val="24"/>
          <w:lang w:val="es-ES"/>
        </w:rPr>
        <w:t xml:space="preserve"> </w:t>
      </w:r>
      <w:r w:rsidR="000260EF" w:rsidRPr="000260EF">
        <w:rPr>
          <w:sz w:val="24"/>
          <w:szCs w:val="24"/>
          <w:lang w:val="es-ES"/>
        </w:rPr>
        <w:t>encargadas</w:t>
      </w:r>
      <w:r w:rsidRPr="000260EF">
        <w:rPr>
          <w:sz w:val="24"/>
          <w:szCs w:val="24"/>
          <w:lang w:val="es-ES"/>
        </w:rPr>
        <w:t xml:space="preserve"> de dar </w:t>
      </w:r>
      <w:r w:rsidR="000260EF" w:rsidRPr="000260EF">
        <w:rPr>
          <w:sz w:val="24"/>
          <w:szCs w:val="24"/>
          <w:lang w:val="es-ES"/>
        </w:rPr>
        <w:t>autorizaciones</w:t>
      </w:r>
      <w:r w:rsidRPr="000260EF">
        <w:rPr>
          <w:sz w:val="24"/>
          <w:szCs w:val="24"/>
          <w:lang w:val="es-ES"/>
        </w:rPr>
        <w:t xml:space="preserve"> de entrada y de salida de vehículos son el Jefe de Seguridad y/o el Gerente Regional. </w:t>
      </w:r>
    </w:p>
    <w:p w:rsidR="00E32DC8" w:rsidRDefault="00E32DC8" w:rsidP="00E32DC8">
      <w:pPr>
        <w:pStyle w:val="Prrafodelista"/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0260EF" w:rsidRDefault="00E32DC8" w:rsidP="00B230A1">
      <w:pPr>
        <w:pStyle w:val="Prrafodelista"/>
        <w:numPr>
          <w:ilvl w:val="0"/>
          <w:numId w:val="10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persona encargada de registrar los ingresos</w:t>
      </w:r>
      <w:r w:rsidR="00A726C8">
        <w:rPr>
          <w:sz w:val="24"/>
          <w:szCs w:val="24"/>
          <w:lang w:val="es-ES"/>
        </w:rPr>
        <w:t xml:space="preserve"> y salidas de vehículos</w:t>
      </w:r>
      <w:r>
        <w:rPr>
          <w:sz w:val="24"/>
          <w:szCs w:val="24"/>
          <w:lang w:val="es-ES"/>
        </w:rPr>
        <w:t xml:space="preserve"> es el auxiliar de seguridad, quien debe registrarlo en el formato </w:t>
      </w:r>
      <w:r w:rsidRPr="00A726C8">
        <w:rPr>
          <w:b/>
          <w:sz w:val="24"/>
          <w:szCs w:val="24"/>
          <w:lang w:val="es-ES"/>
        </w:rPr>
        <w:t>GLT-SGB-F-11</w:t>
      </w:r>
      <w:r>
        <w:rPr>
          <w:sz w:val="24"/>
          <w:szCs w:val="24"/>
          <w:lang w:val="es-ES"/>
        </w:rPr>
        <w:t xml:space="preserve"> CONTROL DE ACCESO DE VEHICULOS.</w:t>
      </w:r>
    </w:p>
    <w:p w:rsidR="00E32DC8" w:rsidRPr="00E32DC8" w:rsidRDefault="00E32DC8" w:rsidP="00E32DC8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E32DC8" w:rsidRDefault="00E32DC8" w:rsidP="00B230A1">
      <w:pPr>
        <w:pStyle w:val="Prrafodelista"/>
        <w:numPr>
          <w:ilvl w:val="0"/>
          <w:numId w:val="10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 vehículo que ingrese a las instalaciones debe ser inspeccionado antes de su ingreso con el fin de evitar entrada de materiales o personas no autorizadas. </w:t>
      </w:r>
    </w:p>
    <w:p w:rsidR="00E32DC8" w:rsidRPr="00E32DC8" w:rsidRDefault="00E32DC8" w:rsidP="00E32DC8">
      <w:pPr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E32DC8" w:rsidRDefault="00E32DC8" w:rsidP="00B230A1">
      <w:pPr>
        <w:pStyle w:val="Prrafodelista"/>
        <w:numPr>
          <w:ilvl w:val="0"/>
          <w:numId w:val="10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vehículos particulares y/o vehículos pesados, deben parquearse en las áreas exclusivas para este fin. </w:t>
      </w:r>
    </w:p>
    <w:p w:rsidR="00E32DC8" w:rsidRPr="000260EF" w:rsidRDefault="00E32DC8" w:rsidP="00E32DC8">
      <w:pPr>
        <w:pStyle w:val="Prrafodelista"/>
        <w:tabs>
          <w:tab w:val="center" w:pos="4680"/>
        </w:tabs>
        <w:jc w:val="both"/>
        <w:rPr>
          <w:sz w:val="24"/>
          <w:szCs w:val="24"/>
          <w:lang w:val="es-ES"/>
        </w:rPr>
      </w:pP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19418B" w:rsidRDefault="00E32DC8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6.1. </w:t>
      </w:r>
      <w:r w:rsidR="0019418B" w:rsidRPr="006A4F3F">
        <w:rPr>
          <w:b/>
          <w:bCs/>
          <w:sz w:val="24"/>
          <w:szCs w:val="24"/>
          <w:lang w:val="es-ES"/>
        </w:rPr>
        <w:t>Vehículos y materiales autorizados:</w:t>
      </w:r>
    </w:p>
    <w:p w:rsidR="006A4F3F" w:rsidRPr="006A4F3F" w:rsidRDefault="006A4F3F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Vehículos de empleados de la empresa, de la propia dependencia</w:t>
      </w: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Vehículos de empleados de la empresa, ajenos a la dependencia</w:t>
      </w: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Vehículos de contratas y suministros</w:t>
      </w: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Vehículos de visitantes</w:t>
      </w:r>
      <w:r w:rsidR="00E32DC8">
        <w:rPr>
          <w:sz w:val="24"/>
          <w:szCs w:val="24"/>
          <w:lang w:val="es-ES"/>
        </w:rPr>
        <w:t xml:space="preserve"> autorizados. </w:t>
      </w: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 xml:space="preserve">Vehículos de visitas de autoridades y altos cargos </w:t>
      </w: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Vehículos de los medios humanos de apoyo exterior a incidencias y emergencias</w:t>
      </w: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 xml:space="preserve">Vehículos de correo y pequeña paquetería </w:t>
      </w:r>
    </w:p>
    <w:p w:rsidR="0019418B" w:rsidRPr="0019418B" w:rsidRDefault="0019418B" w:rsidP="00B230A1">
      <w:pPr>
        <w:pStyle w:val="Prrafodelista"/>
        <w:numPr>
          <w:ilvl w:val="0"/>
          <w:numId w:val="3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Vehículos de paquetería mediana / grande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19418B" w:rsidRDefault="00E32DC8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6.2. </w:t>
      </w:r>
      <w:r w:rsidR="0019418B" w:rsidRPr="006A4F3F">
        <w:rPr>
          <w:b/>
          <w:bCs/>
          <w:sz w:val="24"/>
          <w:szCs w:val="24"/>
          <w:lang w:val="es-ES"/>
        </w:rPr>
        <w:t>Productos, artículos o sustancias prohibidos</w:t>
      </w:r>
    </w:p>
    <w:p w:rsidR="006A4F3F" w:rsidRPr="006A4F3F" w:rsidRDefault="006A4F3F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</w:p>
    <w:p w:rsidR="0019418B" w:rsidRPr="0019418B" w:rsidRDefault="0019418B" w:rsidP="00B230A1">
      <w:pPr>
        <w:pStyle w:val="Prrafodelista"/>
        <w:numPr>
          <w:ilvl w:val="0"/>
          <w:numId w:val="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Armas</w:t>
      </w:r>
    </w:p>
    <w:p w:rsidR="0019418B" w:rsidRPr="0019418B" w:rsidRDefault="0019418B" w:rsidP="00B230A1">
      <w:pPr>
        <w:pStyle w:val="Prrafodelista"/>
        <w:numPr>
          <w:ilvl w:val="0"/>
          <w:numId w:val="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Explosivos</w:t>
      </w:r>
    </w:p>
    <w:p w:rsidR="0019418B" w:rsidRPr="0019418B" w:rsidRDefault="0019418B" w:rsidP="00B230A1">
      <w:pPr>
        <w:pStyle w:val="Prrafodelista"/>
        <w:numPr>
          <w:ilvl w:val="0"/>
          <w:numId w:val="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Artefactos explosivos</w:t>
      </w:r>
    </w:p>
    <w:p w:rsidR="0019418B" w:rsidRPr="0019418B" w:rsidRDefault="0019418B" w:rsidP="00B230A1">
      <w:pPr>
        <w:pStyle w:val="Prrafodelista"/>
        <w:numPr>
          <w:ilvl w:val="0"/>
          <w:numId w:val="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Drogas</w:t>
      </w:r>
    </w:p>
    <w:p w:rsidR="0019418B" w:rsidRPr="0019418B" w:rsidRDefault="0019418B" w:rsidP="00B230A1">
      <w:pPr>
        <w:pStyle w:val="Prrafodelista"/>
        <w:numPr>
          <w:ilvl w:val="0"/>
          <w:numId w:val="4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Entrada / salida de materiales no autorizados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CE3D5F" w:rsidRDefault="00CE3D5F" w:rsidP="00CE3D5F">
      <w:pPr>
        <w:pStyle w:val="Prrafodelista"/>
        <w:tabs>
          <w:tab w:val="center" w:pos="4680"/>
        </w:tabs>
        <w:ind w:left="765"/>
        <w:jc w:val="both"/>
        <w:rPr>
          <w:sz w:val="24"/>
          <w:szCs w:val="24"/>
          <w:lang w:val="es-ES"/>
        </w:rPr>
      </w:pPr>
    </w:p>
    <w:p w:rsidR="00CE3D5F" w:rsidRPr="0019418B" w:rsidRDefault="00CE3D5F" w:rsidP="00CE3D5F">
      <w:pPr>
        <w:pStyle w:val="Prrafodelista"/>
        <w:tabs>
          <w:tab w:val="center" w:pos="4680"/>
        </w:tabs>
        <w:ind w:left="765"/>
        <w:jc w:val="both"/>
        <w:rPr>
          <w:sz w:val="24"/>
          <w:szCs w:val="24"/>
          <w:lang w:val="es-ES"/>
        </w:rPr>
      </w:pP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lastRenderedPageBreak/>
        <w:t xml:space="preserve"> </w:t>
      </w:r>
    </w:p>
    <w:p w:rsidR="0019418B" w:rsidRDefault="00E32DC8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6.3. Paso a paso para el</w:t>
      </w:r>
      <w:r w:rsidR="0019418B" w:rsidRPr="006A4F3F">
        <w:rPr>
          <w:b/>
          <w:bCs/>
          <w:sz w:val="24"/>
          <w:szCs w:val="24"/>
          <w:lang w:val="es-ES"/>
        </w:rPr>
        <w:t xml:space="preserve"> control de accesos de vehículos:</w:t>
      </w:r>
    </w:p>
    <w:p w:rsidR="006A4F3F" w:rsidRPr="006A4F3F" w:rsidRDefault="006A4F3F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1ª Toma y registro de datos</w:t>
      </w:r>
      <w:r w:rsidR="00E32DC8">
        <w:rPr>
          <w:sz w:val="24"/>
          <w:szCs w:val="24"/>
          <w:lang w:val="es-ES"/>
        </w:rPr>
        <w:t xml:space="preserve"> del conductor y del vehículo. 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2ª Acreditación</w:t>
      </w:r>
      <w:r w:rsidR="00E32DC8">
        <w:rPr>
          <w:sz w:val="24"/>
          <w:szCs w:val="24"/>
          <w:lang w:val="es-ES"/>
        </w:rPr>
        <w:t xml:space="preserve"> correspondiente con el conductor. 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 xml:space="preserve">3ª Inspección </w:t>
      </w:r>
      <w:r w:rsidR="00E32DC8">
        <w:rPr>
          <w:sz w:val="24"/>
          <w:szCs w:val="24"/>
          <w:lang w:val="es-ES"/>
        </w:rPr>
        <w:t xml:space="preserve">del vehículo o camión. 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4ª Autorización de paso</w:t>
      </w:r>
      <w:r w:rsidR="00E32DC8">
        <w:rPr>
          <w:sz w:val="24"/>
          <w:szCs w:val="24"/>
          <w:lang w:val="es-ES"/>
        </w:rPr>
        <w:t xml:space="preserve"> por el jefe de seguridad o gerente regional. 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5ª Actuaciones ante negación de paso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19418B" w:rsidRPr="00604B8E" w:rsidRDefault="00A726C8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6.4. </w:t>
      </w:r>
      <w:r w:rsidRPr="00604B8E">
        <w:rPr>
          <w:b/>
          <w:bCs/>
          <w:sz w:val="24"/>
          <w:szCs w:val="24"/>
          <w:lang w:val="es-ES"/>
        </w:rPr>
        <w:t>Vehículos de personal de apoyo exterior a incidencias y emergencias</w:t>
      </w:r>
    </w:p>
    <w:p w:rsidR="00604B8E" w:rsidRPr="0019418B" w:rsidRDefault="00604B8E" w:rsidP="0019418B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No precisarán operación alguna de control de acceso</w:t>
      </w: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19418B" w:rsidRPr="00604B8E" w:rsidRDefault="00A726C8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6.5. Vehículos</w:t>
      </w:r>
      <w:r w:rsidRPr="00604B8E">
        <w:rPr>
          <w:b/>
          <w:bCs/>
          <w:sz w:val="24"/>
          <w:szCs w:val="24"/>
          <w:lang w:val="es-ES"/>
        </w:rPr>
        <w:t xml:space="preserve"> de correo y pequeña paquetería</w:t>
      </w:r>
    </w:p>
    <w:p w:rsidR="00604B8E" w:rsidRPr="0019418B" w:rsidRDefault="00604B8E" w:rsidP="0019418B">
      <w:pPr>
        <w:pStyle w:val="Prrafodelista"/>
        <w:tabs>
          <w:tab w:val="center" w:pos="4680"/>
        </w:tabs>
        <w:ind w:left="0"/>
        <w:jc w:val="both"/>
        <w:rPr>
          <w:bCs/>
          <w:sz w:val="24"/>
          <w:szCs w:val="24"/>
          <w:lang w:val="es-ES"/>
        </w:rPr>
      </w:pPr>
    </w:p>
    <w:p w:rsidR="0019418B" w:rsidRP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Estos vehículos no precisaran el acceso al interior del centro, debiendo entregar las cargas respectivas de correspondencia y paquetería al Auxiliar de Seguridad responsable del Control de Accesos, para el proceso de inspección.</w:t>
      </w:r>
    </w:p>
    <w:p w:rsidR="0019418B" w:rsidRPr="00604B8E" w:rsidRDefault="0019418B" w:rsidP="0019418B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19418B" w:rsidRDefault="00A726C8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6.6. </w:t>
      </w:r>
      <w:r w:rsidRPr="00604B8E">
        <w:rPr>
          <w:b/>
          <w:bCs/>
          <w:sz w:val="24"/>
          <w:szCs w:val="24"/>
          <w:lang w:val="es-ES"/>
        </w:rPr>
        <w:t>Actuaciones ante negación de paso</w:t>
      </w:r>
    </w:p>
    <w:p w:rsidR="00604B8E" w:rsidRPr="00604B8E" w:rsidRDefault="00604B8E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</w:p>
    <w:p w:rsidR="0019418B" w:rsidRDefault="0019418B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Cuando la negación sea momentánea y motivada por transportes no previstos, se procederá a la ubicación del vehículo en posición de espera hasta la confirmación del Departamento contratante.</w:t>
      </w:r>
    </w:p>
    <w:p w:rsidR="00604B8E" w:rsidRPr="0019418B" w:rsidRDefault="00604B8E" w:rsidP="0019418B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p w:rsidR="0019418B" w:rsidRDefault="00A726C8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  <w:r w:rsidRPr="00A726C8">
        <w:rPr>
          <w:b/>
          <w:bCs/>
          <w:sz w:val="24"/>
          <w:szCs w:val="24"/>
          <w:lang w:val="es-ES"/>
        </w:rPr>
        <w:t>6.7.</w:t>
      </w:r>
      <w:r>
        <w:rPr>
          <w:bCs/>
          <w:sz w:val="24"/>
          <w:szCs w:val="24"/>
          <w:lang w:val="es-ES"/>
        </w:rPr>
        <w:t xml:space="preserve"> </w:t>
      </w:r>
      <w:r w:rsidRPr="00A726C8">
        <w:rPr>
          <w:b/>
          <w:bCs/>
          <w:sz w:val="24"/>
          <w:szCs w:val="24"/>
          <w:lang w:val="es-ES"/>
        </w:rPr>
        <w:t>Acceso para</w:t>
      </w:r>
      <w:r>
        <w:rPr>
          <w:bCs/>
          <w:sz w:val="24"/>
          <w:szCs w:val="24"/>
          <w:lang w:val="es-ES"/>
        </w:rPr>
        <w:t xml:space="preserve"> </w:t>
      </w:r>
      <w:r w:rsidR="0019418B" w:rsidRPr="005E6505">
        <w:rPr>
          <w:b/>
          <w:bCs/>
          <w:sz w:val="24"/>
          <w:szCs w:val="24"/>
          <w:lang w:val="es-ES"/>
        </w:rPr>
        <w:t>Vehículos de transporte de mercancías</w:t>
      </w:r>
    </w:p>
    <w:p w:rsidR="005E6505" w:rsidRPr="005E6505" w:rsidRDefault="005E6505" w:rsidP="0019418B">
      <w:pPr>
        <w:pStyle w:val="Prrafodelista"/>
        <w:tabs>
          <w:tab w:val="center" w:pos="4680"/>
        </w:tabs>
        <w:ind w:left="0"/>
        <w:jc w:val="both"/>
        <w:rPr>
          <w:b/>
          <w:bCs/>
          <w:sz w:val="24"/>
          <w:szCs w:val="24"/>
          <w:lang w:val="es-ES"/>
        </w:rPr>
      </w:pPr>
    </w:p>
    <w:p w:rsidR="0019418B" w:rsidRPr="0019418B" w:rsidRDefault="0019418B" w:rsidP="00B230A1">
      <w:pPr>
        <w:pStyle w:val="Prrafodelista"/>
        <w:numPr>
          <w:ilvl w:val="0"/>
          <w:numId w:val="5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Comprobar la autenticidad del permiso de acceso, y de todos sus datos.</w:t>
      </w:r>
    </w:p>
    <w:p w:rsidR="0019418B" w:rsidRPr="0019418B" w:rsidRDefault="0019418B" w:rsidP="00B230A1">
      <w:pPr>
        <w:pStyle w:val="Prrafodelista"/>
        <w:numPr>
          <w:ilvl w:val="0"/>
          <w:numId w:val="5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Ordenar su estacionamiento en el espacio destinado al efecto.</w:t>
      </w:r>
    </w:p>
    <w:p w:rsidR="0019418B" w:rsidRPr="0019418B" w:rsidRDefault="0019418B" w:rsidP="00B230A1">
      <w:pPr>
        <w:pStyle w:val="Prrafodelista"/>
        <w:numPr>
          <w:ilvl w:val="0"/>
          <w:numId w:val="5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Llevar a cabo la inspección del vehículo de forma exhaustiva con el apoyo de los medios técnicos disponibles.</w:t>
      </w:r>
    </w:p>
    <w:p w:rsidR="0019418B" w:rsidRPr="0019418B" w:rsidRDefault="0019418B" w:rsidP="00B230A1">
      <w:pPr>
        <w:pStyle w:val="Prrafodelista"/>
        <w:numPr>
          <w:ilvl w:val="0"/>
          <w:numId w:val="5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Exigir el cumplimiento del procedimiento de control de accesos de personas para el conductor y acompañantes, en el caso de acompañantes estos solo si los autoriza el coordinador del CAL.</w:t>
      </w:r>
    </w:p>
    <w:p w:rsidR="0019418B" w:rsidRPr="0019418B" w:rsidRDefault="0019418B" w:rsidP="00B230A1">
      <w:pPr>
        <w:pStyle w:val="Prrafodelista"/>
        <w:numPr>
          <w:ilvl w:val="0"/>
          <w:numId w:val="5"/>
        </w:numPr>
        <w:tabs>
          <w:tab w:val="center" w:pos="4680"/>
        </w:tabs>
        <w:jc w:val="both"/>
        <w:rPr>
          <w:sz w:val="24"/>
          <w:szCs w:val="24"/>
          <w:lang w:val="es-ES"/>
        </w:rPr>
      </w:pPr>
      <w:r w:rsidRPr="0019418B">
        <w:rPr>
          <w:sz w:val="24"/>
          <w:szCs w:val="24"/>
          <w:lang w:val="es-ES"/>
        </w:rPr>
        <w:t>Informar sobre cualquier incumplimiento del procedimiento al Coordinador del CAL.</w:t>
      </w:r>
    </w:p>
    <w:p w:rsidR="00E57E14" w:rsidRPr="0019418B" w:rsidRDefault="00E57E14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E637B1" w:rsidRPr="00E637B1" w:rsidRDefault="00E637B1" w:rsidP="004C566C">
      <w:pPr>
        <w:pStyle w:val="Prrafodelista"/>
        <w:tabs>
          <w:tab w:val="center" w:pos="4680"/>
        </w:tabs>
        <w:ind w:left="0"/>
        <w:jc w:val="both"/>
        <w:rPr>
          <w:b/>
          <w:sz w:val="24"/>
          <w:szCs w:val="24"/>
          <w:lang w:val="es-ES"/>
        </w:rPr>
      </w:pPr>
    </w:p>
    <w:p w:rsidR="00E637B1" w:rsidRPr="00EF5AB2" w:rsidRDefault="00E637B1" w:rsidP="004C566C">
      <w:pPr>
        <w:pStyle w:val="Prrafodelista"/>
        <w:tabs>
          <w:tab w:val="center" w:pos="4680"/>
        </w:tabs>
        <w:ind w:left="0"/>
        <w:jc w:val="both"/>
        <w:rPr>
          <w:sz w:val="24"/>
          <w:szCs w:val="24"/>
          <w:lang w:val="es-ES"/>
        </w:rPr>
      </w:pPr>
    </w:p>
    <w:sectPr w:rsidR="00E637B1" w:rsidRPr="00EF5AB2" w:rsidSect="007E5787">
      <w:headerReference w:type="default" r:id="rId9"/>
      <w:footerReference w:type="default" r:id="rId10"/>
      <w:pgSz w:w="12240" w:h="15840"/>
      <w:pgMar w:top="1440" w:right="1440" w:bottom="1440" w:left="1440" w:header="397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0A1" w:rsidRDefault="00B230A1" w:rsidP="008D73A4">
      <w:pPr>
        <w:spacing w:line="240" w:lineRule="auto"/>
      </w:pPr>
      <w:r>
        <w:separator/>
      </w:r>
    </w:p>
  </w:endnote>
  <w:endnote w:type="continuationSeparator" w:id="0">
    <w:p w:rsidR="00B230A1" w:rsidRDefault="00B230A1" w:rsidP="008D7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1B74CF">
      <w:tc>
        <w:tcPr>
          <w:tcW w:w="918" w:type="dxa"/>
        </w:tcPr>
        <w:p w:rsidR="001B74CF" w:rsidRPr="00B05C89" w:rsidRDefault="005409FC">
          <w:pPr>
            <w:pStyle w:val="Piedepgina"/>
            <w:jc w:val="right"/>
            <w:rPr>
              <w:b/>
              <w:color w:val="auto"/>
              <w:sz w:val="18"/>
              <w:szCs w:val="18"/>
            </w:rPr>
          </w:pPr>
          <w:r w:rsidRPr="00B05C89">
            <w:rPr>
              <w:color w:val="auto"/>
              <w:sz w:val="18"/>
              <w:szCs w:val="18"/>
            </w:rPr>
            <w:fldChar w:fldCharType="begin"/>
          </w:r>
          <w:r w:rsidR="001B74CF" w:rsidRPr="00B05C89">
            <w:rPr>
              <w:color w:val="auto"/>
              <w:sz w:val="18"/>
              <w:szCs w:val="18"/>
            </w:rPr>
            <w:instrText xml:space="preserve"> PAGE   \* MERGEFORMAT </w:instrText>
          </w:r>
          <w:r w:rsidRPr="00B05C89">
            <w:rPr>
              <w:color w:val="auto"/>
              <w:sz w:val="18"/>
              <w:szCs w:val="18"/>
            </w:rPr>
            <w:fldChar w:fldCharType="separate"/>
          </w:r>
          <w:r w:rsidR="00A726C8" w:rsidRPr="00A726C8">
            <w:rPr>
              <w:b/>
              <w:noProof/>
              <w:color w:val="auto"/>
              <w:sz w:val="18"/>
              <w:szCs w:val="18"/>
            </w:rPr>
            <w:t>8</w:t>
          </w:r>
          <w:r w:rsidRPr="00B05C89">
            <w:rPr>
              <w:color w:val="auto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1B74CF" w:rsidRPr="00B05C89" w:rsidRDefault="001B74CF">
          <w:pPr>
            <w:pStyle w:val="Piedepgina"/>
            <w:rPr>
              <w:color w:val="auto"/>
              <w:sz w:val="18"/>
              <w:szCs w:val="18"/>
            </w:rPr>
          </w:pPr>
        </w:p>
      </w:tc>
    </w:tr>
  </w:tbl>
  <w:p w:rsidR="001B74CF" w:rsidRDefault="001B74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0A1" w:rsidRDefault="00B230A1" w:rsidP="008D73A4">
      <w:pPr>
        <w:spacing w:line="240" w:lineRule="auto"/>
      </w:pPr>
      <w:r>
        <w:separator/>
      </w:r>
    </w:p>
  </w:footnote>
  <w:footnote w:type="continuationSeparator" w:id="0">
    <w:p w:rsidR="00B230A1" w:rsidRDefault="00B230A1" w:rsidP="008D73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2"/>
      <w:gridCol w:w="4806"/>
      <w:gridCol w:w="1842"/>
    </w:tblGrid>
    <w:tr w:rsidR="001B74CF" w:rsidRPr="00432774" w:rsidTr="00ED3292">
      <w:trPr>
        <w:trHeight w:val="850"/>
        <w:jc w:val="center"/>
      </w:trPr>
      <w:tc>
        <w:tcPr>
          <w:tcW w:w="144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1B74CF" w:rsidRPr="00432774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rFonts w:eastAsia="Times New Roman"/>
              <w:b/>
              <w:bCs/>
              <w:noProof/>
              <w:color w:val="auto"/>
              <w:szCs w:val="24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88396</wp:posOffset>
                </wp:positionV>
                <wp:extent cx="1623848" cy="567559"/>
                <wp:effectExtent l="0" t="0" r="0" b="0"/>
                <wp:wrapTight wrapText="bothSides">
                  <wp:wrapPolygon edited="0">
                    <wp:start x="253" y="0"/>
                    <wp:lineTo x="0" y="18850"/>
                    <wp:lineTo x="1774" y="20300"/>
                    <wp:lineTo x="9376" y="20300"/>
                    <wp:lineTo x="10643" y="20300"/>
                    <wp:lineTo x="19512" y="20300"/>
                    <wp:lineTo x="21539" y="18850"/>
                    <wp:lineTo x="21285" y="10875"/>
                    <wp:lineTo x="21032" y="1450"/>
                    <wp:lineTo x="20779" y="0"/>
                    <wp:lineTo x="253" y="0"/>
                  </wp:wrapPolygon>
                </wp:wrapTight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848" cy="5675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432774"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  <w:ptab w:relativeTo="margin" w:alignment="right" w:leader="none"/>
          </w: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432774" w:rsidRDefault="00E1697D" w:rsidP="00A56165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Cs w:val="24"/>
              <w:lang w:val="es-MX" w:eastAsia="es-ES"/>
            </w:rPr>
          </w:pPr>
          <w:r>
            <w:rPr>
              <w:b/>
              <w:sz w:val="24"/>
              <w:szCs w:val="24"/>
            </w:rPr>
            <w:t>CONTROL DE ACCESO DE PERSONAS, VEHÍCULOS Y MATERIALES</w:t>
          </w:r>
        </w:p>
      </w:tc>
      <w:tc>
        <w:tcPr>
          <w:tcW w:w="98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B74CF" w:rsidRPr="00903E8E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GLT-</w:t>
          </w:r>
          <w:r w:rsidR="009428BB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SGB</w:t>
          </w:r>
          <w:r w:rsidR="00A56165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-P-12</w:t>
          </w:r>
        </w:p>
        <w:p w:rsidR="001B74CF" w:rsidRPr="00903E8E" w:rsidRDefault="00A56165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Versión 05</w:t>
          </w:r>
        </w:p>
        <w:p w:rsidR="001B74CF" w:rsidRDefault="001B74CF" w:rsidP="0083749D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Fecha:</w:t>
          </w:r>
        </w:p>
        <w:p w:rsidR="001B74CF" w:rsidRPr="0083749D" w:rsidRDefault="00A56165" w:rsidP="00A56165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11</w:t>
          </w:r>
          <w:r w:rsidR="001B74C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</w:t>
          </w:r>
          <w:r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May</w:t>
          </w:r>
          <w:r w:rsidR="001B74CF">
            <w:rPr>
              <w:rFonts w:eastAsia="Times New Roman"/>
              <w:bCs/>
              <w:color w:val="auto"/>
              <w:sz w:val="20"/>
              <w:szCs w:val="20"/>
              <w:lang w:val="es-MX" w:eastAsia="es-ES"/>
            </w:rPr>
            <w:t>-2015</w:t>
          </w:r>
        </w:p>
      </w:tc>
    </w:tr>
    <w:tr w:rsidR="001B74CF" w:rsidRPr="00432774" w:rsidTr="00ED3292">
      <w:trPr>
        <w:trHeight w:val="365"/>
        <w:jc w:val="center"/>
      </w:trPr>
      <w:tc>
        <w:tcPr>
          <w:tcW w:w="144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B74CF" w:rsidRPr="0083749D" w:rsidRDefault="001B74CF" w:rsidP="008D73A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Cs w:val="24"/>
              <w:lang w:val="es-MX" w:eastAsia="es-ES"/>
            </w:rPr>
          </w:pPr>
        </w:p>
      </w:tc>
      <w:tc>
        <w:tcPr>
          <w:tcW w:w="257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83749D" w:rsidRDefault="001B74CF" w:rsidP="00432774">
          <w:pPr>
            <w:keepNext/>
            <w:spacing w:line="240" w:lineRule="auto"/>
            <w:jc w:val="center"/>
            <w:outlineLvl w:val="2"/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</w:pPr>
          <w:r>
            <w:rPr>
              <w:rFonts w:eastAsia="Times New Roman"/>
              <w:bCs/>
              <w:color w:val="auto"/>
              <w:sz w:val="28"/>
              <w:szCs w:val="24"/>
              <w:lang w:val="es-MX" w:eastAsia="es-ES"/>
            </w:rPr>
            <w:t>SGCS-BASC</w:t>
          </w:r>
        </w:p>
      </w:tc>
      <w:tc>
        <w:tcPr>
          <w:tcW w:w="98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B74CF" w:rsidRPr="00432774" w:rsidRDefault="001B74CF" w:rsidP="00903E8E">
          <w:pPr>
            <w:keepNext/>
            <w:spacing w:line="240" w:lineRule="auto"/>
            <w:jc w:val="center"/>
            <w:outlineLvl w:val="2"/>
            <w:rPr>
              <w:rFonts w:eastAsia="Times New Roman"/>
              <w:b/>
              <w:bCs/>
              <w:color w:val="auto"/>
              <w:sz w:val="18"/>
              <w:szCs w:val="18"/>
              <w:lang w:val="es-MX" w:eastAsia="es-ES"/>
            </w:rPr>
          </w:pPr>
        </w:p>
      </w:tc>
    </w:tr>
  </w:tbl>
  <w:p w:rsidR="001B74CF" w:rsidRDefault="00B230A1">
    <w:pPr>
      <w:pStyle w:val="Encabezado"/>
    </w:pPr>
    <w:r>
      <w:rPr>
        <w:rFonts w:ascii="Times New Roman" w:eastAsia="Times New Roman" w:hAnsi="Times New Roman" w:cs="Times New Roman"/>
        <w:b/>
        <w:bCs/>
        <w:noProof/>
        <w:szCs w:val="24"/>
        <w:lang w:eastAsia="es-E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0" type="#_x0000_t136" style="position:absolute;margin-left:0;margin-top:0;width:614.7pt;height:64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825C8"/>
    <w:multiLevelType w:val="hybridMultilevel"/>
    <w:tmpl w:val="629C8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0A5F"/>
    <w:multiLevelType w:val="hybridMultilevel"/>
    <w:tmpl w:val="080E5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2078B"/>
    <w:multiLevelType w:val="hybridMultilevel"/>
    <w:tmpl w:val="957C59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A1626"/>
    <w:multiLevelType w:val="hybridMultilevel"/>
    <w:tmpl w:val="DBC82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B7E"/>
    <w:multiLevelType w:val="hybridMultilevel"/>
    <w:tmpl w:val="AA2CC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76ECA"/>
    <w:multiLevelType w:val="hybridMultilevel"/>
    <w:tmpl w:val="11D81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63DD4"/>
    <w:multiLevelType w:val="hybridMultilevel"/>
    <w:tmpl w:val="7444BC26"/>
    <w:lvl w:ilvl="0" w:tplc="240A0001">
      <w:start w:val="1"/>
      <w:numFmt w:val="bullet"/>
      <w:lvlText w:val=""/>
      <w:lvlJc w:val="left"/>
      <w:pPr>
        <w:tabs>
          <w:tab w:val="num" w:pos="1021"/>
        </w:tabs>
        <w:ind w:left="1021" w:hanging="39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742038"/>
    <w:multiLevelType w:val="hybridMultilevel"/>
    <w:tmpl w:val="6DDC1C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5016B"/>
    <w:multiLevelType w:val="hybridMultilevel"/>
    <w:tmpl w:val="0B46B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655BE"/>
    <w:multiLevelType w:val="hybridMultilevel"/>
    <w:tmpl w:val="6780F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EF"/>
    <w:rsid w:val="00025785"/>
    <w:rsid w:val="000260EF"/>
    <w:rsid w:val="00037E1B"/>
    <w:rsid w:val="00041A3E"/>
    <w:rsid w:val="00043D28"/>
    <w:rsid w:val="00056CDE"/>
    <w:rsid w:val="00063A82"/>
    <w:rsid w:val="000705A5"/>
    <w:rsid w:val="00091F4F"/>
    <w:rsid w:val="0009627F"/>
    <w:rsid w:val="000972B3"/>
    <w:rsid w:val="000B0294"/>
    <w:rsid w:val="000C49F5"/>
    <w:rsid w:val="000C6B29"/>
    <w:rsid w:val="000D4EDD"/>
    <w:rsid w:val="000E4490"/>
    <w:rsid w:val="000E4A6A"/>
    <w:rsid w:val="000E5BFB"/>
    <w:rsid w:val="001011ED"/>
    <w:rsid w:val="00103220"/>
    <w:rsid w:val="001047C0"/>
    <w:rsid w:val="001065B1"/>
    <w:rsid w:val="0012595D"/>
    <w:rsid w:val="001271DA"/>
    <w:rsid w:val="00130BF8"/>
    <w:rsid w:val="00131018"/>
    <w:rsid w:val="00132038"/>
    <w:rsid w:val="0014623C"/>
    <w:rsid w:val="001464BB"/>
    <w:rsid w:val="001536FB"/>
    <w:rsid w:val="00153C44"/>
    <w:rsid w:val="001563CE"/>
    <w:rsid w:val="001571C5"/>
    <w:rsid w:val="0016372C"/>
    <w:rsid w:val="001669A8"/>
    <w:rsid w:val="00174313"/>
    <w:rsid w:val="001777CE"/>
    <w:rsid w:val="001841CA"/>
    <w:rsid w:val="0018718D"/>
    <w:rsid w:val="0019418B"/>
    <w:rsid w:val="001954F9"/>
    <w:rsid w:val="00197A86"/>
    <w:rsid w:val="001A23F3"/>
    <w:rsid w:val="001A6196"/>
    <w:rsid w:val="001B3C3A"/>
    <w:rsid w:val="001B74CF"/>
    <w:rsid w:val="001D7DC9"/>
    <w:rsid w:val="001E1BDD"/>
    <w:rsid w:val="001E6AB3"/>
    <w:rsid w:val="001E6EA1"/>
    <w:rsid w:val="001F35AC"/>
    <w:rsid w:val="001F655A"/>
    <w:rsid w:val="00201BDF"/>
    <w:rsid w:val="00201F18"/>
    <w:rsid w:val="00207945"/>
    <w:rsid w:val="00210791"/>
    <w:rsid w:val="00220224"/>
    <w:rsid w:val="00235AEA"/>
    <w:rsid w:val="00237E0F"/>
    <w:rsid w:val="0024719D"/>
    <w:rsid w:val="002477CF"/>
    <w:rsid w:val="00251E10"/>
    <w:rsid w:val="002543AA"/>
    <w:rsid w:val="00255032"/>
    <w:rsid w:val="00274E0E"/>
    <w:rsid w:val="00280039"/>
    <w:rsid w:val="00291F7C"/>
    <w:rsid w:val="00292CCF"/>
    <w:rsid w:val="00296E5F"/>
    <w:rsid w:val="002B45BE"/>
    <w:rsid w:val="002C3CBF"/>
    <w:rsid w:val="002D48DE"/>
    <w:rsid w:val="002D4E99"/>
    <w:rsid w:val="002D5A54"/>
    <w:rsid w:val="002E328D"/>
    <w:rsid w:val="002E360E"/>
    <w:rsid w:val="002E72D6"/>
    <w:rsid w:val="00303F5E"/>
    <w:rsid w:val="00332784"/>
    <w:rsid w:val="00340936"/>
    <w:rsid w:val="003411D3"/>
    <w:rsid w:val="00344299"/>
    <w:rsid w:val="0034777F"/>
    <w:rsid w:val="00373FB9"/>
    <w:rsid w:val="00382EF8"/>
    <w:rsid w:val="003843D4"/>
    <w:rsid w:val="0038483C"/>
    <w:rsid w:val="00394BE4"/>
    <w:rsid w:val="00395403"/>
    <w:rsid w:val="003B5392"/>
    <w:rsid w:val="003B5BCE"/>
    <w:rsid w:val="003B64AB"/>
    <w:rsid w:val="003B7A58"/>
    <w:rsid w:val="003D28F5"/>
    <w:rsid w:val="003E25FE"/>
    <w:rsid w:val="003E6DF5"/>
    <w:rsid w:val="003E7227"/>
    <w:rsid w:val="003F021B"/>
    <w:rsid w:val="003F2232"/>
    <w:rsid w:val="00407557"/>
    <w:rsid w:val="004102BE"/>
    <w:rsid w:val="00422AEC"/>
    <w:rsid w:val="0043179C"/>
    <w:rsid w:val="00432774"/>
    <w:rsid w:val="00444038"/>
    <w:rsid w:val="00444623"/>
    <w:rsid w:val="0044700F"/>
    <w:rsid w:val="00452D0D"/>
    <w:rsid w:val="004602D6"/>
    <w:rsid w:val="004728AD"/>
    <w:rsid w:val="00490656"/>
    <w:rsid w:val="004A37B5"/>
    <w:rsid w:val="004A3C1B"/>
    <w:rsid w:val="004B248C"/>
    <w:rsid w:val="004C566C"/>
    <w:rsid w:val="004D1D4F"/>
    <w:rsid w:val="004D2E9E"/>
    <w:rsid w:val="004E70AA"/>
    <w:rsid w:val="004F0379"/>
    <w:rsid w:val="004F41E3"/>
    <w:rsid w:val="00514F1D"/>
    <w:rsid w:val="005304C8"/>
    <w:rsid w:val="00536549"/>
    <w:rsid w:val="005403A9"/>
    <w:rsid w:val="005409FC"/>
    <w:rsid w:val="00541D44"/>
    <w:rsid w:val="00541E76"/>
    <w:rsid w:val="00544040"/>
    <w:rsid w:val="005440E1"/>
    <w:rsid w:val="00546700"/>
    <w:rsid w:val="0056071B"/>
    <w:rsid w:val="0057737A"/>
    <w:rsid w:val="00587A80"/>
    <w:rsid w:val="00591150"/>
    <w:rsid w:val="005918F8"/>
    <w:rsid w:val="005976DD"/>
    <w:rsid w:val="005A4C19"/>
    <w:rsid w:val="005B5A53"/>
    <w:rsid w:val="005B5C37"/>
    <w:rsid w:val="005C0CAA"/>
    <w:rsid w:val="005C336C"/>
    <w:rsid w:val="005C43F9"/>
    <w:rsid w:val="005D6C5F"/>
    <w:rsid w:val="005E6505"/>
    <w:rsid w:val="00604B8E"/>
    <w:rsid w:val="0061425A"/>
    <w:rsid w:val="0062060A"/>
    <w:rsid w:val="0062341A"/>
    <w:rsid w:val="00627AA3"/>
    <w:rsid w:val="00651327"/>
    <w:rsid w:val="00663BB1"/>
    <w:rsid w:val="00664487"/>
    <w:rsid w:val="00667010"/>
    <w:rsid w:val="006676BF"/>
    <w:rsid w:val="00696DD3"/>
    <w:rsid w:val="006A2D76"/>
    <w:rsid w:val="006A3D87"/>
    <w:rsid w:val="006A4F3F"/>
    <w:rsid w:val="006A6F95"/>
    <w:rsid w:val="006C1E6D"/>
    <w:rsid w:val="006C2901"/>
    <w:rsid w:val="006C7E6C"/>
    <w:rsid w:val="006D2751"/>
    <w:rsid w:val="006D2773"/>
    <w:rsid w:val="007056DC"/>
    <w:rsid w:val="00722F94"/>
    <w:rsid w:val="00725928"/>
    <w:rsid w:val="00736209"/>
    <w:rsid w:val="00746016"/>
    <w:rsid w:val="00755477"/>
    <w:rsid w:val="00772DF8"/>
    <w:rsid w:val="00774FBA"/>
    <w:rsid w:val="00777978"/>
    <w:rsid w:val="0078298E"/>
    <w:rsid w:val="0078706F"/>
    <w:rsid w:val="00793A86"/>
    <w:rsid w:val="00794D5C"/>
    <w:rsid w:val="007A041E"/>
    <w:rsid w:val="007A095F"/>
    <w:rsid w:val="007B018C"/>
    <w:rsid w:val="007B3525"/>
    <w:rsid w:val="007B4D6B"/>
    <w:rsid w:val="007B6609"/>
    <w:rsid w:val="007B7D2E"/>
    <w:rsid w:val="007D0426"/>
    <w:rsid w:val="007E0571"/>
    <w:rsid w:val="007E3052"/>
    <w:rsid w:val="007E3751"/>
    <w:rsid w:val="007E5787"/>
    <w:rsid w:val="007E7D4C"/>
    <w:rsid w:val="007F458D"/>
    <w:rsid w:val="007F5F2D"/>
    <w:rsid w:val="008022C3"/>
    <w:rsid w:val="008079D5"/>
    <w:rsid w:val="00820274"/>
    <w:rsid w:val="008238F3"/>
    <w:rsid w:val="00824D43"/>
    <w:rsid w:val="008334CA"/>
    <w:rsid w:val="00834363"/>
    <w:rsid w:val="00836660"/>
    <w:rsid w:val="0083749D"/>
    <w:rsid w:val="008512AB"/>
    <w:rsid w:val="008537B0"/>
    <w:rsid w:val="00861AB4"/>
    <w:rsid w:val="00891DA2"/>
    <w:rsid w:val="008936CD"/>
    <w:rsid w:val="008B0F44"/>
    <w:rsid w:val="008B170E"/>
    <w:rsid w:val="008B79F0"/>
    <w:rsid w:val="008D052F"/>
    <w:rsid w:val="008D73A4"/>
    <w:rsid w:val="008E4ABB"/>
    <w:rsid w:val="00903E8E"/>
    <w:rsid w:val="00905DA2"/>
    <w:rsid w:val="009108DB"/>
    <w:rsid w:val="009150DE"/>
    <w:rsid w:val="009174CD"/>
    <w:rsid w:val="009239C7"/>
    <w:rsid w:val="009428BB"/>
    <w:rsid w:val="00955E3E"/>
    <w:rsid w:val="009634A1"/>
    <w:rsid w:val="009819B2"/>
    <w:rsid w:val="009A1C51"/>
    <w:rsid w:val="009B16B3"/>
    <w:rsid w:val="009B38B8"/>
    <w:rsid w:val="009B722E"/>
    <w:rsid w:val="009C084A"/>
    <w:rsid w:val="009C59F1"/>
    <w:rsid w:val="009C66CC"/>
    <w:rsid w:val="009D6E30"/>
    <w:rsid w:val="009F0D74"/>
    <w:rsid w:val="00A01C02"/>
    <w:rsid w:val="00A041BC"/>
    <w:rsid w:val="00A0502B"/>
    <w:rsid w:val="00A161ED"/>
    <w:rsid w:val="00A2493A"/>
    <w:rsid w:val="00A24F92"/>
    <w:rsid w:val="00A27A52"/>
    <w:rsid w:val="00A40289"/>
    <w:rsid w:val="00A56165"/>
    <w:rsid w:val="00A61FB7"/>
    <w:rsid w:val="00A6639A"/>
    <w:rsid w:val="00A726C8"/>
    <w:rsid w:val="00A75AAC"/>
    <w:rsid w:val="00AA24BE"/>
    <w:rsid w:val="00AA29B9"/>
    <w:rsid w:val="00AA55B6"/>
    <w:rsid w:val="00AA746D"/>
    <w:rsid w:val="00AC3B6F"/>
    <w:rsid w:val="00AC7BF5"/>
    <w:rsid w:val="00AD44CD"/>
    <w:rsid w:val="00AE38C0"/>
    <w:rsid w:val="00AF4B1F"/>
    <w:rsid w:val="00AF5093"/>
    <w:rsid w:val="00B05C89"/>
    <w:rsid w:val="00B153E2"/>
    <w:rsid w:val="00B230A1"/>
    <w:rsid w:val="00B24281"/>
    <w:rsid w:val="00B2524F"/>
    <w:rsid w:val="00B25C36"/>
    <w:rsid w:val="00B31CFE"/>
    <w:rsid w:val="00B556BC"/>
    <w:rsid w:val="00B71658"/>
    <w:rsid w:val="00B725E0"/>
    <w:rsid w:val="00B73084"/>
    <w:rsid w:val="00B86B26"/>
    <w:rsid w:val="00BB0A5E"/>
    <w:rsid w:val="00BB4AAF"/>
    <w:rsid w:val="00BB5361"/>
    <w:rsid w:val="00BC235D"/>
    <w:rsid w:val="00BD75A5"/>
    <w:rsid w:val="00BE64AD"/>
    <w:rsid w:val="00C107D3"/>
    <w:rsid w:val="00C224B0"/>
    <w:rsid w:val="00C3209A"/>
    <w:rsid w:val="00C348E9"/>
    <w:rsid w:val="00C4055D"/>
    <w:rsid w:val="00C45502"/>
    <w:rsid w:val="00C570CC"/>
    <w:rsid w:val="00C70A96"/>
    <w:rsid w:val="00C71652"/>
    <w:rsid w:val="00C80B03"/>
    <w:rsid w:val="00C87A1A"/>
    <w:rsid w:val="00C920FF"/>
    <w:rsid w:val="00CB39F5"/>
    <w:rsid w:val="00CC1CF7"/>
    <w:rsid w:val="00CC6D0D"/>
    <w:rsid w:val="00CD3C21"/>
    <w:rsid w:val="00CE221C"/>
    <w:rsid w:val="00CE34DE"/>
    <w:rsid w:val="00CE3D5F"/>
    <w:rsid w:val="00CE5799"/>
    <w:rsid w:val="00CF020A"/>
    <w:rsid w:val="00CF51FC"/>
    <w:rsid w:val="00D17868"/>
    <w:rsid w:val="00D201AA"/>
    <w:rsid w:val="00D332EF"/>
    <w:rsid w:val="00D362AA"/>
    <w:rsid w:val="00D416EC"/>
    <w:rsid w:val="00D42593"/>
    <w:rsid w:val="00D42659"/>
    <w:rsid w:val="00D432A3"/>
    <w:rsid w:val="00D5356E"/>
    <w:rsid w:val="00D56B1C"/>
    <w:rsid w:val="00D65472"/>
    <w:rsid w:val="00D65496"/>
    <w:rsid w:val="00D720B5"/>
    <w:rsid w:val="00D74133"/>
    <w:rsid w:val="00D746A5"/>
    <w:rsid w:val="00D80BB6"/>
    <w:rsid w:val="00D82328"/>
    <w:rsid w:val="00D86537"/>
    <w:rsid w:val="00D911F0"/>
    <w:rsid w:val="00D91B28"/>
    <w:rsid w:val="00D97993"/>
    <w:rsid w:val="00DB56DA"/>
    <w:rsid w:val="00DC2C23"/>
    <w:rsid w:val="00DC4E91"/>
    <w:rsid w:val="00DE3F8E"/>
    <w:rsid w:val="00DE7B5E"/>
    <w:rsid w:val="00E10052"/>
    <w:rsid w:val="00E12306"/>
    <w:rsid w:val="00E138F1"/>
    <w:rsid w:val="00E1697D"/>
    <w:rsid w:val="00E21E19"/>
    <w:rsid w:val="00E3052F"/>
    <w:rsid w:val="00E32DC8"/>
    <w:rsid w:val="00E37412"/>
    <w:rsid w:val="00E51A20"/>
    <w:rsid w:val="00E57E14"/>
    <w:rsid w:val="00E637B1"/>
    <w:rsid w:val="00E76F5B"/>
    <w:rsid w:val="00EA5904"/>
    <w:rsid w:val="00EA6DC6"/>
    <w:rsid w:val="00ED0F13"/>
    <w:rsid w:val="00ED3292"/>
    <w:rsid w:val="00EE160C"/>
    <w:rsid w:val="00EE5175"/>
    <w:rsid w:val="00EF3AD0"/>
    <w:rsid w:val="00EF5AB2"/>
    <w:rsid w:val="00EF668F"/>
    <w:rsid w:val="00F03287"/>
    <w:rsid w:val="00F0577C"/>
    <w:rsid w:val="00F2276B"/>
    <w:rsid w:val="00F320F7"/>
    <w:rsid w:val="00F34814"/>
    <w:rsid w:val="00F34ACA"/>
    <w:rsid w:val="00F358B7"/>
    <w:rsid w:val="00F36E5E"/>
    <w:rsid w:val="00F41513"/>
    <w:rsid w:val="00F51196"/>
    <w:rsid w:val="00F540A9"/>
    <w:rsid w:val="00F619F2"/>
    <w:rsid w:val="00F6310B"/>
    <w:rsid w:val="00F74D63"/>
    <w:rsid w:val="00F80C9B"/>
    <w:rsid w:val="00F849DC"/>
    <w:rsid w:val="00FA2356"/>
    <w:rsid w:val="00FA34C2"/>
    <w:rsid w:val="00FA4182"/>
    <w:rsid w:val="00FB357B"/>
    <w:rsid w:val="00FC3D56"/>
    <w:rsid w:val="00FC6E67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562D4A6B-A6B4-4317-86EF-00839A2E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209A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C3209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C3209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C3209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C3209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C3209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C3209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rsid w:val="00C3209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C3209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EA590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55477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5477"/>
    <w:rPr>
      <w:rFonts w:eastAsiaTheme="minorHAnsi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554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3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3A4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AA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27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2774"/>
    <w:rPr>
      <w:rFonts w:ascii="Tahoma" w:eastAsia="Arial" w:hAnsi="Tahoma" w:cs="Tahoma"/>
      <w:color w:val="000000"/>
      <w:sz w:val="16"/>
      <w:szCs w:val="16"/>
    </w:rPr>
  </w:style>
  <w:style w:type="paragraph" w:customStyle="1" w:styleId="Default">
    <w:name w:val="Default"/>
    <w:rsid w:val="00591150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paragraph" w:styleId="Textocomentario">
    <w:name w:val="annotation text"/>
    <w:basedOn w:val="Normal"/>
    <w:link w:val="TextocomentarioCar"/>
    <w:semiHidden/>
    <w:rsid w:val="007E5787"/>
    <w:pPr>
      <w:widowControl w:val="0"/>
      <w:spacing w:line="240" w:lineRule="auto"/>
    </w:pPr>
    <w:rPr>
      <w:rFonts w:ascii="Tahoma" w:eastAsia="Times New Roman" w:hAnsi="Tahoma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7E5787"/>
    <w:rPr>
      <w:rFonts w:ascii="Tahoma" w:eastAsia="Times New Roman" w:hAnsi="Tahoma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A40289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252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2524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1286-97D9-43E0-9BE5-097F8F0E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2371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sin título.docx</vt:lpstr>
    </vt:vector>
  </TitlesOfParts>
  <Company>Microsoft</Company>
  <LinksUpToDate>false</LinksUpToDate>
  <CharactersWithSpaces>15384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título.docx</dc:title>
  <dc:creator>Marketing</dc:creator>
  <cp:lastModifiedBy>Marketing</cp:lastModifiedBy>
  <cp:revision>2</cp:revision>
  <cp:lastPrinted>2015-05-11T13:45:00Z</cp:lastPrinted>
  <dcterms:created xsi:type="dcterms:W3CDTF">2015-05-12T19:06:00Z</dcterms:created>
  <dcterms:modified xsi:type="dcterms:W3CDTF">2015-05-12T19:06:00Z</dcterms:modified>
</cp:coreProperties>
</file>