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32774" w:rsidRDefault="007E5787" w:rsidP="00432774">
      <w:pPr>
        <w:pStyle w:val="Prrafodelista"/>
        <w:jc w:val="both"/>
        <w:rPr>
          <w:sz w:val="24"/>
          <w:szCs w:val="24"/>
        </w:rPr>
      </w:pPr>
      <w:r w:rsidRPr="007E5787"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-571500</wp:posOffset>
            </wp:positionV>
            <wp:extent cx="2171700" cy="752475"/>
            <wp:effectExtent l="0" t="0" r="0" b="0"/>
            <wp:wrapTight wrapText="bothSides">
              <wp:wrapPolygon edited="0">
                <wp:start x="189" y="547"/>
                <wp:lineTo x="189" y="19686"/>
                <wp:lineTo x="4737" y="20780"/>
                <wp:lineTo x="9474" y="20780"/>
                <wp:lineTo x="10421" y="20780"/>
                <wp:lineTo x="13832" y="20780"/>
                <wp:lineTo x="21411" y="19139"/>
                <wp:lineTo x="21221" y="9296"/>
                <wp:lineTo x="21032" y="1094"/>
                <wp:lineTo x="21032" y="547"/>
                <wp:lineTo x="189" y="547"/>
              </wp:wrapPolygon>
            </wp:wrapTight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7E5787">
      <w:pPr>
        <w:jc w:val="right"/>
        <w:outlineLvl w:val="0"/>
        <w:rPr>
          <w:b/>
          <w:sz w:val="56"/>
        </w:rPr>
      </w:pPr>
    </w:p>
    <w:p w:rsidR="00EC53B5" w:rsidRDefault="00EC53B5" w:rsidP="007E5787">
      <w:pPr>
        <w:jc w:val="right"/>
        <w:outlineLvl w:val="0"/>
        <w:rPr>
          <w:b/>
          <w:sz w:val="56"/>
        </w:rPr>
      </w:pPr>
    </w:p>
    <w:p w:rsidR="00EC53B5" w:rsidRDefault="007A3473" w:rsidP="007E5787">
      <w:pPr>
        <w:jc w:val="right"/>
        <w:outlineLvl w:val="0"/>
        <w:rPr>
          <w:b/>
          <w:sz w:val="56"/>
        </w:rPr>
      </w:pPr>
      <w:r>
        <w:rPr>
          <w:b/>
          <w:sz w:val="56"/>
        </w:rPr>
        <w:t xml:space="preserve">PROCEDIMIENTO </w:t>
      </w:r>
    </w:p>
    <w:p w:rsidR="006308A2" w:rsidRDefault="009B32B4" w:rsidP="007E5787">
      <w:pPr>
        <w:jc w:val="right"/>
        <w:outlineLvl w:val="0"/>
        <w:rPr>
          <w:b/>
          <w:sz w:val="56"/>
        </w:rPr>
      </w:pPr>
      <w:r>
        <w:rPr>
          <w:b/>
          <w:sz w:val="56"/>
        </w:rPr>
        <w:t>MANTENIMIENTOS</w:t>
      </w:r>
      <w:r w:rsidR="00EC53B5">
        <w:rPr>
          <w:b/>
          <w:sz w:val="56"/>
        </w:rPr>
        <w:t xml:space="preserve"> TICS</w:t>
      </w:r>
    </w:p>
    <w:p w:rsidR="007E5787" w:rsidRDefault="007E5787" w:rsidP="007E5787">
      <w:pPr>
        <w:jc w:val="right"/>
        <w:outlineLvl w:val="0"/>
        <w:rPr>
          <w:sz w:val="32"/>
        </w:rPr>
      </w:pPr>
      <w:r>
        <w:rPr>
          <w:sz w:val="40"/>
        </w:rPr>
        <w:t xml:space="preserve">PROCESO </w:t>
      </w:r>
      <w:r w:rsidR="006308A2">
        <w:rPr>
          <w:sz w:val="40"/>
        </w:rPr>
        <w:t>GESTIÓN DE TICS</w:t>
      </w:r>
    </w:p>
    <w:p w:rsidR="007E5787" w:rsidRDefault="007E5787" w:rsidP="007E5787">
      <w:pPr>
        <w:jc w:val="right"/>
        <w:outlineLvl w:val="0"/>
        <w:rPr>
          <w:sz w:val="32"/>
        </w:rPr>
      </w:pPr>
    </w:p>
    <w:p w:rsidR="007E5787" w:rsidRDefault="007E5787" w:rsidP="007E5787">
      <w:pPr>
        <w:jc w:val="right"/>
        <w:outlineLvl w:val="0"/>
        <w:rPr>
          <w:sz w:val="32"/>
        </w:rPr>
      </w:pPr>
    </w:p>
    <w:p w:rsidR="007E5787" w:rsidRDefault="007E5787" w:rsidP="007E5787">
      <w:pPr>
        <w:jc w:val="right"/>
        <w:outlineLvl w:val="0"/>
        <w:rPr>
          <w:sz w:val="32"/>
        </w:rPr>
      </w:pPr>
    </w:p>
    <w:p w:rsidR="007E5787" w:rsidRDefault="007E5787" w:rsidP="007E5787">
      <w:pPr>
        <w:jc w:val="right"/>
        <w:outlineLvl w:val="0"/>
        <w:rPr>
          <w:sz w:val="32"/>
        </w:rPr>
      </w:pPr>
    </w:p>
    <w:p w:rsidR="007E5787" w:rsidRDefault="007E5787" w:rsidP="007E5787">
      <w:pPr>
        <w:jc w:val="right"/>
        <w:outlineLvl w:val="0"/>
        <w:rPr>
          <w:sz w:val="32"/>
        </w:rPr>
      </w:pPr>
    </w:p>
    <w:p w:rsidR="007E5787" w:rsidRDefault="007E5787" w:rsidP="007E5787">
      <w:pPr>
        <w:jc w:val="right"/>
        <w:outlineLvl w:val="0"/>
        <w:rPr>
          <w:sz w:val="32"/>
        </w:rPr>
      </w:pPr>
    </w:p>
    <w:p w:rsidR="007E5787" w:rsidRDefault="002E328D" w:rsidP="007E5787">
      <w:pPr>
        <w:jc w:val="right"/>
        <w:outlineLvl w:val="0"/>
        <w:rPr>
          <w:sz w:val="32"/>
        </w:rPr>
      </w:pPr>
      <w:r>
        <w:rPr>
          <w:sz w:val="32"/>
        </w:rPr>
        <w:t>GL</w:t>
      </w:r>
      <w:r w:rsidR="007D0426">
        <w:rPr>
          <w:sz w:val="32"/>
        </w:rPr>
        <w:t>T</w:t>
      </w:r>
      <w:r w:rsidR="006308A2">
        <w:rPr>
          <w:sz w:val="32"/>
        </w:rPr>
        <w:t>-GT</w:t>
      </w:r>
      <w:r w:rsidR="00077DC4">
        <w:rPr>
          <w:sz w:val="32"/>
        </w:rPr>
        <w:t>-P</w:t>
      </w:r>
      <w:r w:rsidR="009B32B4">
        <w:rPr>
          <w:sz w:val="32"/>
        </w:rPr>
        <w:t>-03</w:t>
      </w:r>
    </w:p>
    <w:p w:rsidR="007E5787" w:rsidRDefault="002031D2" w:rsidP="007E5787">
      <w:pPr>
        <w:jc w:val="right"/>
        <w:outlineLvl w:val="0"/>
        <w:rPr>
          <w:sz w:val="28"/>
        </w:rPr>
      </w:pPr>
      <w:r>
        <w:rPr>
          <w:sz w:val="28"/>
        </w:rPr>
        <w:t>Versión 2</w:t>
      </w:r>
      <w:r w:rsidR="007E5787">
        <w:rPr>
          <w:sz w:val="28"/>
        </w:rPr>
        <w:t xml:space="preserve"> </w:t>
      </w:r>
    </w:p>
    <w:p w:rsidR="007E5787" w:rsidRDefault="007E5787" w:rsidP="007E5787">
      <w:pPr>
        <w:jc w:val="right"/>
        <w:outlineLvl w:val="0"/>
        <w:rPr>
          <w:sz w:val="24"/>
        </w:rPr>
      </w:pPr>
      <w:r>
        <w:rPr>
          <w:sz w:val="24"/>
        </w:rPr>
        <w:t xml:space="preserve">Edición: </w:t>
      </w:r>
      <w:r w:rsidR="002031D2">
        <w:rPr>
          <w:sz w:val="24"/>
        </w:rPr>
        <w:t>Julio</w:t>
      </w:r>
      <w:r w:rsidR="00077DC4">
        <w:rPr>
          <w:sz w:val="24"/>
        </w:rPr>
        <w:t xml:space="preserve"> </w:t>
      </w:r>
      <w:r w:rsidR="002031D2">
        <w:rPr>
          <w:sz w:val="24"/>
        </w:rPr>
        <w:t>31</w:t>
      </w:r>
      <w:r w:rsidR="006308A2">
        <w:rPr>
          <w:sz w:val="24"/>
        </w:rPr>
        <w:t xml:space="preserve"> de 2014</w:t>
      </w:r>
      <w:r>
        <w:rPr>
          <w:sz w:val="24"/>
        </w:rPr>
        <w:t xml:space="preserve"> </w:t>
      </w:r>
    </w:p>
    <w:p w:rsidR="007E5787" w:rsidRDefault="007E5787" w:rsidP="007E5787">
      <w:pPr>
        <w:jc w:val="right"/>
        <w:rPr>
          <w:sz w:val="34"/>
        </w:rPr>
      </w:pPr>
    </w:p>
    <w:p w:rsidR="007E5787" w:rsidRDefault="007E5787" w:rsidP="007E5787"/>
    <w:p w:rsidR="007E5787" w:rsidRDefault="007E5787" w:rsidP="007E5787"/>
    <w:p w:rsidR="007E5787" w:rsidRDefault="007E5787" w:rsidP="007E5787"/>
    <w:p w:rsidR="007E5787" w:rsidRDefault="007E5787" w:rsidP="007E5787"/>
    <w:p w:rsidR="007E5787" w:rsidRDefault="007E5787" w:rsidP="007E5787"/>
    <w:p w:rsidR="007E5787" w:rsidRDefault="007E5787" w:rsidP="007E5787"/>
    <w:p w:rsidR="007E5787" w:rsidRDefault="007E5787" w:rsidP="007E5787"/>
    <w:p w:rsidR="007E5787" w:rsidRDefault="007E5787" w:rsidP="007E5787"/>
    <w:p w:rsidR="007E5787" w:rsidRDefault="007E5787" w:rsidP="007E5787"/>
    <w:tbl>
      <w:tblPr>
        <w:tblStyle w:val="Tablaconcuadrcula"/>
        <w:tblW w:w="99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4"/>
        <w:gridCol w:w="3315"/>
        <w:gridCol w:w="3315"/>
      </w:tblGrid>
      <w:tr w:rsidR="007E5787" w:rsidRPr="007E5787" w:rsidTr="007E5787">
        <w:trPr>
          <w:jc w:val="center"/>
        </w:trPr>
        <w:tc>
          <w:tcPr>
            <w:tcW w:w="3314" w:type="dxa"/>
          </w:tcPr>
          <w:p w:rsidR="007E5787" w:rsidRPr="007E5787" w:rsidRDefault="007E5787" w:rsidP="00077DC4">
            <w:pPr>
              <w:pStyle w:val="Defaul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E5787">
              <w:rPr>
                <w:rFonts w:ascii="Arial" w:hAnsi="Arial" w:cs="Arial"/>
                <w:b/>
                <w:sz w:val="20"/>
                <w:szCs w:val="20"/>
              </w:rPr>
              <w:t xml:space="preserve">Elaborado Por: </w:t>
            </w:r>
          </w:p>
          <w:p w:rsidR="007E5787" w:rsidRPr="007E5787" w:rsidRDefault="006308A2" w:rsidP="00366DA9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 TICS</w:t>
            </w:r>
          </w:p>
        </w:tc>
        <w:tc>
          <w:tcPr>
            <w:tcW w:w="3315" w:type="dxa"/>
          </w:tcPr>
          <w:p w:rsidR="007E5787" w:rsidRPr="007E5787" w:rsidRDefault="007E5787" w:rsidP="00366DA9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7E5787">
              <w:rPr>
                <w:rFonts w:ascii="Arial" w:hAnsi="Arial" w:cs="Arial"/>
                <w:b/>
                <w:sz w:val="20"/>
                <w:szCs w:val="20"/>
              </w:rPr>
              <w:t xml:space="preserve">Revisado Por: </w:t>
            </w:r>
          </w:p>
          <w:p w:rsidR="007E5787" w:rsidRPr="007E5787" w:rsidRDefault="006308A2" w:rsidP="00366DA9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Representante Alta Dirección</w:t>
            </w:r>
          </w:p>
        </w:tc>
        <w:tc>
          <w:tcPr>
            <w:tcW w:w="3315" w:type="dxa"/>
          </w:tcPr>
          <w:p w:rsidR="007E5787" w:rsidRPr="007E5787" w:rsidRDefault="00DE3F8E" w:rsidP="00366DA9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Aprobado</w:t>
            </w:r>
            <w:r w:rsidR="007E5787" w:rsidRPr="007E5787">
              <w:rPr>
                <w:rFonts w:ascii="Arial" w:hAnsi="Arial" w:cs="Arial"/>
                <w:b/>
                <w:sz w:val="20"/>
                <w:szCs w:val="20"/>
              </w:rPr>
              <w:t xml:space="preserve"> Por: </w:t>
            </w:r>
          </w:p>
          <w:p w:rsidR="007E5787" w:rsidRPr="007E5787" w:rsidRDefault="007E5787" w:rsidP="00366DA9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7E5787">
              <w:rPr>
                <w:rFonts w:ascii="Arial" w:hAnsi="Arial" w:cs="Arial"/>
                <w:sz w:val="20"/>
                <w:szCs w:val="20"/>
              </w:rPr>
              <w:t xml:space="preserve">Gerente General </w:t>
            </w:r>
            <w:proofErr w:type="spellStart"/>
            <w:r w:rsidRPr="007E5787">
              <w:rPr>
                <w:rFonts w:ascii="Arial" w:hAnsi="Arial" w:cs="Arial"/>
                <w:sz w:val="20"/>
                <w:szCs w:val="20"/>
              </w:rPr>
              <w:t>Galotrans</w:t>
            </w:r>
            <w:proofErr w:type="spellEnd"/>
          </w:p>
        </w:tc>
      </w:tr>
      <w:tr w:rsidR="007E5787" w:rsidRPr="007E5787" w:rsidTr="007E5787">
        <w:trPr>
          <w:trHeight w:val="713"/>
          <w:jc w:val="center"/>
        </w:trPr>
        <w:tc>
          <w:tcPr>
            <w:tcW w:w="3314" w:type="dxa"/>
          </w:tcPr>
          <w:p w:rsidR="007E5787" w:rsidRPr="007E5787" w:rsidRDefault="007E5787" w:rsidP="00366DA9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E5787" w:rsidRPr="007E5787" w:rsidRDefault="007E5787" w:rsidP="00366DA9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E5787" w:rsidRPr="007E5787" w:rsidRDefault="006308A2" w:rsidP="00366DA9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Camilo</w:t>
            </w:r>
            <w:r w:rsidR="007E5787" w:rsidRPr="007E5787">
              <w:rPr>
                <w:rFonts w:ascii="Arial" w:hAnsi="Arial" w:cs="Arial"/>
                <w:b/>
                <w:sz w:val="20"/>
                <w:szCs w:val="20"/>
              </w:rPr>
              <w:t xml:space="preserve"> Garavito</w:t>
            </w:r>
          </w:p>
        </w:tc>
        <w:tc>
          <w:tcPr>
            <w:tcW w:w="3315" w:type="dxa"/>
          </w:tcPr>
          <w:p w:rsidR="007E5787" w:rsidRPr="007E5787" w:rsidRDefault="007E5787" w:rsidP="00366DA9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E5787" w:rsidRPr="007E5787" w:rsidRDefault="007E5787" w:rsidP="00366DA9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E5787" w:rsidRPr="007E5787" w:rsidRDefault="006308A2" w:rsidP="00366DA9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Ana María</w:t>
            </w:r>
            <w:r w:rsidR="007E5787" w:rsidRPr="007E5787">
              <w:rPr>
                <w:rFonts w:ascii="Arial" w:hAnsi="Arial" w:cs="Arial"/>
                <w:b/>
                <w:sz w:val="20"/>
                <w:szCs w:val="20"/>
              </w:rPr>
              <w:t xml:space="preserve"> Garavito</w:t>
            </w:r>
          </w:p>
        </w:tc>
        <w:tc>
          <w:tcPr>
            <w:tcW w:w="3315" w:type="dxa"/>
          </w:tcPr>
          <w:p w:rsidR="007E5787" w:rsidRPr="007E5787" w:rsidRDefault="007E5787" w:rsidP="00366DA9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E5787" w:rsidRPr="007E5787" w:rsidRDefault="007E5787" w:rsidP="00366DA9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E5787" w:rsidRPr="007E5787" w:rsidRDefault="007E5787" w:rsidP="00366DA9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7E5787">
              <w:rPr>
                <w:rFonts w:ascii="Arial" w:hAnsi="Arial" w:cs="Arial"/>
                <w:b/>
                <w:sz w:val="20"/>
                <w:szCs w:val="20"/>
              </w:rPr>
              <w:t>Alonso Garavito</w:t>
            </w:r>
          </w:p>
        </w:tc>
      </w:tr>
      <w:tr w:rsidR="007E5787" w:rsidRPr="007E5787" w:rsidTr="007E5787">
        <w:trPr>
          <w:trHeight w:val="412"/>
          <w:jc w:val="center"/>
        </w:trPr>
        <w:tc>
          <w:tcPr>
            <w:tcW w:w="3314" w:type="dxa"/>
            <w:vAlign w:val="center"/>
          </w:tcPr>
          <w:p w:rsidR="007E5787" w:rsidRPr="007E5787" w:rsidRDefault="007E5787" w:rsidP="002031D2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7E5787">
              <w:rPr>
                <w:rFonts w:ascii="Arial" w:hAnsi="Arial" w:cs="Arial"/>
                <w:b/>
                <w:sz w:val="20"/>
                <w:szCs w:val="20"/>
              </w:rPr>
              <w:t xml:space="preserve">Fecha: </w:t>
            </w:r>
            <w:r w:rsidR="002031D2">
              <w:rPr>
                <w:rFonts w:ascii="Arial" w:hAnsi="Arial" w:cs="Arial"/>
                <w:sz w:val="20"/>
                <w:szCs w:val="20"/>
              </w:rPr>
              <w:t>15</w:t>
            </w:r>
            <w:r w:rsidR="00077DC4">
              <w:rPr>
                <w:rFonts w:ascii="Arial" w:hAnsi="Arial" w:cs="Arial"/>
                <w:sz w:val="20"/>
                <w:szCs w:val="20"/>
              </w:rPr>
              <w:t>-</w:t>
            </w:r>
            <w:r w:rsidR="002031D2">
              <w:rPr>
                <w:rFonts w:ascii="Arial" w:hAnsi="Arial" w:cs="Arial"/>
                <w:sz w:val="20"/>
                <w:szCs w:val="20"/>
              </w:rPr>
              <w:t>Jul</w:t>
            </w:r>
            <w:r w:rsidRPr="007E5787">
              <w:rPr>
                <w:rFonts w:ascii="Arial" w:hAnsi="Arial" w:cs="Arial"/>
                <w:sz w:val="20"/>
                <w:szCs w:val="20"/>
              </w:rPr>
              <w:t>- 201</w:t>
            </w:r>
            <w:r w:rsidR="00077DC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315" w:type="dxa"/>
            <w:vAlign w:val="center"/>
          </w:tcPr>
          <w:p w:rsidR="007E5787" w:rsidRPr="007E5787" w:rsidRDefault="007E5787" w:rsidP="002031D2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7E5787">
              <w:rPr>
                <w:rFonts w:ascii="Arial" w:hAnsi="Arial" w:cs="Arial"/>
                <w:b/>
                <w:sz w:val="20"/>
                <w:szCs w:val="20"/>
              </w:rPr>
              <w:t xml:space="preserve">Fecha: </w:t>
            </w:r>
            <w:r w:rsidR="002031D2">
              <w:rPr>
                <w:rFonts w:ascii="Arial" w:hAnsi="Arial" w:cs="Arial"/>
                <w:sz w:val="20"/>
                <w:szCs w:val="20"/>
              </w:rPr>
              <w:t>31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077D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31D2">
              <w:rPr>
                <w:rFonts w:ascii="Arial" w:hAnsi="Arial" w:cs="Arial"/>
                <w:sz w:val="20"/>
                <w:szCs w:val="20"/>
              </w:rPr>
              <w:t>Jul</w:t>
            </w:r>
            <w:r w:rsidRPr="007E5787">
              <w:rPr>
                <w:rFonts w:ascii="Arial" w:hAnsi="Arial" w:cs="Arial"/>
                <w:sz w:val="20"/>
                <w:szCs w:val="20"/>
              </w:rPr>
              <w:t>- 201</w:t>
            </w:r>
            <w:r w:rsidR="00077DC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315" w:type="dxa"/>
            <w:vAlign w:val="center"/>
          </w:tcPr>
          <w:p w:rsidR="007E5787" w:rsidRPr="007E5787" w:rsidRDefault="007E5787" w:rsidP="002031D2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7E5787">
              <w:rPr>
                <w:rFonts w:ascii="Arial" w:hAnsi="Arial" w:cs="Arial"/>
                <w:b/>
                <w:sz w:val="20"/>
                <w:szCs w:val="20"/>
              </w:rPr>
              <w:t xml:space="preserve">Fecha: </w:t>
            </w:r>
            <w:r w:rsidR="002031D2">
              <w:rPr>
                <w:rFonts w:ascii="Arial" w:hAnsi="Arial" w:cs="Arial"/>
                <w:sz w:val="20"/>
                <w:szCs w:val="20"/>
              </w:rPr>
              <w:t>31</w:t>
            </w:r>
            <w:r w:rsidR="00077DC4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2031D2">
              <w:rPr>
                <w:rFonts w:ascii="Arial" w:hAnsi="Arial" w:cs="Arial"/>
                <w:sz w:val="20"/>
                <w:szCs w:val="20"/>
              </w:rPr>
              <w:t>Jul</w:t>
            </w:r>
            <w:r w:rsidR="00077D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E5787">
              <w:rPr>
                <w:rFonts w:ascii="Arial" w:hAnsi="Arial" w:cs="Arial"/>
                <w:sz w:val="20"/>
                <w:szCs w:val="20"/>
              </w:rPr>
              <w:t>- 201</w:t>
            </w:r>
            <w:r w:rsidR="00077DC4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Pr="0083749D" w:rsidRDefault="007A3473" w:rsidP="007A3473">
      <w:pPr>
        <w:pStyle w:val="Prrafodelista"/>
        <w:tabs>
          <w:tab w:val="left" w:pos="3865"/>
        </w:tabs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7E5787" w:rsidRPr="0083749D">
        <w:rPr>
          <w:b/>
          <w:sz w:val="24"/>
          <w:szCs w:val="24"/>
        </w:rPr>
        <w:t xml:space="preserve">Control de </w:t>
      </w:r>
      <w:r w:rsidR="0056071B">
        <w:rPr>
          <w:b/>
          <w:sz w:val="24"/>
          <w:szCs w:val="24"/>
        </w:rPr>
        <w:t>Cambios</w:t>
      </w:r>
    </w:p>
    <w:p w:rsidR="007E5787" w:rsidRPr="0083749D" w:rsidRDefault="007E5787" w:rsidP="007E5787">
      <w:pPr>
        <w:jc w:val="center"/>
        <w:outlineLvl w:val="0"/>
        <w:rPr>
          <w:b/>
          <w:sz w:val="24"/>
          <w:szCs w:val="24"/>
        </w:rPr>
      </w:pPr>
    </w:p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6521"/>
      </w:tblGrid>
      <w:tr w:rsidR="007E5787" w:rsidRPr="0083749D" w:rsidTr="0056071B">
        <w:tc>
          <w:tcPr>
            <w:tcW w:w="1276" w:type="dxa"/>
            <w:shd w:val="clear" w:color="auto" w:fill="000000"/>
            <w:vAlign w:val="center"/>
          </w:tcPr>
          <w:p w:rsidR="007E5787" w:rsidRPr="0083749D" w:rsidRDefault="007E5787" w:rsidP="0056071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3749D">
              <w:rPr>
                <w:b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1701" w:type="dxa"/>
            <w:shd w:val="clear" w:color="auto" w:fill="000000"/>
            <w:vAlign w:val="center"/>
          </w:tcPr>
          <w:p w:rsidR="007E5787" w:rsidRPr="0083749D" w:rsidRDefault="007E5787" w:rsidP="0056071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3749D">
              <w:rPr>
                <w:b/>
                <w:color w:val="FFFFFF" w:themeColor="background1"/>
                <w:sz w:val="24"/>
                <w:szCs w:val="24"/>
              </w:rPr>
              <w:t>Fecha Modificación</w:t>
            </w:r>
          </w:p>
        </w:tc>
        <w:tc>
          <w:tcPr>
            <w:tcW w:w="6521" w:type="dxa"/>
            <w:shd w:val="clear" w:color="auto" w:fill="000000"/>
            <w:vAlign w:val="center"/>
          </w:tcPr>
          <w:p w:rsidR="007E5787" w:rsidRPr="0083749D" w:rsidRDefault="007E5787" w:rsidP="0056071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3749D">
              <w:rPr>
                <w:b/>
                <w:color w:val="FFFFFF" w:themeColor="background1"/>
                <w:sz w:val="24"/>
                <w:szCs w:val="24"/>
              </w:rPr>
              <w:t>Comentario – Justificación</w:t>
            </w:r>
          </w:p>
        </w:tc>
      </w:tr>
      <w:tr w:rsidR="007E5787" w:rsidRPr="0083749D" w:rsidTr="00DE3F8E">
        <w:trPr>
          <w:trHeight w:val="525"/>
        </w:trPr>
        <w:tc>
          <w:tcPr>
            <w:tcW w:w="1276" w:type="dxa"/>
            <w:vAlign w:val="center"/>
          </w:tcPr>
          <w:p w:rsidR="007E5787" w:rsidRPr="0083749D" w:rsidRDefault="007E5787" w:rsidP="00DE3F8E">
            <w:pPr>
              <w:jc w:val="center"/>
              <w:rPr>
                <w:sz w:val="24"/>
                <w:szCs w:val="24"/>
              </w:rPr>
            </w:pPr>
            <w:r w:rsidRPr="0083749D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7E5787" w:rsidRPr="0083749D" w:rsidRDefault="006308A2" w:rsidP="008374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DE3F8E">
              <w:rPr>
                <w:sz w:val="24"/>
                <w:szCs w:val="24"/>
              </w:rPr>
              <w:t>-Feb</w:t>
            </w:r>
            <w:r w:rsidR="0083749D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14</w:t>
            </w:r>
          </w:p>
        </w:tc>
        <w:tc>
          <w:tcPr>
            <w:tcW w:w="6521" w:type="dxa"/>
            <w:vAlign w:val="center"/>
          </w:tcPr>
          <w:p w:rsidR="007E5787" w:rsidRPr="0083749D" w:rsidRDefault="007E5787" w:rsidP="0083749D">
            <w:pPr>
              <w:jc w:val="both"/>
              <w:rPr>
                <w:sz w:val="24"/>
                <w:szCs w:val="24"/>
              </w:rPr>
            </w:pPr>
            <w:r w:rsidRPr="0083749D">
              <w:rPr>
                <w:sz w:val="24"/>
                <w:szCs w:val="24"/>
              </w:rPr>
              <w:t>Versión inicial</w:t>
            </w:r>
          </w:p>
        </w:tc>
      </w:tr>
      <w:tr w:rsidR="00DE3F8E" w:rsidRPr="0083749D" w:rsidTr="00725928">
        <w:trPr>
          <w:trHeight w:val="688"/>
        </w:trPr>
        <w:tc>
          <w:tcPr>
            <w:tcW w:w="1276" w:type="dxa"/>
            <w:vAlign w:val="center"/>
          </w:tcPr>
          <w:p w:rsidR="00A0502B" w:rsidRPr="0083749D" w:rsidRDefault="002031D2" w:rsidP="002031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DE3F8E" w:rsidRPr="0083749D" w:rsidRDefault="002031D2" w:rsidP="00366D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31-Jul-14</w:t>
            </w:r>
          </w:p>
        </w:tc>
        <w:tc>
          <w:tcPr>
            <w:tcW w:w="6521" w:type="dxa"/>
            <w:vAlign w:val="center"/>
          </w:tcPr>
          <w:p w:rsidR="00DE3F8E" w:rsidRPr="0083749D" w:rsidRDefault="002031D2" w:rsidP="000470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incluye Formato</w:t>
            </w:r>
            <w:r w:rsidR="000470DA">
              <w:rPr>
                <w:sz w:val="24"/>
                <w:szCs w:val="24"/>
              </w:rPr>
              <w:t>s:</w:t>
            </w:r>
            <w:r>
              <w:rPr>
                <w:sz w:val="24"/>
                <w:szCs w:val="24"/>
              </w:rPr>
              <w:t xml:space="preserve"> Cronograma de Mantenimiento GLT-GT-04. </w:t>
            </w:r>
            <w:r w:rsidR="000470DA">
              <w:rPr>
                <w:sz w:val="24"/>
                <w:szCs w:val="24"/>
              </w:rPr>
              <w:t xml:space="preserve"> Control de Mantenimiento Hardware y Software </w:t>
            </w:r>
            <w:r w:rsidR="000470DA" w:rsidRPr="000470DA">
              <w:rPr>
                <w:sz w:val="24"/>
                <w:szCs w:val="24"/>
              </w:rPr>
              <w:t>GLT-GT-F-01</w:t>
            </w:r>
            <w:r w:rsidR="00BD5FBE">
              <w:rPr>
                <w:sz w:val="24"/>
                <w:szCs w:val="24"/>
              </w:rPr>
              <w:t xml:space="preserve"> (Ver Diagrama de Flujo)</w:t>
            </w:r>
            <w:r w:rsidR="000470DA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Se cambia el mantenimiento anual a semestral.</w:t>
            </w:r>
          </w:p>
        </w:tc>
      </w:tr>
      <w:tr w:rsidR="00DE3F8E" w:rsidRPr="0083749D" w:rsidTr="00DE3F8E">
        <w:tc>
          <w:tcPr>
            <w:tcW w:w="1276" w:type="dxa"/>
            <w:vAlign w:val="center"/>
          </w:tcPr>
          <w:p w:rsidR="00DE3F8E" w:rsidRDefault="00DE3F8E" w:rsidP="00DE3F8E">
            <w:pPr>
              <w:jc w:val="center"/>
              <w:rPr>
                <w:sz w:val="24"/>
                <w:szCs w:val="24"/>
              </w:rPr>
            </w:pPr>
          </w:p>
          <w:p w:rsidR="00DE3F8E" w:rsidRPr="0083749D" w:rsidRDefault="00DE3F8E" w:rsidP="00DE3F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DE3F8E" w:rsidRPr="0083749D" w:rsidRDefault="00DE3F8E" w:rsidP="00837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:rsidR="00DE3F8E" w:rsidRPr="0083749D" w:rsidRDefault="00DE3F8E" w:rsidP="0083749D">
            <w:pPr>
              <w:jc w:val="both"/>
              <w:rPr>
                <w:sz w:val="24"/>
                <w:szCs w:val="24"/>
              </w:rPr>
            </w:pPr>
          </w:p>
        </w:tc>
      </w:tr>
      <w:tr w:rsidR="00DE3F8E" w:rsidRPr="0083749D" w:rsidTr="00DE3F8E">
        <w:tc>
          <w:tcPr>
            <w:tcW w:w="1276" w:type="dxa"/>
            <w:vAlign w:val="center"/>
          </w:tcPr>
          <w:p w:rsidR="00DE3F8E" w:rsidRDefault="00DE3F8E" w:rsidP="00DE3F8E">
            <w:pPr>
              <w:jc w:val="center"/>
              <w:rPr>
                <w:sz w:val="24"/>
                <w:szCs w:val="24"/>
              </w:rPr>
            </w:pPr>
          </w:p>
          <w:p w:rsidR="00DE3F8E" w:rsidRPr="0083749D" w:rsidRDefault="00DE3F8E" w:rsidP="00DE3F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DE3F8E" w:rsidRPr="0083749D" w:rsidRDefault="00DE3F8E" w:rsidP="00837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:rsidR="00DE3F8E" w:rsidRPr="0083749D" w:rsidRDefault="00DE3F8E" w:rsidP="0083749D">
            <w:pPr>
              <w:jc w:val="both"/>
              <w:rPr>
                <w:sz w:val="24"/>
                <w:szCs w:val="24"/>
              </w:rPr>
            </w:pPr>
          </w:p>
        </w:tc>
      </w:tr>
    </w:tbl>
    <w:p w:rsidR="007E5787" w:rsidRPr="0083749D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Pr="0083749D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  <w:bookmarkStart w:id="0" w:name="_GoBack"/>
      <w:bookmarkEnd w:id="0"/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A3473" w:rsidRDefault="007A3473" w:rsidP="00432774">
      <w:pPr>
        <w:pStyle w:val="Prrafodelista"/>
        <w:jc w:val="both"/>
        <w:rPr>
          <w:sz w:val="24"/>
          <w:szCs w:val="24"/>
        </w:rPr>
      </w:pPr>
    </w:p>
    <w:p w:rsidR="007A3473" w:rsidRDefault="007A3473" w:rsidP="00432774">
      <w:pPr>
        <w:pStyle w:val="Prrafodelista"/>
        <w:jc w:val="both"/>
        <w:rPr>
          <w:sz w:val="24"/>
          <w:szCs w:val="24"/>
        </w:rPr>
      </w:pPr>
    </w:p>
    <w:p w:rsidR="007A3473" w:rsidRDefault="007A3473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EA5904" w:rsidRPr="005B5C37" w:rsidRDefault="00CC1CF7" w:rsidP="00432774">
      <w:pPr>
        <w:pStyle w:val="Prrafodelista"/>
        <w:ind w:left="0"/>
        <w:jc w:val="both"/>
        <w:rPr>
          <w:rFonts w:eastAsia="Calibri"/>
          <w:b/>
          <w:sz w:val="24"/>
          <w:szCs w:val="24"/>
        </w:rPr>
      </w:pPr>
      <w:r w:rsidRPr="005B5C37">
        <w:rPr>
          <w:rFonts w:eastAsia="Calibri"/>
          <w:b/>
          <w:sz w:val="24"/>
          <w:szCs w:val="24"/>
        </w:rPr>
        <w:t>1. OBJETIVO</w:t>
      </w:r>
      <w:r w:rsidR="009C66CC" w:rsidRPr="005B5C37">
        <w:rPr>
          <w:rFonts w:eastAsia="Calibri"/>
          <w:b/>
          <w:sz w:val="24"/>
          <w:szCs w:val="24"/>
        </w:rPr>
        <w:t>:</w:t>
      </w:r>
    </w:p>
    <w:p w:rsidR="00EA5904" w:rsidRPr="005B5C37" w:rsidRDefault="00621C1B" w:rsidP="0083627D">
      <w:pPr>
        <w:pStyle w:val="Prrafodelista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Preservar el correcto funcionamiento de los recursos de tecnología, mediante la revisión y reparación periódica de los equipos de </w:t>
      </w:r>
      <w:proofErr w:type="spellStart"/>
      <w:r>
        <w:rPr>
          <w:sz w:val="24"/>
          <w:szCs w:val="24"/>
        </w:rPr>
        <w:t>Galotrans</w:t>
      </w:r>
      <w:proofErr w:type="spellEnd"/>
      <w:r>
        <w:rPr>
          <w:sz w:val="24"/>
          <w:szCs w:val="24"/>
        </w:rPr>
        <w:t xml:space="preserve"> S.A con el fin de alargar la vida útil de los mismos.</w:t>
      </w:r>
    </w:p>
    <w:p w:rsidR="00EA5904" w:rsidRPr="005B5C37" w:rsidRDefault="00EA5904" w:rsidP="00432774">
      <w:pPr>
        <w:jc w:val="both"/>
        <w:rPr>
          <w:sz w:val="24"/>
          <w:szCs w:val="24"/>
        </w:rPr>
      </w:pPr>
    </w:p>
    <w:p w:rsidR="00D332EF" w:rsidRPr="005B5C37" w:rsidRDefault="00CC1CF7" w:rsidP="00432774">
      <w:pPr>
        <w:jc w:val="both"/>
        <w:rPr>
          <w:rFonts w:eastAsia="Calibri"/>
          <w:b/>
          <w:sz w:val="24"/>
          <w:szCs w:val="24"/>
        </w:rPr>
      </w:pPr>
      <w:r w:rsidRPr="005B5C37">
        <w:rPr>
          <w:rFonts w:eastAsia="Calibri"/>
          <w:b/>
          <w:sz w:val="24"/>
          <w:szCs w:val="24"/>
        </w:rPr>
        <w:t>2. ALCANCE</w:t>
      </w:r>
      <w:r w:rsidR="009C66CC" w:rsidRPr="005B5C37">
        <w:rPr>
          <w:rFonts w:eastAsia="Calibri"/>
          <w:b/>
          <w:sz w:val="24"/>
          <w:szCs w:val="24"/>
        </w:rPr>
        <w:t>:</w:t>
      </w:r>
    </w:p>
    <w:p w:rsidR="0083627D" w:rsidRDefault="0083627D" w:rsidP="0083627D">
      <w:pPr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Usuarios en las sedes de Bogotá, Cartagena y Buenaventura que hagan uso de una estación de cómputo, servidor o </w:t>
      </w:r>
      <w:proofErr w:type="spellStart"/>
      <w:r>
        <w:rPr>
          <w:rFonts w:eastAsia="Calibri"/>
          <w:sz w:val="24"/>
          <w:szCs w:val="24"/>
        </w:rPr>
        <w:t>tablet</w:t>
      </w:r>
      <w:proofErr w:type="spellEnd"/>
      <w:r>
        <w:rPr>
          <w:rFonts w:eastAsia="Calibri"/>
          <w:sz w:val="24"/>
          <w:szCs w:val="24"/>
        </w:rPr>
        <w:t xml:space="preserve">, provisto por </w:t>
      </w:r>
      <w:proofErr w:type="spellStart"/>
      <w:r>
        <w:rPr>
          <w:rFonts w:eastAsia="Calibri"/>
          <w:sz w:val="24"/>
          <w:szCs w:val="24"/>
        </w:rPr>
        <w:t>Galotrans</w:t>
      </w:r>
      <w:proofErr w:type="spellEnd"/>
      <w:r>
        <w:rPr>
          <w:rFonts w:eastAsia="Calibri"/>
          <w:sz w:val="24"/>
          <w:szCs w:val="24"/>
        </w:rPr>
        <w:t xml:space="preserve"> S.A en su quehacer laboral.</w:t>
      </w:r>
    </w:p>
    <w:p w:rsidR="006308A2" w:rsidRPr="005B5C37" w:rsidRDefault="006308A2" w:rsidP="009C66CC">
      <w:pPr>
        <w:jc w:val="both"/>
        <w:rPr>
          <w:rFonts w:eastAsia="Calibri"/>
          <w:sz w:val="24"/>
          <w:szCs w:val="24"/>
        </w:rPr>
      </w:pPr>
    </w:p>
    <w:p w:rsidR="00EA5904" w:rsidRPr="005B5C37" w:rsidRDefault="00382EF8" w:rsidP="009C66CC">
      <w:pPr>
        <w:jc w:val="both"/>
        <w:rPr>
          <w:b/>
          <w:sz w:val="24"/>
          <w:szCs w:val="24"/>
        </w:rPr>
      </w:pPr>
      <w:r w:rsidRPr="005B5C37">
        <w:rPr>
          <w:b/>
          <w:sz w:val="24"/>
          <w:szCs w:val="24"/>
        </w:rPr>
        <w:t>3. DEFINICIONES</w:t>
      </w:r>
      <w:r w:rsidR="009C66CC" w:rsidRPr="005B5C37">
        <w:rPr>
          <w:b/>
          <w:sz w:val="24"/>
          <w:szCs w:val="24"/>
        </w:rPr>
        <w:t>:</w:t>
      </w:r>
    </w:p>
    <w:p w:rsidR="009C66CC" w:rsidRPr="005B5C37" w:rsidRDefault="009C66CC" w:rsidP="009C66CC">
      <w:pPr>
        <w:jc w:val="both"/>
        <w:rPr>
          <w:rFonts w:eastAsia="Calibri"/>
          <w:sz w:val="24"/>
          <w:szCs w:val="24"/>
        </w:rPr>
      </w:pPr>
    </w:p>
    <w:p w:rsidR="0083627D" w:rsidRPr="001E05AB" w:rsidRDefault="0083627D" w:rsidP="0083627D">
      <w:pPr>
        <w:pStyle w:val="Prrafodelista"/>
        <w:numPr>
          <w:ilvl w:val="0"/>
          <w:numId w:val="7"/>
        </w:numPr>
        <w:ind w:left="426" w:hanging="284"/>
        <w:jc w:val="both"/>
        <w:rPr>
          <w:sz w:val="24"/>
          <w:szCs w:val="24"/>
        </w:rPr>
      </w:pPr>
      <w:r w:rsidRPr="006308A2">
        <w:rPr>
          <w:b/>
          <w:sz w:val="24"/>
          <w:szCs w:val="24"/>
        </w:rPr>
        <w:t>TICS:</w:t>
      </w:r>
      <w:r w:rsidRPr="006308A2">
        <w:rPr>
          <w:sz w:val="24"/>
          <w:szCs w:val="24"/>
        </w:rPr>
        <w:t xml:space="preserve"> </w:t>
      </w:r>
      <w:r>
        <w:rPr>
          <w:sz w:val="24"/>
          <w:szCs w:val="24"/>
        </w:rPr>
        <w:t>Tecnologías de la Información y Comunicación.</w:t>
      </w:r>
    </w:p>
    <w:p w:rsidR="0083627D" w:rsidRPr="00F31108" w:rsidRDefault="0083627D" w:rsidP="0083627D">
      <w:pPr>
        <w:pStyle w:val="Prrafodelista"/>
        <w:numPr>
          <w:ilvl w:val="0"/>
          <w:numId w:val="7"/>
        </w:numPr>
        <w:ind w:left="426" w:hanging="284"/>
        <w:jc w:val="both"/>
        <w:rPr>
          <w:szCs w:val="24"/>
        </w:rPr>
      </w:pPr>
      <w:r>
        <w:rPr>
          <w:b/>
          <w:szCs w:val="24"/>
        </w:rPr>
        <w:t>Administradores de tecnología:</w:t>
      </w:r>
      <w:r>
        <w:rPr>
          <w:szCs w:val="24"/>
        </w:rPr>
        <w:t xml:space="preserve"> Se denominan administradores de tecnología las personas pertenecientes al proceso de </w:t>
      </w:r>
      <w:proofErr w:type="spellStart"/>
      <w:r>
        <w:rPr>
          <w:szCs w:val="24"/>
        </w:rPr>
        <w:t>TIC’s</w:t>
      </w:r>
      <w:proofErr w:type="spellEnd"/>
      <w:r>
        <w:rPr>
          <w:szCs w:val="24"/>
        </w:rPr>
        <w:t>.</w:t>
      </w:r>
    </w:p>
    <w:p w:rsidR="00220224" w:rsidRPr="0083627D" w:rsidRDefault="0083627D" w:rsidP="0083627D">
      <w:pPr>
        <w:pStyle w:val="Prrafodelista"/>
        <w:numPr>
          <w:ilvl w:val="0"/>
          <w:numId w:val="7"/>
        </w:numPr>
        <w:ind w:left="426" w:hanging="284"/>
        <w:jc w:val="both"/>
        <w:rPr>
          <w:szCs w:val="24"/>
        </w:rPr>
      </w:pPr>
      <w:r>
        <w:rPr>
          <w:b/>
          <w:szCs w:val="24"/>
        </w:rPr>
        <w:t>Usuario:</w:t>
      </w:r>
      <w:r>
        <w:rPr>
          <w:szCs w:val="24"/>
        </w:rPr>
        <w:t xml:space="preserve"> Se define como cualquier persona natural o jurídica que utilice los recursos tecnológicos de </w:t>
      </w:r>
      <w:proofErr w:type="spellStart"/>
      <w:r>
        <w:rPr>
          <w:szCs w:val="24"/>
        </w:rPr>
        <w:t>Galotrans</w:t>
      </w:r>
      <w:proofErr w:type="spellEnd"/>
      <w:r>
        <w:rPr>
          <w:szCs w:val="24"/>
        </w:rPr>
        <w:t xml:space="preserve"> S.A y tenga una vinculación con la empresa.</w:t>
      </w:r>
    </w:p>
    <w:p w:rsidR="005B5C37" w:rsidRPr="005B5C37" w:rsidRDefault="005B5C37" w:rsidP="005B5C37">
      <w:pPr>
        <w:pStyle w:val="Prrafodelista"/>
        <w:ind w:left="426"/>
        <w:jc w:val="both"/>
        <w:rPr>
          <w:sz w:val="24"/>
          <w:szCs w:val="24"/>
        </w:rPr>
      </w:pPr>
    </w:p>
    <w:p w:rsidR="009C66CC" w:rsidRPr="005B5C37" w:rsidRDefault="00382EF8" w:rsidP="009C66CC">
      <w:pPr>
        <w:pStyle w:val="Prrafodelista"/>
        <w:ind w:left="0"/>
        <w:jc w:val="both"/>
        <w:rPr>
          <w:sz w:val="24"/>
          <w:szCs w:val="24"/>
        </w:rPr>
      </w:pPr>
      <w:r w:rsidRPr="005B5C37">
        <w:rPr>
          <w:b/>
          <w:sz w:val="24"/>
          <w:szCs w:val="24"/>
        </w:rPr>
        <w:t>4. RESPONSABLE</w:t>
      </w:r>
      <w:r w:rsidR="00EF668F" w:rsidRPr="005B5C37">
        <w:rPr>
          <w:b/>
          <w:sz w:val="24"/>
          <w:szCs w:val="24"/>
        </w:rPr>
        <w:t>:</w:t>
      </w:r>
      <w:r w:rsidR="00EF668F" w:rsidRPr="005B5C37">
        <w:rPr>
          <w:sz w:val="24"/>
          <w:szCs w:val="24"/>
        </w:rPr>
        <w:t xml:space="preserve"> </w:t>
      </w:r>
    </w:p>
    <w:p w:rsidR="009C66CC" w:rsidRPr="005B5C37" w:rsidRDefault="009C66CC" w:rsidP="009C66CC">
      <w:pPr>
        <w:pStyle w:val="Prrafodelista"/>
        <w:ind w:left="0"/>
        <w:jc w:val="both"/>
        <w:rPr>
          <w:sz w:val="24"/>
          <w:szCs w:val="24"/>
        </w:rPr>
      </w:pPr>
    </w:p>
    <w:p w:rsidR="00B05C89" w:rsidRPr="005B5C37" w:rsidRDefault="006308A2" w:rsidP="00D80BB6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Director TICS</w:t>
      </w:r>
    </w:p>
    <w:p w:rsidR="00EF668F" w:rsidRPr="005B5C37" w:rsidRDefault="006308A2" w:rsidP="00D80BB6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Analista de Sistemas</w:t>
      </w:r>
    </w:p>
    <w:p w:rsidR="00EF668F" w:rsidRPr="005B5C37" w:rsidRDefault="00EF668F" w:rsidP="00432774">
      <w:pPr>
        <w:pStyle w:val="Prrafodelista"/>
        <w:jc w:val="both"/>
        <w:rPr>
          <w:sz w:val="24"/>
          <w:szCs w:val="24"/>
        </w:rPr>
      </w:pPr>
    </w:p>
    <w:p w:rsidR="00B05C89" w:rsidRPr="005B5C37" w:rsidRDefault="00382EF8" w:rsidP="00B05C89">
      <w:pPr>
        <w:pStyle w:val="Prrafodelista"/>
        <w:ind w:left="0"/>
        <w:jc w:val="both"/>
        <w:rPr>
          <w:b/>
          <w:sz w:val="24"/>
          <w:szCs w:val="24"/>
        </w:rPr>
      </w:pPr>
      <w:r w:rsidRPr="005B5C37">
        <w:rPr>
          <w:b/>
          <w:sz w:val="24"/>
          <w:szCs w:val="24"/>
        </w:rPr>
        <w:t>5. LINEAMIENTOS GENERALES</w:t>
      </w:r>
      <w:r w:rsidR="00B05C89" w:rsidRPr="005B5C37">
        <w:rPr>
          <w:b/>
          <w:sz w:val="24"/>
          <w:szCs w:val="24"/>
        </w:rPr>
        <w:t>:</w:t>
      </w:r>
    </w:p>
    <w:p w:rsidR="00B05C89" w:rsidRDefault="00B05C89" w:rsidP="00B05C89">
      <w:pPr>
        <w:pStyle w:val="Prrafodelista"/>
        <w:ind w:left="0"/>
        <w:jc w:val="both"/>
        <w:rPr>
          <w:b/>
          <w:sz w:val="24"/>
          <w:szCs w:val="24"/>
        </w:rPr>
      </w:pPr>
    </w:p>
    <w:p w:rsidR="00077DC4" w:rsidRDefault="000B3B70" w:rsidP="000B3B70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C524F2">
        <w:rPr>
          <w:sz w:val="24"/>
          <w:szCs w:val="24"/>
        </w:rPr>
        <w:t>El mantenimiento sobre los equipos de cómputo de los trabajadores se realiza cada 6 meses.</w:t>
      </w:r>
    </w:p>
    <w:p w:rsidR="000B3B70" w:rsidRPr="00C524F2" w:rsidRDefault="000B3B70" w:rsidP="000B3B70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C524F2">
        <w:rPr>
          <w:sz w:val="24"/>
          <w:szCs w:val="24"/>
        </w:rPr>
        <w:t>Se debe utilizar manilla antiestática siempre que se abra algún equipo, para proteger los componentes electrónicos.</w:t>
      </w:r>
    </w:p>
    <w:p w:rsidR="000B3B70" w:rsidRPr="00BD5FBE" w:rsidRDefault="00F359F1" w:rsidP="000B3B70">
      <w:pPr>
        <w:pStyle w:val="Prrafodelista"/>
        <w:numPr>
          <w:ilvl w:val="0"/>
          <w:numId w:val="1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Se debe enviar previamente un cronograma de mantenimiento a los usuarios para que prevean el tiempo en el que se realizará el mantenimiento y no se afecten las actividades cotidianas.</w:t>
      </w:r>
      <w:r w:rsidR="002031D2">
        <w:rPr>
          <w:sz w:val="24"/>
          <w:szCs w:val="24"/>
        </w:rPr>
        <w:t xml:space="preserve"> (Formato GLT-GT-F-04).</w:t>
      </w:r>
    </w:p>
    <w:p w:rsidR="00BD5FBE" w:rsidRDefault="00BD5FBE" w:rsidP="00BD5FBE">
      <w:pPr>
        <w:pStyle w:val="Prrafodelista"/>
        <w:jc w:val="both"/>
        <w:rPr>
          <w:b/>
          <w:sz w:val="24"/>
          <w:szCs w:val="24"/>
        </w:rPr>
      </w:pPr>
    </w:p>
    <w:p w:rsidR="00077DC4" w:rsidRDefault="00077DC4" w:rsidP="00B05C89">
      <w:pPr>
        <w:pStyle w:val="Prrafodelista"/>
        <w:ind w:left="0"/>
        <w:jc w:val="both"/>
        <w:rPr>
          <w:b/>
          <w:sz w:val="24"/>
          <w:szCs w:val="24"/>
        </w:rPr>
      </w:pPr>
    </w:p>
    <w:p w:rsidR="00077DC4" w:rsidRDefault="00077DC4" w:rsidP="00B05C89">
      <w:pPr>
        <w:pStyle w:val="Prrafodelista"/>
        <w:ind w:left="0"/>
        <w:jc w:val="both"/>
        <w:rPr>
          <w:b/>
          <w:sz w:val="24"/>
          <w:szCs w:val="24"/>
        </w:rPr>
      </w:pPr>
    </w:p>
    <w:p w:rsidR="00077DC4" w:rsidRDefault="00077DC4" w:rsidP="00B05C89">
      <w:pPr>
        <w:pStyle w:val="Prrafodelista"/>
        <w:ind w:left="0"/>
        <w:jc w:val="both"/>
        <w:rPr>
          <w:b/>
          <w:sz w:val="24"/>
          <w:szCs w:val="24"/>
        </w:rPr>
      </w:pPr>
    </w:p>
    <w:p w:rsidR="00077DC4" w:rsidRDefault="00077DC4" w:rsidP="00B05C89">
      <w:pPr>
        <w:pStyle w:val="Prrafodelista"/>
        <w:ind w:left="0"/>
        <w:jc w:val="both"/>
        <w:rPr>
          <w:b/>
          <w:sz w:val="24"/>
          <w:szCs w:val="24"/>
        </w:rPr>
      </w:pPr>
    </w:p>
    <w:p w:rsidR="002031D2" w:rsidRDefault="002031D2" w:rsidP="00B05C89">
      <w:pPr>
        <w:pStyle w:val="Prrafodelista"/>
        <w:ind w:left="0"/>
        <w:jc w:val="both"/>
        <w:rPr>
          <w:b/>
          <w:sz w:val="24"/>
          <w:szCs w:val="24"/>
        </w:rPr>
      </w:pPr>
    </w:p>
    <w:p w:rsidR="00876EF5" w:rsidRDefault="00876EF5" w:rsidP="00B05C89">
      <w:pPr>
        <w:pStyle w:val="Prrafodelista"/>
        <w:ind w:left="0"/>
        <w:jc w:val="both"/>
        <w:rPr>
          <w:b/>
          <w:sz w:val="24"/>
          <w:szCs w:val="24"/>
        </w:rPr>
      </w:pPr>
    </w:p>
    <w:p w:rsidR="00796401" w:rsidRDefault="00077DC4" w:rsidP="00A40834">
      <w:pPr>
        <w:pStyle w:val="Prrafodelista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6. DIAGRAMA DE FLUJO</w:t>
      </w:r>
    </w:p>
    <w:p w:rsidR="00A40834" w:rsidRPr="00A40834" w:rsidRDefault="00A40834" w:rsidP="00A40834">
      <w:pPr>
        <w:pStyle w:val="Prrafodelista"/>
        <w:ind w:left="0"/>
        <w:jc w:val="both"/>
        <w:rPr>
          <w:b/>
          <w:sz w:val="24"/>
          <w:szCs w:val="24"/>
        </w:rPr>
      </w:pPr>
    </w:p>
    <w:p w:rsidR="00077DC4" w:rsidRPr="005B5C37" w:rsidRDefault="00796401" w:rsidP="00384F6F">
      <w:pPr>
        <w:pStyle w:val="Prrafodelista"/>
        <w:ind w:left="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4317023" cy="7236070"/>
            <wp:effectExtent l="0" t="0" r="0" b="0"/>
            <wp:docPr id="1" name="Imagen 1" descr="C:\Users\cgaravito\Downloads\PROCEDIMIENTO MANTENIMIENTO TICs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garavito\Downloads\PROCEDIMIENTO MANTENIMIENTO TICs - New Page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2" t="6089" r="8361" b="5984"/>
                    <a:stretch/>
                  </pic:blipFill>
                  <pic:spPr bwMode="auto">
                    <a:xfrm>
                      <a:off x="0" y="0"/>
                      <a:ext cx="4317024" cy="723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7DC4" w:rsidRPr="005B5C37" w:rsidSect="007E5787">
      <w:headerReference w:type="default" r:id="rId10"/>
      <w:footerReference w:type="default" r:id="rId11"/>
      <w:pgSz w:w="12240" w:h="15840"/>
      <w:pgMar w:top="1440" w:right="1440" w:bottom="1440" w:left="1440" w:header="397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356" w:rsidRDefault="00FC6356" w:rsidP="008D73A4">
      <w:pPr>
        <w:spacing w:line="240" w:lineRule="auto"/>
      </w:pPr>
      <w:r>
        <w:separator/>
      </w:r>
    </w:p>
  </w:endnote>
  <w:endnote w:type="continuationSeparator" w:id="0">
    <w:p w:rsidR="00FC6356" w:rsidRDefault="00FC6356" w:rsidP="008D73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B05C89">
      <w:tc>
        <w:tcPr>
          <w:tcW w:w="918" w:type="dxa"/>
        </w:tcPr>
        <w:p w:rsidR="00B05C89" w:rsidRPr="00B05C89" w:rsidRDefault="00D6260E">
          <w:pPr>
            <w:pStyle w:val="Piedepgina"/>
            <w:jc w:val="right"/>
            <w:rPr>
              <w:b/>
              <w:color w:val="auto"/>
              <w:sz w:val="18"/>
              <w:szCs w:val="18"/>
            </w:rPr>
          </w:pPr>
          <w:r w:rsidRPr="00B05C89">
            <w:rPr>
              <w:color w:val="auto"/>
              <w:sz w:val="18"/>
              <w:szCs w:val="18"/>
            </w:rPr>
            <w:fldChar w:fldCharType="begin"/>
          </w:r>
          <w:r w:rsidR="00B05C89" w:rsidRPr="00B05C89">
            <w:rPr>
              <w:color w:val="auto"/>
              <w:sz w:val="18"/>
              <w:szCs w:val="18"/>
            </w:rPr>
            <w:instrText xml:space="preserve"> PAGE   \* MERGEFORMAT </w:instrText>
          </w:r>
          <w:r w:rsidRPr="00B05C89">
            <w:rPr>
              <w:color w:val="auto"/>
              <w:sz w:val="18"/>
              <w:szCs w:val="18"/>
            </w:rPr>
            <w:fldChar w:fldCharType="separate"/>
          </w:r>
          <w:r w:rsidR="00BD5FBE" w:rsidRPr="00BD5FBE">
            <w:rPr>
              <w:b/>
              <w:noProof/>
              <w:color w:val="auto"/>
              <w:sz w:val="18"/>
              <w:szCs w:val="18"/>
            </w:rPr>
            <w:t>3</w:t>
          </w:r>
          <w:r w:rsidRPr="00B05C89">
            <w:rPr>
              <w:color w:val="auto"/>
              <w:sz w:val="18"/>
              <w:szCs w:val="18"/>
            </w:rPr>
            <w:fldChar w:fldCharType="end"/>
          </w:r>
        </w:p>
      </w:tc>
      <w:tc>
        <w:tcPr>
          <w:tcW w:w="7938" w:type="dxa"/>
        </w:tcPr>
        <w:p w:rsidR="00B05C89" w:rsidRPr="00B05C89" w:rsidRDefault="00B05C89">
          <w:pPr>
            <w:pStyle w:val="Piedepgina"/>
            <w:rPr>
              <w:color w:val="auto"/>
              <w:sz w:val="18"/>
              <w:szCs w:val="18"/>
            </w:rPr>
          </w:pPr>
        </w:p>
      </w:tc>
    </w:tr>
  </w:tbl>
  <w:p w:rsidR="00B05C89" w:rsidRDefault="00B05C8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356" w:rsidRDefault="00FC6356" w:rsidP="008D73A4">
      <w:pPr>
        <w:spacing w:line="240" w:lineRule="auto"/>
      </w:pPr>
      <w:r>
        <w:separator/>
      </w:r>
    </w:p>
  </w:footnote>
  <w:footnote w:type="continuationSeparator" w:id="0">
    <w:p w:rsidR="00FC6356" w:rsidRDefault="00FC6356" w:rsidP="008D73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45"/>
      <w:gridCol w:w="4883"/>
      <w:gridCol w:w="1872"/>
    </w:tblGrid>
    <w:tr w:rsidR="00903E8E" w:rsidRPr="00432774" w:rsidTr="00366DA9">
      <w:trPr>
        <w:trHeight w:val="850"/>
        <w:jc w:val="center"/>
      </w:trPr>
      <w:tc>
        <w:tcPr>
          <w:tcW w:w="1445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903E8E" w:rsidRPr="00432774" w:rsidRDefault="00903E8E" w:rsidP="0083749D">
          <w:pPr>
            <w:keepNext/>
            <w:spacing w:line="240" w:lineRule="auto"/>
            <w:jc w:val="center"/>
            <w:outlineLvl w:val="2"/>
            <w:rPr>
              <w:rFonts w:eastAsia="Times New Roman"/>
              <w:b/>
              <w:bCs/>
              <w:color w:val="auto"/>
              <w:szCs w:val="24"/>
              <w:lang w:val="es-MX" w:eastAsia="es-ES"/>
            </w:rPr>
          </w:pPr>
          <w:r>
            <w:rPr>
              <w:rFonts w:eastAsia="Times New Roman"/>
              <w:b/>
              <w:bCs/>
              <w:noProof/>
              <w:color w:val="auto"/>
              <w:szCs w:val="24"/>
              <w:lang w:val="es-ES" w:eastAsia="es-ES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88396</wp:posOffset>
                </wp:positionV>
                <wp:extent cx="1623848" cy="567559"/>
                <wp:effectExtent l="0" t="0" r="0" b="0"/>
                <wp:wrapTight wrapText="bothSides">
                  <wp:wrapPolygon edited="0">
                    <wp:start x="253" y="0"/>
                    <wp:lineTo x="0" y="18850"/>
                    <wp:lineTo x="1774" y="20300"/>
                    <wp:lineTo x="9376" y="20300"/>
                    <wp:lineTo x="10643" y="20300"/>
                    <wp:lineTo x="19512" y="20300"/>
                    <wp:lineTo x="21539" y="18850"/>
                    <wp:lineTo x="21285" y="10875"/>
                    <wp:lineTo x="21032" y="1450"/>
                    <wp:lineTo x="20779" y="0"/>
                    <wp:lineTo x="253" y="0"/>
                  </wp:wrapPolygon>
                </wp:wrapTight>
                <wp:docPr id="5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848" cy="56755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432774">
            <w:rPr>
              <w:rFonts w:eastAsia="Times New Roman"/>
              <w:b/>
              <w:bCs/>
              <w:color w:val="auto"/>
              <w:szCs w:val="24"/>
              <w:lang w:val="es-MX" w:eastAsia="es-ES"/>
            </w:rPr>
            <w:ptab w:relativeTo="margin" w:alignment="right" w:leader="none"/>
          </w:r>
        </w:p>
      </w:tc>
      <w:tc>
        <w:tcPr>
          <w:tcW w:w="257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03E8E" w:rsidRPr="00432774" w:rsidRDefault="00077DC4" w:rsidP="009B32B4">
          <w:pPr>
            <w:keepNext/>
            <w:spacing w:line="240" w:lineRule="auto"/>
            <w:jc w:val="center"/>
            <w:outlineLvl w:val="2"/>
            <w:rPr>
              <w:rFonts w:eastAsia="Times New Roman"/>
              <w:b/>
              <w:bCs/>
              <w:color w:val="auto"/>
              <w:szCs w:val="24"/>
              <w:lang w:val="es-MX" w:eastAsia="es-ES"/>
            </w:rPr>
          </w:pPr>
          <w:r>
            <w:rPr>
              <w:rFonts w:eastAsia="Times New Roman"/>
              <w:b/>
              <w:bCs/>
              <w:color w:val="auto"/>
              <w:sz w:val="28"/>
              <w:szCs w:val="24"/>
              <w:lang w:val="es-MX" w:eastAsia="es-ES"/>
            </w:rPr>
            <w:t xml:space="preserve">Procedimiento </w:t>
          </w:r>
          <w:r w:rsidR="009B32B4">
            <w:rPr>
              <w:rFonts w:eastAsia="Times New Roman"/>
              <w:b/>
              <w:bCs/>
              <w:color w:val="auto"/>
              <w:sz w:val="28"/>
              <w:szCs w:val="24"/>
              <w:lang w:val="es-MX" w:eastAsia="es-ES"/>
            </w:rPr>
            <w:t xml:space="preserve">Mantenimiento </w:t>
          </w:r>
          <w:r w:rsidR="00EC53B5">
            <w:rPr>
              <w:rFonts w:eastAsia="Times New Roman"/>
              <w:b/>
              <w:bCs/>
              <w:color w:val="auto"/>
              <w:sz w:val="28"/>
              <w:szCs w:val="24"/>
              <w:lang w:val="es-MX" w:eastAsia="es-ES"/>
            </w:rPr>
            <w:t>TICS</w:t>
          </w:r>
        </w:p>
      </w:tc>
      <w:tc>
        <w:tcPr>
          <w:tcW w:w="985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903E8E" w:rsidRPr="00903E8E" w:rsidRDefault="006308A2" w:rsidP="0083749D">
          <w:pPr>
            <w:keepNext/>
            <w:spacing w:line="240" w:lineRule="auto"/>
            <w:jc w:val="center"/>
            <w:outlineLvl w:val="2"/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</w:pPr>
          <w:r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GLT-GT</w:t>
          </w:r>
          <w:r w:rsidR="00077DC4"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-P</w:t>
          </w:r>
          <w:r w:rsidR="009B32B4"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-03</w:t>
          </w:r>
        </w:p>
        <w:p w:rsidR="00903E8E" w:rsidRPr="00903E8E" w:rsidRDefault="002031D2" w:rsidP="0083749D">
          <w:pPr>
            <w:keepNext/>
            <w:spacing w:line="240" w:lineRule="auto"/>
            <w:jc w:val="center"/>
            <w:outlineLvl w:val="2"/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</w:pPr>
          <w:r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Versión 02</w:t>
          </w:r>
        </w:p>
        <w:p w:rsidR="00DC2C23" w:rsidRDefault="00DC2C23" w:rsidP="0083749D">
          <w:pPr>
            <w:keepNext/>
            <w:spacing w:line="240" w:lineRule="auto"/>
            <w:jc w:val="center"/>
            <w:outlineLvl w:val="2"/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</w:pPr>
          <w:r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Fecha:</w:t>
          </w:r>
        </w:p>
        <w:p w:rsidR="00903E8E" w:rsidRPr="0083749D" w:rsidRDefault="002031D2" w:rsidP="002031D2">
          <w:pPr>
            <w:keepNext/>
            <w:spacing w:line="240" w:lineRule="auto"/>
            <w:jc w:val="center"/>
            <w:outlineLvl w:val="2"/>
            <w:rPr>
              <w:rFonts w:eastAsia="Times New Roman"/>
              <w:b/>
              <w:bCs/>
              <w:color w:val="auto"/>
              <w:sz w:val="18"/>
              <w:szCs w:val="18"/>
              <w:lang w:val="es-MX" w:eastAsia="es-ES"/>
            </w:rPr>
          </w:pPr>
          <w:r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31</w:t>
          </w:r>
          <w:r w:rsidR="006308A2"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-</w:t>
          </w:r>
          <w:r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Jul</w:t>
          </w:r>
          <w:r w:rsidR="00DC2C23"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-</w:t>
          </w:r>
          <w:r w:rsidR="006308A2"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2014</w:t>
          </w:r>
        </w:p>
      </w:tc>
    </w:tr>
    <w:tr w:rsidR="00903E8E" w:rsidRPr="00432774" w:rsidTr="00366DA9">
      <w:trPr>
        <w:trHeight w:val="365"/>
        <w:jc w:val="center"/>
      </w:trPr>
      <w:tc>
        <w:tcPr>
          <w:tcW w:w="1445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03E8E" w:rsidRPr="0083749D" w:rsidRDefault="00903E8E" w:rsidP="008D73A4">
          <w:pPr>
            <w:keepNext/>
            <w:spacing w:line="240" w:lineRule="auto"/>
            <w:jc w:val="center"/>
            <w:outlineLvl w:val="2"/>
            <w:rPr>
              <w:rFonts w:eastAsia="Times New Roman"/>
              <w:bCs/>
              <w:color w:val="auto"/>
              <w:szCs w:val="24"/>
              <w:lang w:val="es-MX" w:eastAsia="es-ES"/>
            </w:rPr>
          </w:pPr>
        </w:p>
      </w:tc>
      <w:tc>
        <w:tcPr>
          <w:tcW w:w="257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03E8E" w:rsidRPr="0083749D" w:rsidRDefault="006308A2" w:rsidP="006308A2">
          <w:pPr>
            <w:keepNext/>
            <w:spacing w:line="240" w:lineRule="auto"/>
            <w:jc w:val="center"/>
            <w:outlineLvl w:val="2"/>
            <w:rPr>
              <w:rFonts w:eastAsia="Times New Roman"/>
              <w:bCs/>
              <w:color w:val="auto"/>
              <w:sz w:val="28"/>
              <w:szCs w:val="24"/>
              <w:lang w:val="es-MX" w:eastAsia="es-ES"/>
            </w:rPr>
          </w:pPr>
          <w:r>
            <w:rPr>
              <w:rFonts w:eastAsia="Times New Roman"/>
              <w:bCs/>
              <w:color w:val="auto"/>
              <w:sz w:val="28"/>
              <w:szCs w:val="24"/>
              <w:lang w:val="es-MX" w:eastAsia="es-ES"/>
            </w:rPr>
            <w:t>Proceso Gestión de TICS</w:t>
          </w:r>
        </w:p>
      </w:tc>
      <w:tc>
        <w:tcPr>
          <w:tcW w:w="985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03E8E" w:rsidRPr="00432774" w:rsidRDefault="00903E8E" w:rsidP="00903E8E">
          <w:pPr>
            <w:keepNext/>
            <w:spacing w:line="240" w:lineRule="auto"/>
            <w:jc w:val="center"/>
            <w:outlineLvl w:val="2"/>
            <w:rPr>
              <w:rFonts w:eastAsia="Times New Roman"/>
              <w:b/>
              <w:bCs/>
              <w:color w:val="auto"/>
              <w:sz w:val="18"/>
              <w:szCs w:val="18"/>
              <w:lang w:val="es-MX" w:eastAsia="es-ES"/>
            </w:rPr>
          </w:pPr>
        </w:p>
      </w:tc>
    </w:tr>
  </w:tbl>
  <w:p w:rsidR="008D73A4" w:rsidRDefault="00FC6356">
    <w:pPr>
      <w:pStyle w:val="Encabezado"/>
    </w:pPr>
    <w:r>
      <w:rPr>
        <w:rFonts w:ascii="Times New Roman" w:eastAsia="Times New Roman" w:hAnsi="Times New Roman" w:cs="Times New Roman"/>
        <w:b/>
        <w:bCs/>
        <w:noProof/>
        <w:szCs w:val="24"/>
        <w:lang w:eastAsia="es-E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0" type="#_x0000_t136" style="position:absolute;margin-left:0;margin-top:0;width:614.7pt;height:64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C6616"/>
    <w:multiLevelType w:val="hybridMultilevel"/>
    <w:tmpl w:val="41A836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0088F"/>
    <w:multiLevelType w:val="hybridMultilevel"/>
    <w:tmpl w:val="01CEA3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66744"/>
    <w:multiLevelType w:val="hybridMultilevel"/>
    <w:tmpl w:val="B010DC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D72D5"/>
    <w:multiLevelType w:val="hybridMultilevel"/>
    <w:tmpl w:val="460457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0D674A"/>
    <w:multiLevelType w:val="hybridMultilevel"/>
    <w:tmpl w:val="9228A5C6"/>
    <w:lvl w:ilvl="0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C615F23"/>
    <w:multiLevelType w:val="hybridMultilevel"/>
    <w:tmpl w:val="2466E8B4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31105C8"/>
    <w:multiLevelType w:val="hybridMultilevel"/>
    <w:tmpl w:val="03D08B8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BB3FF2"/>
    <w:multiLevelType w:val="multilevel"/>
    <w:tmpl w:val="7F52F4D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29C8176C"/>
    <w:multiLevelType w:val="hybridMultilevel"/>
    <w:tmpl w:val="5F3AAE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43E6B"/>
    <w:multiLevelType w:val="hybridMultilevel"/>
    <w:tmpl w:val="4C445CA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204795"/>
    <w:multiLevelType w:val="hybridMultilevel"/>
    <w:tmpl w:val="D68E959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E20C37"/>
    <w:multiLevelType w:val="hybridMultilevel"/>
    <w:tmpl w:val="A8EE5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8E31EE"/>
    <w:multiLevelType w:val="hybridMultilevel"/>
    <w:tmpl w:val="5D1A31A4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2"/>
  </w:num>
  <w:num w:numId="5">
    <w:abstractNumId w:val="4"/>
  </w:num>
  <w:num w:numId="6">
    <w:abstractNumId w:val="9"/>
  </w:num>
  <w:num w:numId="7">
    <w:abstractNumId w:val="8"/>
  </w:num>
  <w:num w:numId="8">
    <w:abstractNumId w:val="1"/>
  </w:num>
  <w:num w:numId="9">
    <w:abstractNumId w:val="5"/>
  </w:num>
  <w:num w:numId="10">
    <w:abstractNumId w:val="6"/>
  </w:num>
  <w:num w:numId="11">
    <w:abstractNumId w:val="0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32EF"/>
    <w:rsid w:val="000470DA"/>
    <w:rsid w:val="00077DC4"/>
    <w:rsid w:val="0009627F"/>
    <w:rsid w:val="000B3B70"/>
    <w:rsid w:val="001011ED"/>
    <w:rsid w:val="001464BB"/>
    <w:rsid w:val="001563CE"/>
    <w:rsid w:val="001841CA"/>
    <w:rsid w:val="001A6196"/>
    <w:rsid w:val="001E6EA1"/>
    <w:rsid w:val="001F655A"/>
    <w:rsid w:val="00201BDF"/>
    <w:rsid w:val="002031D2"/>
    <w:rsid w:val="00220224"/>
    <w:rsid w:val="00225545"/>
    <w:rsid w:val="00237E0F"/>
    <w:rsid w:val="002477CF"/>
    <w:rsid w:val="002E328D"/>
    <w:rsid w:val="002E360E"/>
    <w:rsid w:val="00303F5E"/>
    <w:rsid w:val="00344299"/>
    <w:rsid w:val="00366DA9"/>
    <w:rsid w:val="00382EF8"/>
    <w:rsid w:val="003843D4"/>
    <w:rsid w:val="00384F6F"/>
    <w:rsid w:val="003A4F87"/>
    <w:rsid w:val="003E6DF5"/>
    <w:rsid w:val="00432774"/>
    <w:rsid w:val="004728AD"/>
    <w:rsid w:val="004A37B5"/>
    <w:rsid w:val="004B248C"/>
    <w:rsid w:val="00527E40"/>
    <w:rsid w:val="00542CCD"/>
    <w:rsid w:val="0056071B"/>
    <w:rsid w:val="005769FC"/>
    <w:rsid w:val="00591150"/>
    <w:rsid w:val="005B5C37"/>
    <w:rsid w:val="00621C1B"/>
    <w:rsid w:val="006308A2"/>
    <w:rsid w:val="00663BB1"/>
    <w:rsid w:val="00696DD3"/>
    <w:rsid w:val="006A6F95"/>
    <w:rsid w:val="00725928"/>
    <w:rsid w:val="00755477"/>
    <w:rsid w:val="0078298E"/>
    <w:rsid w:val="00795C92"/>
    <w:rsid w:val="00796401"/>
    <w:rsid w:val="007A3473"/>
    <w:rsid w:val="007B3525"/>
    <w:rsid w:val="007B7D2E"/>
    <w:rsid w:val="007D0426"/>
    <w:rsid w:val="007D547A"/>
    <w:rsid w:val="007E5787"/>
    <w:rsid w:val="00824D43"/>
    <w:rsid w:val="0083627D"/>
    <w:rsid w:val="0083749D"/>
    <w:rsid w:val="00861AB4"/>
    <w:rsid w:val="00876EF5"/>
    <w:rsid w:val="00891DA2"/>
    <w:rsid w:val="008D73A4"/>
    <w:rsid w:val="00903E8E"/>
    <w:rsid w:val="009A1C51"/>
    <w:rsid w:val="009B32B4"/>
    <w:rsid w:val="009C66CC"/>
    <w:rsid w:val="009D6E30"/>
    <w:rsid w:val="009E15F7"/>
    <w:rsid w:val="00A01C02"/>
    <w:rsid w:val="00A0502B"/>
    <w:rsid w:val="00A40834"/>
    <w:rsid w:val="00AA24BE"/>
    <w:rsid w:val="00B000FD"/>
    <w:rsid w:val="00B05C89"/>
    <w:rsid w:val="00B725E0"/>
    <w:rsid w:val="00B86B26"/>
    <w:rsid w:val="00BD5FBE"/>
    <w:rsid w:val="00C3209A"/>
    <w:rsid w:val="00C524F2"/>
    <w:rsid w:val="00CA602D"/>
    <w:rsid w:val="00CB59FC"/>
    <w:rsid w:val="00CC1CF7"/>
    <w:rsid w:val="00D201AA"/>
    <w:rsid w:val="00D304FD"/>
    <w:rsid w:val="00D332EF"/>
    <w:rsid w:val="00D6260E"/>
    <w:rsid w:val="00D80BB6"/>
    <w:rsid w:val="00DC2C23"/>
    <w:rsid w:val="00DE3F8E"/>
    <w:rsid w:val="00E12306"/>
    <w:rsid w:val="00E21E19"/>
    <w:rsid w:val="00E3052F"/>
    <w:rsid w:val="00E85055"/>
    <w:rsid w:val="00EA5904"/>
    <w:rsid w:val="00EB74F1"/>
    <w:rsid w:val="00EC53B5"/>
    <w:rsid w:val="00ED0F13"/>
    <w:rsid w:val="00EE160C"/>
    <w:rsid w:val="00EF668F"/>
    <w:rsid w:val="00F0577C"/>
    <w:rsid w:val="00F34ACA"/>
    <w:rsid w:val="00F359F1"/>
    <w:rsid w:val="00F41513"/>
    <w:rsid w:val="00F7735B"/>
    <w:rsid w:val="00FC6356"/>
    <w:rsid w:val="00FD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87063E33-C6B1-44A3-AA81-0021785A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3209A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C3209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C3209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C3209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C3209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C3209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C3209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rsid w:val="00C3209A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C3209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EA59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5477"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55477"/>
    <w:rPr>
      <w:rFonts w:eastAsiaTheme="minorHAnsi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75547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D73A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3A4"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uiPriority w:val="59"/>
    <w:rsid w:val="00AA2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27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2774"/>
    <w:rPr>
      <w:rFonts w:ascii="Tahoma" w:eastAsia="Arial" w:hAnsi="Tahoma" w:cs="Tahoma"/>
      <w:color w:val="000000"/>
      <w:sz w:val="16"/>
      <w:szCs w:val="16"/>
    </w:rPr>
  </w:style>
  <w:style w:type="paragraph" w:customStyle="1" w:styleId="Default">
    <w:name w:val="Default"/>
    <w:rsid w:val="00591150"/>
    <w:pPr>
      <w:autoSpaceDE w:val="0"/>
      <w:autoSpaceDN w:val="0"/>
      <w:adjustRightInd w:val="0"/>
      <w:spacing w:after="0" w:line="240" w:lineRule="auto"/>
    </w:pPr>
    <w:rPr>
      <w:rFonts w:ascii="Century Gothic" w:eastAsiaTheme="minorHAnsi" w:hAnsi="Century Gothic" w:cs="Century Gothic"/>
      <w:color w:val="000000"/>
      <w:sz w:val="24"/>
      <w:szCs w:val="24"/>
      <w:lang w:eastAsia="en-US"/>
    </w:rPr>
  </w:style>
  <w:style w:type="paragraph" w:styleId="Textocomentario">
    <w:name w:val="annotation text"/>
    <w:basedOn w:val="Normal"/>
    <w:link w:val="TextocomentarioCar"/>
    <w:semiHidden/>
    <w:rsid w:val="007E5787"/>
    <w:pPr>
      <w:widowControl w:val="0"/>
      <w:spacing w:line="240" w:lineRule="auto"/>
    </w:pPr>
    <w:rPr>
      <w:rFonts w:ascii="Tahoma" w:eastAsia="Times New Roman" w:hAnsi="Tahoma" w:cs="Times New Roman"/>
      <w:color w:val="auto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E5787"/>
    <w:rPr>
      <w:rFonts w:ascii="Tahoma" w:eastAsia="Times New Roman" w:hAnsi="Tahoma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A9213-DD8A-4EAD-9D34-148C9F86E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4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sin título.docx</vt:lpstr>
    </vt:vector>
  </TitlesOfParts>
  <Company>Microsoft</Company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sin título.docx</dc:title>
  <dc:subject/>
  <dc:creator>Marketing</dc:creator>
  <cp:keywords/>
  <dc:description/>
  <cp:lastModifiedBy>Camilo A. Garavito Ospina</cp:lastModifiedBy>
  <cp:revision>10</cp:revision>
  <dcterms:created xsi:type="dcterms:W3CDTF">2013-12-13T00:10:00Z</dcterms:created>
  <dcterms:modified xsi:type="dcterms:W3CDTF">2014-08-11T22:11:00Z</dcterms:modified>
</cp:coreProperties>
</file>