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32774" w:rsidRDefault="007E5787" w:rsidP="00432774">
      <w:pPr>
        <w:pStyle w:val="Prrafodelista"/>
        <w:jc w:val="both"/>
        <w:rPr>
          <w:sz w:val="24"/>
          <w:szCs w:val="24"/>
        </w:rPr>
      </w:pPr>
      <w:r w:rsidRPr="007E5787">
        <w:rPr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-571500</wp:posOffset>
            </wp:positionV>
            <wp:extent cx="2171700" cy="752475"/>
            <wp:effectExtent l="0" t="0" r="0" b="0"/>
            <wp:wrapTight wrapText="bothSides">
              <wp:wrapPolygon edited="0">
                <wp:start x="189" y="547"/>
                <wp:lineTo x="189" y="19686"/>
                <wp:lineTo x="4737" y="20780"/>
                <wp:lineTo x="9474" y="20780"/>
                <wp:lineTo x="10421" y="20780"/>
                <wp:lineTo x="13832" y="20780"/>
                <wp:lineTo x="21411" y="19139"/>
                <wp:lineTo x="21221" y="9296"/>
                <wp:lineTo x="21032" y="1094"/>
                <wp:lineTo x="21032" y="547"/>
                <wp:lineTo x="189" y="547"/>
              </wp:wrapPolygon>
            </wp:wrapTight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7E5787">
      <w:pPr>
        <w:jc w:val="right"/>
        <w:outlineLvl w:val="0"/>
        <w:rPr>
          <w:b/>
          <w:sz w:val="56"/>
        </w:rPr>
      </w:pPr>
    </w:p>
    <w:p w:rsidR="007E5787" w:rsidRDefault="007E5787" w:rsidP="00A61FB7">
      <w:pPr>
        <w:jc w:val="center"/>
        <w:outlineLvl w:val="0"/>
        <w:rPr>
          <w:b/>
          <w:sz w:val="56"/>
        </w:rPr>
      </w:pPr>
    </w:p>
    <w:p w:rsidR="007E5787" w:rsidRDefault="002019D3" w:rsidP="007E5787">
      <w:pPr>
        <w:jc w:val="right"/>
        <w:outlineLvl w:val="0"/>
        <w:rPr>
          <w:b/>
          <w:sz w:val="56"/>
        </w:rPr>
      </w:pPr>
      <w:r>
        <w:rPr>
          <w:b/>
          <w:sz w:val="56"/>
        </w:rPr>
        <w:t>PROGRAMA DE PREVENCIÓN DEL CONSUMO DE ALCOHOL Y DROGAS</w:t>
      </w:r>
    </w:p>
    <w:p w:rsidR="007E5787" w:rsidRDefault="00A61FB7" w:rsidP="007E5787">
      <w:pPr>
        <w:jc w:val="right"/>
        <w:outlineLvl w:val="0"/>
        <w:rPr>
          <w:sz w:val="32"/>
        </w:rPr>
      </w:pPr>
      <w:r>
        <w:rPr>
          <w:sz w:val="40"/>
        </w:rPr>
        <w:t>Sistema de Gestión en Control y Seguridad-BASC</w:t>
      </w:r>
    </w:p>
    <w:p w:rsidR="007E5787" w:rsidRDefault="007E5787" w:rsidP="007E5787">
      <w:pPr>
        <w:jc w:val="right"/>
        <w:outlineLvl w:val="0"/>
        <w:rPr>
          <w:sz w:val="32"/>
        </w:rPr>
      </w:pPr>
    </w:p>
    <w:p w:rsidR="007E5787" w:rsidRDefault="007E5787" w:rsidP="007E5787">
      <w:pPr>
        <w:jc w:val="right"/>
        <w:outlineLvl w:val="0"/>
        <w:rPr>
          <w:sz w:val="32"/>
        </w:rPr>
      </w:pPr>
    </w:p>
    <w:p w:rsidR="007E5787" w:rsidRDefault="007E5787" w:rsidP="007E5787">
      <w:pPr>
        <w:jc w:val="right"/>
        <w:outlineLvl w:val="0"/>
        <w:rPr>
          <w:sz w:val="32"/>
        </w:rPr>
      </w:pPr>
    </w:p>
    <w:p w:rsidR="007E5787" w:rsidRDefault="007E5787" w:rsidP="007E5787">
      <w:pPr>
        <w:jc w:val="right"/>
        <w:outlineLvl w:val="0"/>
        <w:rPr>
          <w:sz w:val="32"/>
        </w:rPr>
      </w:pPr>
    </w:p>
    <w:p w:rsidR="007E5787" w:rsidRDefault="007E5787" w:rsidP="007E5787">
      <w:pPr>
        <w:jc w:val="right"/>
        <w:outlineLvl w:val="0"/>
        <w:rPr>
          <w:sz w:val="32"/>
        </w:rPr>
      </w:pPr>
    </w:p>
    <w:p w:rsidR="007E5787" w:rsidRDefault="002E328D" w:rsidP="007E5787">
      <w:pPr>
        <w:jc w:val="right"/>
        <w:outlineLvl w:val="0"/>
        <w:rPr>
          <w:sz w:val="32"/>
        </w:rPr>
      </w:pPr>
      <w:r>
        <w:rPr>
          <w:sz w:val="32"/>
        </w:rPr>
        <w:t>GL</w:t>
      </w:r>
      <w:r w:rsidR="007D0426">
        <w:rPr>
          <w:sz w:val="32"/>
        </w:rPr>
        <w:t>T</w:t>
      </w:r>
      <w:r w:rsidR="00A61FB7">
        <w:rPr>
          <w:sz w:val="32"/>
        </w:rPr>
        <w:t>-</w:t>
      </w:r>
      <w:r w:rsidR="004406C0">
        <w:rPr>
          <w:sz w:val="32"/>
        </w:rPr>
        <w:t>SGB</w:t>
      </w:r>
      <w:r w:rsidR="00AF4B1F">
        <w:rPr>
          <w:sz w:val="32"/>
        </w:rPr>
        <w:t>-</w:t>
      </w:r>
      <w:r w:rsidR="00EA04AC">
        <w:rPr>
          <w:sz w:val="32"/>
        </w:rPr>
        <w:t>P</w:t>
      </w:r>
      <w:r w:rsidR="00AF4B1F">
        <w:rPr>
          <w:sz w:val="32"/>
        </w:rPr>
        <w:t>-0</w:t>
      </w:r>
      <w:r w:rsidR="00086CD0">
        <w:rPr>
          <w:sz w:val="32"/>
        </w:rPr>
        <w:t>8</w:t>
      </w:r>
    </w:p>
    <w:p w:rsidR="007E5787" w:rsidRDefault="007E5787" w:rsidP="007E5787">
      <w:pPr>
        <w:jc w:val="right"/>
        <w:outlineLvl w:val="0"/>
        <w:rPr>
          <w:sz w:val="28"/>
        </w:rPr>
      </w:pPr>
      <w:r>
        <w:rPr>
          <w:sz w:val="28"/>
        </w:rPr>
        <w:t>Versión</w:t>
      </w:r>
      <w:r w:rsidR="00EA04AC" w:rsidRPr="00EA04AC">
        <w:rPr>
          <w:color w:val="auto"/>
          <w:sz w:val="28"/>
        </w:rPr>
        <w:t xml:space="preserve"> 2</w:t>
      </w:r>
      <w:r>
        <w:rPr>
          <w:sz w:val="28"/>
        </w:rPr>
        <w:t xml:space="preserve"> </w:t>
      </w:r>
    </w:p>
    <w:p w:rsidR="007E5787" w:rsidRDefault="00A61FB7" w:rsidP="007E5787">
      <w:pPr>
        <w:jc w:val="right"/>
        <w:outlineLvl w:val="0"/>
        <w:rPr>
          <w:sz w:val="24"/>
        </w:rPr>
      </w:pPr>
      <w:r>
        <w:rPr>
          <w:sz w:val="24"/>
        </w:rPr>
        <w:t xml:space="preserve">Edición: </w:t>
      </w:r>
      <w:r w:rsidR="00EA04AC">
        <w:rPr>
          <w:sz w:val="24"/>
        </w:rPr>
        <w:t>Mayo</w:t>
      </w:r>
      <w:r w:rsidR="008E1EE5">
        <w:rPr>
          <w:sz w:val="24"/>
        </w:rPr>
        <w:t xml:space="preserve"> </w:t>
      </w:r>
      <w:r w:rsidR="00EA04AC">
        <w:rPr>
          <w:sz w:val="24"/>
        </w:rPr>
        <w:t>4</w:t>
      </w:r>
      <w:r w:rsidR="008E1EE5">
        <w:rPr>
          <w:sz w:val="24"/>
        </w:rPr>
        <w:t xml:space="preserve"> de </w:t>
      </w:r>
      <w:r w:rsidR="00630F31">
        <w:rPr>
          <w:sz w:val="24"/>
        </w:rPr>
        <w:t>2015</w:t>
      </w:r>
      <w:r w:rsidR="007E5787">
        <w:rPr>
          <w:sz w:val="24"/>
        </w:rPr>
        <w:t xml:space="preserve"> </w:t>
      </w:r>
    </w:p>
    <w:p w:rsidR="007E5787" w:rsidRDefault="007E5787" w:rsidP="007E5787">
      <w:pPr>
        <w:jc w:val="right"/>
        <w:rPr>
          <w:sz w:val="34"/>
        </w:rPr>
      </w:pPr>
    </w:p>
    <w:p w:rsidR="007E5787" w:rsidRDefault="007E5787" w:rsidP="007E5787"/>
    <w:p w:rsidR="007E5787" w:rsidRDefault="007E5787" w:rsidP="007E5787"/>
    <w:p w:rsidR="007E5787" w:rsidRDefault="007E5787" w:rsidP="007E5787"/>
    <w:p w:rsidR="007E5787" w:rsidRDefault="007E5787" w:rsidP="007E5787"/>
    <w:p w:rsidR="007E5787" w:rsidRDefault="007E5787" w:rsidP="007E5787"/>
    <w:p w:rsidR="007E5787" w:rsidRDefault="007E5787" w:rsidP="007E5787"/>
    <w:p w:rsidR="007E5787" w:rsidRDefault="007E5787" w:rsidP="007E5787"/>
    <w:tbl>
      <w:tblPr>
        <w:tblStyle w:val="Tablaconcuadrcula"/>
        <w:tblW w:w="994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4"/>
        <w:gridCol w:w="3315"/>
        <w:gridCol w:w="3315"/>
      </w:tblGrid>
      <w:tr w:rsidR="007E5787" w:rsidRPr="007E5787" w:rsidTr="007E5787">
        <w:trPr>
          <w:jc w:val="center"/>
        </w:trPr>
        <w:tc>
          <w:tcPr>
            <w:tcW w:w="3314" w:type="dxa"/>
          </w:tcPr>
          <w:p w:rsidR="007E5787" w:rsidRPr="007E5787" w:rsidRDefault="007E5787" w:rsidP="007A63D0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7E5787">
              <w:rPr>
                <w:rFonts w:ascii="Arial" w:hAnsi="Arial" w:cs="Arial"/>
                <w:b/>
                <w:sz w:val="20"/>
                <w:szCs w:val="20"/>
              </w:rPr>
              <w:t xml:space="preserve">Elaborado Por: </w:t>
            </w:r>
          </w:p>
          <w:p w:rsidR="007E5787" w:rsidRPr="007E5787" w:rsidRDefault="007F5191" w:rsidP="007A63D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Asistente de Mejoramiento Continuo</w:t>
            </w:r>
          </w:p>
        </w:tc>
        <w:tc>
          <w:tcPr>
            <w:tcW w:w="3315" w:type="dxa"/>
          </w:tcPr>
          <w:p w:rsidR="007E5787" w:rsidRPr="007E5787" w:rsidRDefault="007E5787" w:rsidP="007A63D0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7E5787">
              <w:rPr>
                <w:rFonts w:ascii="Arial" w:hAnsi="Arial" w:cs="Arial"/>
                <w:b/>
                <w:sz w:val="20"/>
                <w:szCs w:val="20"/>
              </w:rPr>
              <w:t xml:space="preserve">Revisado Por: </w:t>
            </w:r>
          </w:p>
          <w:p w:rsidR="000B051D" w:rsidRPr="007E5787" w:rsidRDefault="00857DEE" w:rsidP="007A63D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Representante de la dirección</w:t>
            </w:r>
            <w:r w:rsidR="00495611">
              <w:rPr>
                <w:rFonts w:ascii="Arial" w:hAnsi="Arial" w:cs="Arial"/>
                <w:sz w:val="20"/>
                <w:szCs w:val="20"/>
              </w:rPr>
              <w:t>(BASC)</w:t>
            </w:r>
          </w:p>
        </w:tc>
        <w:tc>
          <w:tcPr>
            <w:tcW w:w="3315" w:type="dxa"/>
          </w:tcPr>
          <w:p w:rsidR="007E5787" w:rsidRPr="007E5787" w:rsidRDefault="00DE3F8E" w:rsidP="007A63D0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Aprobado</w:t>
            </w:r>
            <w:r w:rsidR="007E5787" w:rsidRPr="007E5787">
              <w:rPr>
                <w:rFonts w:ascii="Arial" w:hAnsi="Arial" w:cs="Arial"/>
                <w:b/>
                <w:sz w:val="20"/>
                <w:szCs w:val="20"/>
              </w:rPr>
              <w:t xml:space="preserve"> Por: </w:t>
            </w:r>
          </w:p>
          <w:p w:rsidR="007E5787" w:rsidRPr="007F5191" w:rsidRDefault="00857DEE" w:rsidP="007A63D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Gerente General</w:t>
            </w:r>
          </w:p>
        </w:tc>
      </w:tr>
      <w:tr w:rsidR="007E5787" w:rsidRPr="007E5787" w:rsidTr="007E5787">
        <w:trPr>
          <w:trHeight w:val="713"/>
          <w:jc w:val="center"/>
        </w:trPr>
        <w:tc>
          <w:tcPr>
            <w:tcW w:w="3314" w:type="dxa"/>
          </w:tcPr>
          <w:p w:rsidR="007E5787" w:rsidRPr="007E5787" w:rsidRDefault="007E5787" w:rsidP="007A63D0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E5787" w:rsidRPr="007E5787" w:rsidRDefault="007E5787" w:rsidP="007A63D0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E5787" w:rsidRPr="007E5787" w:rsidRDefault="00857DEE" w:rsidP="007A63D0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Karen Ruiz</w:t>
            </w:r>
          </w:p>
        </w:tc>
        <w:tc>
          <w:tcPr>
            <w:tcW w:w="3315" w:type="dxa"/>
          </w:tcPr>
          <w:p w:rsidR="007E5787" w:rsidRPr="007E5787" w:rsidRDefault="007E5787" w:rsidP="007A63D0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E5787" w:rsidRPr="007E5787" w:rsidRDefault="007E5787" w:rsidP="007A63D0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E5787" w:rsidRPr="007E5787" w:rsidRDefault="00857DEE" w:rsidP="007A63D0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Diego Mendoza</w:t>
            </w:r>
          </w:p>
        </w:tc>
        <w:tc>
          <w:tcPr>
            <w:tcW w:w="3315" w:type="dxa"/>
          </w:tcPr>
          <w:p w:rsidR="007E5787" w:rsidRPr="007E5787" w:rsidRDefault="007E5787" w:rsidP="007A63D0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E5787" w:rsidRPr="007E5787" w:rsidRDefault="007E5787" w:rsidP="007A63D0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E5787" w:rsidRPr="007E5787" w:rsidRDefault="00857DEE" w:rsidP="007A63D0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s-ES"/>
              </w:rPr>
              <w:t>Alonso Garavito</w:t>
            </w:r>
          </w:p>
        </w:tc>
      </w:tr>
      <w:tr w:rsidR="007E5787" w:rsidRPr="007E5787" w:rsidTr="007E5787">
        <w:trPr>
          <w:trHeight w:val="412"/>
          <w:jc w:val="center"/>
        </w:trPr>
        <w:tc>
          <w:tcPr>
            <w:tcW w:w="3314" w:type="dxa"/>
            <w:vAlign w:val="center"/>
          </w:tcPr>
          <w:p w:rsidR="007E5787" w:rsidRPr="007E5787" w:rsidRDefault="007E5787" w:rsidP="00495611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7E5787">
              <w:rPr>
                <w:rFonts w:ascii="Arial" w:hAnsi="Arial" w:cs="Arial"/>
                <w:b/>
                <w:sz w:val="20"/>
                <w:szCs w:val="20"/>
              </w:rPr>
              <w:t xml:space="preserve">Fecha: </w:t>
            </w:r>
            <w:r w:rsidR="00495611">
              <w:rPr>
                <w:rFonts w:ascii="Arial" w:hAnsi="Arial" w:cs="Arial"/>
                <w:sz w:val="20"/>
                <w:szCs w:val="20"/>
              </w:rPr>
              <w:t>28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495611">
              <w:rPr>
                <w:rFonts w:ascii="Arial" w:hAnsi="Arial" w:cs="Arial"/>
                <w:sz w:val="20"/>
                <w:szCs w:val="20"/>
              </w:rPr>
              <w:t>Abr</w:t>
            </w:r>
            <w:r w:rsidR="000B051D">
              <w:rPr>
                <w:rFonts w:ascii="Arial" w:hAnsi="Arial" w:cs="Arial"/>
                <w:sz w:val="20"/>
                <w:szCs w:val="20"/>
              </w:rPr>
              <w:t>-201</w:t>
            </w:r>
            <w:r w:rsidR="0049561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315" w:type="dxa"/>
            <w:vAlign w:val="center"/>
          </w:tcPr>
          <w:p w:rsidR="007E5787" w:rsidRPr="007E5787" w:rsidRDefault="007E5787" w:rsidP="00D60101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7E5787">
              <w:rPr>
                <w:rFonts w:ascii="Arial" w:hAnsi="Arial" w:cs="Arial"/>
                <w:b/>
                <w:sz w:val="20"/>
                <w:szCs w:val="20"/>
              </w:rPr>
              <w:t xml:space="preserve">Fecha: </w:t>
            </w:r>
            <w:r w:rsidR="00495611">
              <w:rPr>
                <w:rFonts w:ascii="Arial" w:hAnsi="Arial" w:cs="Arial"/>
                <w:sz w:val="20"/>
                <w:szCs w:val="20"/>
              </w:rPr>
              <w:t>29-Abri-2015</w:t>
            </w:r>
          </w:p>
        </w:tc>
        <w:tc>
          <w:tcPr>
            <w:tcW w:w="3315" w:type="dxa"/>
            <w:vAlign w:val="center"/>
          </w:tcPr>
          <w:p w:rsidR="007E5787" w:rsidRPr="007E5787" w:rsidRDefault="007E5787" w:rsidP="00D60101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7E5787">
              <w:rPr>
                <w:rFonts w:ascii="Arial" w:hAnsi="Arial" w:cs="Arial"/>
                <w:b/>
                <w:sz w:val="20"/>
                <w:szCs w:val="20"/>
              </w:rPr>
              <w:t>Fecha:</w:t>
            </w:r>
            <w:r w:rsidR="000B05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95611">
              <w:rPr>
                <w:rFonts w:ascii="Arial" w:hAnsi="Arial" w:cs="Arial"/>
                <w:sz w:val="20"/>
                <w:szCs w:val="20"/>
              </w:rPr>
              <w:t>04-Mayo-2015</w:t>
            </w:r>
          </w:p>
        </w:tc>
      </w:tr>
    </w:tbl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A61FB7" w:rsidRPr="0083749D" w:rsidRDefault="00A61FB7" w:rsidP="00432774">
      <w:pPr>
        <w:pStyle w:val="Prrafodelista"/>
        <w:jc w:val="both"/>
        <w:rPr>
          <w:sz w:val="24"/>
          <w:szCs w:val="24"/>
        </w:rPr>
      </w:pPr>
    </w:p>
    <w:p w:rsidR="007E5787" w:rsidRPr="0083749D" w:rsidRDefault="007E5787" w:rsidP="007E5787">
      <w:pPr>
        <w:jc w:val="center"/>
        <w:outlineLvl w:val="0"/>
        <w:rPr>
          <w:b/>
          <w:sz w:val="24"/>
          <w:szCs w:val="24"/>
        </w:rPr>
      </w:pPr>
      <w:r w:rsidRPr="0083749D">
        <w:rPr>
          <w:b/>
          <w:sz w:val="24"/>
          <w:szCs w:val="24"/>
        </w:rPr>
        <w:t xml:space="preserve">Control de </w:t>
      </w:r>
      <w:r w:rsidR="0056071B">
        <w:rPr>
          <w:b/>
          <w:sz w:val="24"/>
          <w:szCs w:val="24"/>
        </w:rPr>
        <w:t>Cambios</w:t>
      </w:r>
    </w:p>
    <w:p w:rsidR="007E5787" w:rsidRPr="0083749D" w:rsidRDefault="007E5787" w:rsidP="007E5787">
      <w:pPr>
        <w:jc w:val="center"/>
        <w:outlineLvl w:val="0"/>
        <w:rPr>
          <w:b/>
          <w:sz w:val="24"/>
          <w:szCs w:val="24"/>
        </w:rPr>
      </w:pPr>
    </w:p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9"/>
        <w:gridCol w:w="1918"/>
        <w:gridCol w:w="6521"/>
      </w:tblGrid>
      <w:tr w:rsidR="007E5787" w:rsidRPr="0083749D" w:rsidTr="00A61FB7">
        <w:tc>
          <w:tcPr>
            <w:tcW w:w="1059" w:type="dxa"/>
            <w:shd w:val="clear" w:color="auto" w:fill="000000"/>
            <w:vAlign w:val="center"/>
          </w:tcPr>
          <w:p w:rsidR="007E5787" w:rsidRPr="0083749D" w:rsidRDefault="007E5787" w:rsidP="0056071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3749D">
              <w:rPr>
                <w:b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1918" w:type="dxa"/>
            <w:shd w:val="clear" w:color="auto" w:fill="000000"/>
            <w:vAlign w:val="center"/>
          </w:tcPr>
          <w:p w:rsidR="007E5787" w:rsidRPr="0083749D" w:rsidRDefault="007E5787" w:rsidP="0056071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3749D">
              <w:rPr>
                <w:b/>
                <w:color w:val="FFFFFF" w:themeColor="background1"/>
                <w:sz w:val="24"/>
                <w:szCs w:val="24"/>
              </w:rPr>
              <w:t>Fecha Modificación</w:t>
            </w:r>
          </w:p>
        </w:tc>
        <w:tc>
          <w:tcPr>
            <w:tcW w:w="6521" w:type="dxa"/>
            <w:shd w:val="clear" w:color="auto" w:fill="000000"/>
            <w:vAlign w:val="center"/>
          </w:tcPr>
          <w:p w:rsidR="007E5787" w:rsidRPr="0083749D" w:rsidRDefault="007E5787" w:rsidP="0056071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3749D">
              <w:rPr>
                <w:b/>
                <w:color w:val="FFFFFF" w:themeColor="background1"/>
                <w:sz w:val="24"/>
                <w:szCs w:val="24"/>
              </w:rPr>
              <w:t>Comentario – Justificación</w:t>
            </w:r>
          </w:p>
        </w:tc>
      </w:tr>
      <w:tr w:rsidR="00DD5C4F" w:rsidRPr="0083749D" w:rsidTr="00DD5C4F">
        <w:tc>
          <w:tcPr>
            <w:tcW w:w="1059" w:type="dxa"/>
            <w:shd w:val="clear" w:color="auto" w:fill="auto"/>
            <w:vAlign w:val="center"/>
          </w:tcPr>
          <w:p w:rsidR="00DD5C4F" w:rsidRPr="00DD5C4F" w:rsidRDefault="00DD5C4F" w:rsidP="00DD5C4F">
            <w:pPr>
              <w:jc w:val="center"/>
              <w:rPr>
                <w:color w:val="auto"/>
                <w:sz w:val="24"/>
                <w:szCs w:val="24"/>
              </w:rPr>
            </w:pPr>
            <w:r w:rsidRPr="00DD5C4F"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1918" w:type="dxa"/>
            <w:shd w:val="clear" w:color="auto" w:fill="auto"/>
            <w:vAlign w:val="center"/>
          </w:tcPr>
          <w:p w:rsidR="00DD5C4F" w:rsidRPr="00DD5C4F" w:rsidRDefault="00DD5C4F" w:rsidP="00DD5C4F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Mayo </w:t>
            </w:r>
            <w:r w:rsidRPr="00DD5C4F">
              <w:rPr>
                <w:color w:val="auto"/>
                <w:sz w:val="24"/>
                <w:szCs w:val="24"/>
              </w:rPr>
              <w:t>20</w:t>
            </w:r>
            <w:r w:rsidR="00D60101">
              <w:rPr>
                <w:color w:val="auto"/>
                <w:sz w:val="24"/>
                <w:szCs w:val="24"/>
              </w:rPr>
              <w:t>10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DD5C4F" w:rsidRPr="00DD5C4F" w:rsidRDefault="00DD5C4F" w:rsidP="00DD5C4F">
            <w:pPr>
              <w:rPr>
                <w:color w:val="auto"/>
                <w:sz w:val="24"/>
                <w:szCs w:val="24"/>
              </w:rPr>
            </w:pPr>
            <w:r w:rsidRPr="00DD5C4F">
              <w:rPr>
                <w:color w:val="auto"/>
                <w:sz w:val="24"/>
                <w:szCs w:val="24"/>
              </w:rPr>
              <w:t>Versión Original</w:t>
            </w:r>
          </w:p>
        </w:tc>
      </w:tr>
      <w:tr w:rsidR="008E1EE5" w:rsidRPr="0083749D" w:rsidTr="00C257C5">
        <w:trPr>
          <w:trHeight w:val="525"/>
        </w:trPr>
        <w:tc>
          <w:tcPr>
            <w:tcW w:w="1059" w:type="dxa"/>
            <w:vAlign w:val="center"/>
          </w:tcPr>
          <w:p w:rsidR="008E1EE5" w:rsidRPr="0083749D" w:rsidRDefault="008E1EE5" w:rsidP="008E1E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8" w:type="dxa"/>
          </w:tcPr>
          <w:p w:rsidR="00A7462B" w:rsidRDefault="00A7462B" w:rsidP="00D60101">
            <w:pPr>
              <w:jc w:val="center"/>
              <w:rPr>
                <w:sz w:val="24"/>
                <w:szCs w:val="24"/>
              </w:rPr>
            </w:pPr>
          </w:p>
          <w:p w:rsidR="008E1EE5" w:rsidRPr="00553F3F" w:rsidRDefault="00D60101" w:rsidP="00D601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Mayo 2015</w:t>
            </w:r>
          </w:p>
        </w:tc>
        <w:tc>
          <w:tcPr>
            <w:tcW w:w="6521" w:type="dxa"/>
            <w:vAlign w:val="center"/>
          </w:tcPr>
          <w:p w:rsidR="008E1EE5" w:rsidRPr="0083749D" w:rsidRDefault="00FE396F" w:rsidP="00553F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actualiza el formato del procedimiento, se agrega el control de cambios</w:t>
            </w:r>
            <w:r w:rsidR="00F2074A">
              <w:rPr>
                <w:sz w:val="24"/>
                <w:szCs w:val="24"/>
              </w:rPr>
              <w:t xml:space="preserve">, se agregan definiciones para darle </w:t>
            </w:r>
            <w:r w:rsidR="00A7462B">
              <w:rPr>
                <w:sz w:val="24"/>
                <w:szCs w:val="24"/>
              </w:rPr>
              <w:t>más</w:t>
            </w:r>
            <w:r w:rsidR="00F2074A">
              <w:rPr>
                <w:sz w:val="24"/>
                <w:szCs w:val="24"/>
              </w:rPr>
              <w:t xml:space="preserve"> claridad al programa.</w:t>
            </w:r>
          </w:p>
        </w:tc>
      </w:tr>
      <w:tr w:rsidR="008E1EE5" w:rsidRPr="0083749D" w:rsidTr="00A61FB7">
        <w:trPr>
          <w:trHeight w:val="688"/>
        </w:trPr>
        <w:tc>
          <w:tcPr>
            <w:tcW w:w="1059" w:type="dxa"/>
            <w:vAlign w:val="center"/>
          </w:tcPr>
          <w:p w:rsidR="008E1EE5" w:rsidRPr="0083749D" w:rsidRDefault="008E1EE5" w:rsidP="008E1E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8E1EE5" w:rsidRPr="0083749D" w:rsidRDefault="008E1EE5" w:rsidP="008E1E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vAlign w:val="center"/>
          </w:tcPr>
          <w:p w:rsidR="008E1EE5" w:rsidRPr="0083749D" w:rsidRDefault="008E1EE5" w:rsidP="00D02E48">
            <w:pPr>
              <w:jc w:val="both"/>
              <w:rPr>
                <w:sz w:val="24"/>
                <w:szCs w:val="24"/>
              </w:rPr>
            </w:pPr>
          </w:p>
        </w:tc>
      </w:tr>
      <w:tr w:rsidR="008E1EE5" w:rsidRPr="0083749D" w:rsidTr="00A61FB7">
        <w:trPr>
          <w:trHeight w:val="688"/>
        </w:trPr>
        <w:tc>
          <w:tcPr>
            <w:tcW w:w="1059" w:type="dxa"/>
            <w:vAlign w:val="center"/>
          </w:tcPr>
          <w:p w:rsidR="008E1EE5" w:rsidRDefault="008E1EE5" w:rsidP="008E1E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8E1EE5" w:rsidRPr="0083749D" w:rsidRDefault="008E1EE5" w:rsidP="008E1E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</w:tcPr>
          <w:p w:rsidR="008E1EE5" w:rsidRPr="00F74D63" w:rsidRDefault="008E1EE5" w:rsidP="008E1EE5">
            <w:pPr>
              <w:pStyle w:val="Encabezado"/>
              <w:tabs>
                <w:tab w:val="left" w:pos="1620"/>
              </w:tabs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</w:tr>
      <w:tr w:rsidR="008E1EE5" w:rsidRPr="0083749D" w:rsidTr="00A61FB7">
        <w:tc>
          <w:tcPr>
            <w:tcW w:w="1059" w:type="dxa"/>
            <w:vAlign w:val="center"/>
          </w:tcPr>
          <w:p w:rsidR="008E1EE5" w:rsidRPr="0083749D" w:rsidRDefault="008E1EE5" w:rsidP="008E1E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8E1EE5" w:rsidRPr="0083749D" w:rsidRDefault="008E1EE5" w:rsidP="008E1E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</w:tcPr>
          <w:p w:rsidR="008E1EE5" w:rsidRPr="00F74D63" w:rsidRDefault="008E1EE5" w:rsidP="008E1EE5">
            <w:pPr>
              <w:pStyle w:val="Encabezado"/>
              <w:tabs>
                <w:tab w:val="left" w:pos="1620"/>
              </w:tabs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</w:tr>
      <w:tr w:rsidR="008E1EE5" w:rsidRPr="0083749D" w:rsidTr="00A61FB7">
        <w:tc>
          <w:tcPr>
            <w:tcW w:w="1059" w:type="dxa"/>
            <w:vAlign w:val="center"/>
          </w:tcPr>
          <w:p w:rsidR="008E1EE5" w:rsidRPr="0083749D" w:rsidRDefault="008E1EE5" w:rsidP="008E1E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8E1EE5" w:rsidRPr="0083749D" w:rsidRDefault="008E1EE5" w:rsidP="008E1E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</w:tcPr>
          <w:p w:rsidR="008E1EE5" w:rsidRPr="00F74D63" w:rsidRDefault="008E1EE5" w:rsidP="008E1EE5">
            <w:pPr>
              <w:pStyle w:val="Encabezado"/>
              <w:tabs>
                <w:tab w:val="left" w:pos="1620"/>
              </w:tabs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</w:tr>
      <w:tr w:rsidR="008E1EE5" w:rsidRPr="0083749D" w:rsidTr="00A61FB7">
        <w:tc>
          <w:tcPr>
            <w:tcW w:w="1059" w:type="dxa"/>
            <w:vAlign w:val="center"/>
          </w:tcPr>
          <w:p w:rsidR="008E1EE5" w:rsidRDefault="008E1EE5" w:rsidP="008E1E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8E1EE5" w:rsidRPr="0083749D" w:rsidRDefault="008E1EE5" w:rsidP="008E1E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</w:tcPr>
          <w:p w:rsidR="008E1EE5" w:rsidRPr="00F74D63" w:rsidRDefault="008E1EE5" w:rsidP="008E1EE5">
            <w:pPr>
              <w:pStyle w:val="Encabezado"/>
              <w:tabs>
                <w:tab w:val="left" w:pos="1620"/>
              </w:tabs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</w:tr>
      <w:tr w:rsidR="008E1EE5" w:rsidRPr="0083749D" w:rsidTr="00A61FB7">
        <w:tc>
          <w:tcPr>
            <w:tcW w:w="1059" w:type="dxa"/>
            <w:vAlign w:val="center"/>
          </w:tcPr>
          <w:p w:rsidR="008E1EE5" w:rsidRDefault="008E1EE5" w:rsidP="008E1E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8E1EE5" w:rsidRPr="0083749D" w:rsidRDefault="008E1EE5" w:rsidP="008E1E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vAlign w:val="center"/>
          </w:tcPr>
          <w:p w:rsidR="008E1EE5" w:rsidRPr="0083749D" w:rsidRDefault="008E1EE5" w:rsidP="008E1EE5">
            <w:pPr>
              <w:jc w:val="both"/>
              <w:rPr>
                <w:sz w:val="24"/>
                <w:szCs w:val="24"/>
              </w:rPr>
            </w:pPr>
          </w:p>
        </w:tc>
      </w:tr>
      <w:tr w:rsidR="008E1EE5" w:rsidRPr="0083749D" w:rsidTr="00A61FB7">
        <w:tc>
          <w:tcPr>
            <w:tcW w:w="1059" w:type="dxa"/>
            <w:vAlign w:val="center"/>
          </w:tcPr>
          <w:p w:rsidR="008E1EE5" w:rsidRDefault="008E1EE5" w:rsidP="008E1E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8E1EE5" w:rsidRPr="0083749D" w:rsidRDefault="008E1EE5" w:rsidP="008E1E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vAlign w:val="center"/>
          </w:tcPr>
          <w:p w:rsidR="008E1EE5" w:rsidRPr="0083749D" w:rsidRDefault="008E1EE5" w:rsidP="008E1EE5">
            <w:pPr>
              <w:jc w:val="both"/>
              <w:rPr>
                <w:sz w:val="24"/>
                <w:szCs w:val="24"/>
              </w:rPr>
            </w:pPr>
          </w:p>
        </w:tc>
      </w:tr>
      <w:tr w:rsidR="008E1EE5" w:rsidRPr="0083749D" w:rsidTr="00A61FB7">
        <w:tc>
          <w:tcPr>
            <w:tcW w:w="1059" w:type="dxa"/>
            <w:vAlign w:val="center"/>
          </w:tcPr>
          <w:p w:rsidR="008E1EE5" w:rsidRDefault="008E1EE5" w:rsidP="008E1E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8E1EE5" w:rsidRPr="0083749D" w:rsidRDefault="008E1EE5" w:rsidP="008E1E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vAlign w:val="center"/>
          </w:tcPr>
          <w:p w:rsidR="008E1EE5" w:rsidRPr="0083749D" w:rsidRDefault="008E1EE5" w:rsidP="008E1EE5">
            <w:pPr>
              <w:jc w:val="both"/>
              <w:rPr>
                <w:sz w:val="24"/>
                <w:szCs w:val="24"/>
              </w:rPr>
            </w:pPr>
          </w:p>
        </w:tc>
      </w:tr>
      <w:tr w:rsidR="008E1EE5" w:rsidRPr="0083749D" w:rsidTr="00A61FB7">
        <w:tc>
          <w:tcPr>
            <w:tcW w:w="1059" w:type="dxa"/>
            <w:vAlign w:val="center"/>
          </w:tcPr>
          <w:p w:rsidR="008E1EE5" w:rsidRDefault="008E1EE5" w:rsidP="008E1E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8E1EE5" w:rsidRDefault="008E1EE5" w:rsidP="008E1E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vAlign w:val="center"/>
          </w:tcPr>
          <w:p w:rsidR="008E1EE5" w:rsidRDefault="008E1EE5" w:rsidP="008E1EE5">
            <w:pPr>
              <w:jc w:val="both"/>
              <w:rPr>
                <w:sz w:val="24"/>
                <w:szCs w:val="24"/>
              </w:rPr>
            </w:pPr>
          </w:p>
        </w:tc>
      </w:tr>
    </w:tbl>
    <w:p w:rsidR="007E5787" w:rsidRPr="0083749D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Pr="0083749D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5E074B" w:rsidRDefault="005E074B" w:rsidP="00432774">
      <w:pPr>
        <w:pStyle w:val="Prrafodelista"/>
        <w:jc w:val="both"/>
        <w:rPr>
          <w:sz w:val="24"/>
          <w:szCs w:val="24"/>
        </w:rPr>
      </w:pPr>
    </w:p>
    <w:p w:rsidR="005E074B" w:rsidRDefault="005E074B" w:rsidP="00432774">
      <w:pPr>
        <w:pStyle w:val="Prrafodelista"/>
        <w:jc w:val="both"/>
        <w:rPr>
          <w:sz w:val="24"/>
          <w:szCs w:val="24"/>
        </w:rPr>
      </w:pPr>
    </w:p>
    <w:p w:rsidR="005E074B" w:rsidRDefault="005E074B" w:rsidP="00432774">
      <w:pPr>
        <w:pStyle w:val="Prrafodelista"/>
        <w:jc w:val="both"/>
        <w:rPr>
          <w:sz w:val="24"/>
          <w:szCs w:val="24"/>
        </w:rPr>
      </w:pPr>
    </w:p>
    <w:p w:rsidR="005E074B" w:rsidRDefault="005E074B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5441A2" w:rsidRDefault="005441A2" w:rsidP="00432774">
      <w:pPr>
        <w:pStyle w:val="Prrafodelista"/>
        <w:ind w:left="0"/>
        <w:jc w:val="both"/>
        <w:rPr>
          <w:rFonts w:eastAsia="Calibri"/>
          <w:b/>
          <w:sz w:val="24"/>
          <w:szCs w:val="24"/>
        </w:rPr>
      </w:pPr>
    </w:p>
    <w:p w:rsidR="00EA5904" w:rsidRDefault="00CC1CF7" w:rsidP="00432774">
      <w:pPr>
        <w:pStyle w:val="Prrafodelista"/>
        <w:ind w:left="0"/>
        <w:jc w:val="both"/>
        <w:rPr>
          <w:rFonts w:eastAsia="Calibri"/>
          <w:b/>
          <w:sz w:val="24"/>
          <w:szCs w:val="24"/>
        </w:rPr>
      </w:pPr>
      <w:r w:rsidRPr="005B5C37">
        <w:rPr>
          <w:rFonts w:eastAsia="Calibri"/>
          <w:b/>
          <w:sz w:val="24"/>
          <w:szCs w:val="24"/>
        </w:rPr>
        <w:t>1. OBJETIVO</w:t>
      </w:r>
      <w:r w:rsidR="009C66CC" w:rsidRPr="005B5C37">
        <w:rPr>
          <w:rFonts w:eastAsia="Calibri"/>
          <w:b/>
          <w:sz w:val="24"/>
          <w:szCs w:val="24"/>
        </w:rPr>
        <w:t>:</w:t>
      </w:r>
      <w:bookmarkStart w:id="0" w:name="_GoBack"/>
      <w:bookmarkEnd w:id="0"/>
    </w:p>
    <w:p w:rsidR="005E074B" w:rsidRPr="005B5C37" w:rsidRDefault="005E074B" w:rsidP="00432774">
      <w:pPr>
        <w:pStyle w:val="Prrafodelista"/>
        <w:ind w:left="0"/>
        <w:jc w:val="both"/>
        <w:rPr>
          <w:rFonts w:eastAsia="Calibri"/>
          <w:b/>
          <w:sz w:val="24"/>
          <w:szCs w:val="24"/>
        </w:rPr>
      </w:pPr>
    </w:p>
    <w:p w:rsidR="005E074B" w:rsidRPr="005E074B" w:rsidRDefault="005E074B" w:rsidP="00C43480">
      <w:pPr>
        <w:spacing w:line="360" w:lineRule="auto"/>
        <w:jc w:val="both"/>
        <w:rPr>
          <w:sz w:val="24"/>
          <w:szCs w:val="24"/>
          <w:lang w:val="es-ES"/>
        </w:rPr>
      </w:pPr>
      <w:r w:rsidRPr="005E074B">
        <w:rPr>
          <w:sz w:val="24"/>
          <w:szCs w:val="24"/>
          <w:lang w:val="es-ES"/>
        </w:rPr>
        <w:t>Desarrollar un programa tendiente a garantizar la prevención del consumo de alcohol y drogas, proporcionando estilos de vida saludable, mejores relaciones familiares y laborales, y prevención de incidentes de trabajo en los empleados de Galotrans S.A.</w:t>
      </w:r>
    </w:p>
    <w:p w:rsidR="005E074B" w:rsidRPr="005E074B" w:rsidRDefault="005E074B" w:rsidP="00C43480">
      <w:pPr>
        <w:spacing w:line="360" w:lineRule="auto"/>
        <w:jc w:val="both"/>
        <w:rPr>
          <w:sz w:val="24"/>
          <w:szCs w:val="24"/>
          <w:lang w:val="es-ES"/>
        </w:rPr>
      </w:pPr>
    </w:p>
    <w:p w:rsidR="00D332EF" w:rsidRPr="005B5C37" w:rsidRDefault="00CC1CF7" w:rsidP="00C43480">
      <w:pPr>
        <w:jc w:val="both"/>
        <w:rPr>
          <w:rFonts w:eastAsia="Calibri"/>
          <w:b/>
          <w:sz w:val="24"/>
          <w:szCs w:val="24"/>
        </w:rPr>
      </w:pPr>
      <w:r w:rsidRPr="005B5C37">
        <w:rPr>
          <w:rFonts w:eastAsia="Calibri"/>
          <w:b/>
          <w:sz w:val="24"/>
          <w:szCs w:val="24"/>
        </w:rPr>
        <w:t>2. ALCANCE</w:t>
      </w:r>
      <w:r w:rsidR="009C66CC" w:rsidRPr="005B5C37">
        <w:rPr>
          <w:rFonts w:eastAsia="Calibri"/>
          <w:b/>
          <w:sz w:val="24"/>
          <w:szCs w:val="24"/>
        </w:rPr>
        <w:t>:</w:t>
      </w:r>
    </w:p>
    <w:p w:rsidR="00C35881" w:rsidRDefault="00C35881" w:rsidP="00C43480">
      <w:pPr>
        <w:spacing w:line="360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Aplica para todos </w:t>
      </w:r>
      <w:r w:rsidRPr="00C35881">
        <w:rPr>
          <w:rFonts w:eastAsia="Calibri"/>
          <w:sz w:val="24"/>
          <w:szCs w:val="24"/>
        </w:rPr>
        <w:t>los procesos</w:t>
      </w:r>
      <w:r w:rsidR="005C45F6">
        <w:rPr>
          <w:rFonts w:eastAsia="Calibri"/>
          <w:sz w:val="24"/>
          <w:szCs w:val="24"/>
        </w:rPr>
        <w:t xml:space="preserve"> de la empresa que se encuentran comprometidos </w:t>
      </w:r>
      <w:r w:rsidR="00394248">
        <w:rPr>
          <w:rFonts w:eastAsia="Calibri"/>
          <w:sz w:val="24"/>
          <w:szCs w:val="24"/>
        </w:rPr>
        <w:t>con el buen funcionamiento del Sistema de Gestión de Control de Seguridad – BASC.</w:t>
      </w:r>
    </w:p>
    <w:p w:rsidR="00255032" w:rsidRDefault="00BC235D" w:rsidP="00C43480">
      <w:pPr>
        <w:jc w:val="both"/>
        <w:rPr>
          <w:rFonts w:eastAsia="Calibri"/>
          <w:sz w:val="24"/>
          <w:szCs w:val="24"/>
        </w:rPr>
      </w:pPr>
      <w:r w:rsidRPr="00255032">
        <w:rPr>
          <w:rFonts w:eastAsia="Calibri"/>
          <w:b/>
          <w:sz w:val="24"/>
          <w:szCs w:val="24"/>
        </w:rPr>
        <w:t>Desde</w:t>
      </w:r>
      <w:r w:rsidR="00E92B80" w:rsidRPr="00255032">
        <w:rPr>
          <w:rFonts w:eastAsia="Calibri"/>
          <w:b/>
          <w:sz w:val="24"/>
          <w:szCs w:val="24"/>
        </w:rPr>
        <w:t>:</w:t>
      </w:r>
      <w:r w:rsidR="00E92B80">
        <w:rPr>
          <w:rFonts w:eastAsia="Calibri"/>
          <w:sz w:val="24"/>
          <w:szCs w:val="24"/>
        </w:rPr>
        <w:t xml:space="preserve"> El inicio de la ejecución de las actividades de cada proceso.</w:t>
      </w:r>
    </w:p>
    <w:p w:rsidR="00255032" w:rsidRDefault="00255032" w:rsidP="00C43480">
      <w:pPr>
        <w:jc w:val="both"/>
        <w:rPr>
          <w:rFonts w:eastAsia="Calibri"/>
          <w:sz w:val="24"/>
          <w:szCs w:val="24"/>
        </w:rPr>
      </w:pPr>
      <w:r w:rsidRPr="00255032">
        <w:rPr>
          <w:rFonts w:eastAsia="Calibri"/>
          <w:b/>
          <w:sz w:val="24"/>
          <w:szCs w:val="24"/>
        </w:rPr>
        <w:t>Hasta:</w:t>
      </w:r>
      <w:r>
        <w:rPr>
          <w:rFonts w:eastAsia="Calibri"/>
          <w:sz w:val="24"/>
          <w:szCs w:val="24"/>
        </w:rPr>
        <w:t xml:space="preserve"> </w:t>
      </w:r>
      <w:r w:rsidR="00E92B80">
        <w:rPr>
          <w:rFonts w:eastAsia="Calibri"/>
          <w:sz w:val="24"/>
          <w:szCs w:val="24"/>
        </w:rPr>
        <w:t>La finalización de las actividades de cada proceso.</w:t>
      </w:r>
    </w:p>
    <w:p w:rsidR="005154F8" w:rsidRDefault="005154F8" w:rsidP="00C43480">
      <w:pPr>
        <w:jc w:val="both"/>
        <w:rPr>
          <w:rFonts w:eastAsia="Calibri"/>
          <w:sz w:val="24"/>
          <w:szCs w:val="24"/>
        </w:rPr>
      </w:pPr>
    </w:p>
    <w:p w:rsidR="009C66CC" w:rsidRPr="005B5C37" w:rsidRDefault="009C66CC" w:rsidP="00C43480">
      <w:pPr>
        <w:jc w:val="both"/>
        <w:rPr>
          <w:rFonts w:eastAsia="Calibri"/>
          <w:sz w:val="24"/>
          <w:szCs w:val="24"/>
        </w:rPr>
      </w:pPr>
    </w:p>
    <w:p w:rsidR="00EA5904" w:rsidRPr="005B5C37" w:rsidRDefault="00382EF8" w:rsidP="00C43480">
      <w:pPr>
        <w:jc w:val="both"/>
        <w:rPr>
          <w:b/>
          <w:sz w:val="24"/>
          <w:szCs w:val="24"/>
        </w:rPr>
      </w:pPr>
      <w:r w:rsidRPr="005B5C37">
        <w:rPr>
          <w:b/>
          <w:sz w:val="24"/>
          <w:szCs w:val="24"/>
        </w:rPr>
        <w:t>3. DEFINICIONES</w:t>
      </w:r>
      <w:r w:rsidR="009C66CC" w:rsidRPr="005B5C37">
        <w:rPr>
          <w:b/>
          <w:sz w:val="24"/>
          <w:szCs w:val="24"/>
        </w:rPr>
        <w:t>:</w:t>
      </w:r>
    </w:p>
    <w:p w:rsidR="009C66CC" w:rsidRDefault="009C66CC" w:rsidP="00C43480">
      <w:pPr>
        <w:jc w:val="both"/>
        <w:rPr>
          <w:rFonts w:eastAsia="Calibri"/>
          <w:sz w:val="24"/>
          <w:szCs w:val="24"/>
        </w:rPr>
      </w:pPr>
    </w:p>
    <w:p w:rsidR="00B556BC" w:rsidRPr="00665576" w:rsidRDefault="00327BD2" w:rsidP="00C43480">
      <w:pPr>
        <w:jc w:val="both"/>
        <w:rPr>
          <w:b/>
          <w:sz w:val="24"/>
          <w:szCs w:val="24"/>
        </w:rPr>
      </w:pPr>
      <w:r w:rsidRPr="00327BD2">
        <w:rPr>
          <w:b/>
          <w:sz w:val="24"/>
          <w:szCs w:val="24"/>
        </w:rPr>
        <w:t>Ambiente de Trabajo</w:t>
      </w:r>
      <w:r w:rsidR="00665576" w:rsidRPr="00327BD2">
        <w:rPr>
          <w:b/>
          <w:sz w:val="24"/>
          <w:szCs w:val="24"/>
        </w:rPr>
        <w:t>:</w:t>
      </w:r>
      <w:r w:rsidR="00665576">
        <w:rPr>
          <w:sz w:val="24"/>
          <w:szCs w:val="24"/>
        </w:rPr>
        <w:t xml:space="preserve"> condiciones</w:t>
      </w:r>
      <w:r>
        <w:rPr>
          <w:sz w:val="24"/>
          <w:szCs w:val="24"/>
        </w:rPr>
        <w:t xml:space="preserve"> en las que se realiza una actividad laboral.</w:t>
      </w:r>
    </w:p>
    <w:p w:rsidR="00327BD2" w:rsidRPr="00665576" w:rsidRDefault="00327BD2" w:rsidP="00C43480">
      <w:pPr>
        <w:jc w:val="both"/>
        <w:rPr>
          <w:b/>
          <w:sz w:val="24"/>
          <w:szCs w:val="24"/>
        </w:rPr>
      </w:pPr>
    </w:p>
    <w:p w:rsidR="00327BD2" w:rsidRDefault="00665576" w:rsidP="00C43480">
      <w:pPr>
        <w:jc w:val="both"/>
        <w:rPr>
          <w:sz w:val="24"/>
          <w:szCs w:val="24"/>
        </w:rPr>
      </w:pPr>
      <w:r w:rsidRPr="00665576">
        <w:rPr>
          <w:b/>
          <w:sz w:val="24"/>
          <w:szCs w:val="24"/>
        </w:rPr>
        <w:t>Ansiedad: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estado en el cual puede encontrarse una persona ante una situación  presente o futura.</w:t>
      </w:r>
    </w:p>
    <w:p w:rsidR="00665576" w:rsidRPr="00665576" w:rsidRDefault="00665576" w:rsidP="00C43480">
      <w:pPr>
        <w:jc w:val="both"/>
        <w:rPr>
          <w:b/>
          <w:sz w:val="24"/>
          <w:szCs w:val="24"/>
        </w:rPr>
      </w:pPr>
    </w:p>
    <w:p w:rsidR="00665576" w:rsidRDefault="00665576" w:rsidP="00C4348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Beneficio: </w:t>
      </w:r>
      <w:r>
        <w:rPr>
          <w:sz w:val="24"/>
          <w:szCs w:val="24"/>
        </w:rPr>
        <w:t>ayuda institucional que recibe el empleado cuando se ve inmerso en una situación que demande un trato especial.</w:t>
      </w:r>
    </w:p>
    <w:p w:rsidR="00665576" w:rsidRDefault="00665576" w:rsidP="00C43480">
      <w:pPr>
        <w:jc w:val="both"/>
        <w:rPr>
          <w:sz w:val="24"/>
          <w:szCs w:val="24"/>
        </w:rPr>
      </w:pPr>
    </w:p>
    <w:p w:rsidR="00665576" w:rsidRDefault="00665576" w:rsidP="00C4348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Manía: </w:t>
      </w:r>
      <w:r>
        <w:rPr>
          <w:sz w:val="24"/>
          <w:szCs w:val="24"/>
        </w:rPr>
        <w:t>trastorno del estado de ánimo caracterizado  por exaltación, agitación y aumento de la velocidad del pensamiento y del habla.</w:t>
      </w:r>
    </w:p>
    <w:p w:rsidR="00665576" w:rsidRDefault="00665576" w:rsidP="00C43480">
      <w:pPr>
        <w:jc w:val="both"/>
        <w:rPr>
          <w:sz w:val="24"/>
          <w:szCs w:val="24"/>
        </w:rPr>
      </w:pPr>
    </w:p>
    <w:p w:rsidR="00665576" w:rsidRDefault="00665576" w:rsidP="00C43480">
      <w:pPr>
        <w:jc w:val="both"/>
        <w:rPr>
          <w:sz w:val="24"/>
          <w:szCs w:val="24"/>
        </w:rPr>
      </w:pPr>
      <w:r w:rsidRPr="00665576">
        <w:rPr>
          <w:b/>
          <w:sz w:val="24"/>
          <w:szCs w:val="24"/>
        </w:rPr>
        <w:t>Psicoterapia:</w:t>
      </w:r>
      <w:r>
        <w:rPr>
          <w:b/>
          <w:sz w:val="24"/>
          <w:szCs w:val="24"/>
        </w:rPr>
        <w:t xml:space="preserve"> </w:t>
      </w:r>
      <w:r w:rsidR="002D3918" w:rsidRPr="002D3918">
        <w:rPr>
          <w:sz w:val="24"/>
          <w:szCs w:val="24"/>
        </w:rPr>
        <w:t xml:space="preserve">tratamiento de </w:t>
      </w:r>
      <w:r w:rsidR="002D3918">
        <w:rPr>
          <w:sz w:val="24"/>
          <w:szCs w:val="24"/>
        </w:rPr>
        <w:t xml:space="preserve">los trastornos mentales y alteraciones de las conductas mediante técnicas psicológicas como la </w:t>
      </w:r>
      <w:r w:rsidR="001F4749">
        <w:rPr>
          <w:sz w:val="24"/>
          <w:szCs w:val="24"/>
        </w:rPr>
        <w:t>sugest</w:t>
      </w:r>
      <w:r w:rsidR="002D3918">
        <w:rPr>
          <w:sz w:val="24"/>
          <w:szCs w:val="24"/>
        </w:rPr>
        <w:t>ión.</w:t>
      </w:r>
    </w:p>
    <w:p w:rsidR="001F4749" w:rsidRDefault="001F4749" w:rsidP="00C43480">
      <w:pPr>
        <w:jc w:val="both"/>
        <w:rPr>
          <w:sz w:val="24"/>
          <w:szCs w:val="24"/>
        </w:rPr>
      </w:pPr>
    </w:p>
    <w:p w:rsidR="001F4749" w:rsidRDefault="006F209B" w:rsidP="00C43480">
      <w:pPr>
        <w:jc w:val="both"/>
        <w:rPr>
          <w:sz w:val="24"/>
          <w:szCs w:val="24"/>
        </w:rPr>
      </w:pPr>
      <w:r w:rsidRPr="006F209B">
        <w:rPr>
          <w:b/>
          <w:sz w:val="24"/>
          <w:szCs w:val="24"/>
        </w:rPr>
        <w:t>Relaciones Sociales: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Interacción entre las personas que comparten un espacio determinado, ya sea laboral o social.</w:t>
      </w:r>
    </w:p>
    <w:p w:rsidR="006F209B" w:rsidRPr="00963172" w:rsidRDefault="006F209B" w:rsidP="00C43480">
      <w:pPr>
        <w:jc w:val="both"/>
        <w:rPr>
          <w:b/>
          <w:sz w:val="24"/>
          <w:szCs w:val="24"/>
        </w:rPr>
      </w:pPr>
    </w:p>
    <w:p w:rsidR="00963172" w:rsidRDefault="00963172" w:rsidP="00C43480">
      <w:pPr>
        <w:jc w:val="both"/>
        <w:rPr>
          <w:sz w:val="24"/>
          <w:szCs w:val="24"/>
        </w:rPr>
      </w:pPr>
      <w:r w:rsidRPr="00963172">
        <w:rPr>
          <w:b/>
          <w:sz w:val="24"/>
          <w:szCs w:val="24"/>
        </w:rPr>
        <w:t>Terapia:</w:t>
      </w:r>
      <w:r>
        <w:rPr>
          <w:sz w:val="24"/>
          <w:szCs w:val="24"/>
        </w:rPr>
        <w:t xml:space="preserve"> es la intervención o tratamiento físico y psicológico cuyo fin es curar, aliviar o prevenir un mal o perturbación.</w:t>
      </w:r>
    </w:p>
    <w:p w:rsidR="006F209B" w:rsidRPr="006F209B" w:rsidRDefault="00963172" w:rsidP="00C434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D3918" w:rsidRDefault="002D3918" w:rsidP="00C43480">
      <w:pPr>
        <w:jc w:val="both"/>
        <w:rPr>
          <w:sz w:val="24"/>
          <w:szCs w:val="24"/>
        </w:rPr>
      </w:pPr>
    </w:p>
    <w:p w:rsidR="002D3918" w:rsidRDefault="0041567F" w:rsidP="00C43480">
      <w:pPr>
        <w:jc w:val="both"/>
        <w:rPr>
          <w:sz w:val="24"/>
          <w:szCs w:val="24"/>
        </w:rPr>
      </w:pPr>
      <w:r w:rsidRPr="0041567F">
        <w:rPr>
          <w:b/>
          <w:sz w:val="24"/>
          <w:szCs w:val="24"/>
        </w:rPr>
        <w:t>Trastorno:</w:t>
      </w:r>
      <w:r>
        <w:rPr>
          <w:sz w:val="24"/>
          <w:szCs w:val="24"/>
        </w:rPr>
        <w:t xml:space="preserve"> son alteraciones  en la conducta y estado emocional de las personas.</w:t>
      </w:r>
    </w:p>
    <w:p w:rsidR="00D33899" w:rsidRPr="00665576" w:rsidRDefault="00D33899" w:rsidP="00C43480">
      <w:pPr>
        <w:jc w:val="both"/>
        <w:rPr>
          <w:sz w:val="24"/>
          <w:szCs w:val="24"/>
        </w:rPr>
      </w:pPr>
    </w:p>
    <w:p w:rsidR="00665576" w:rsidRPr="00D54719" w:rsidRDefault="00D33899" w:rsidP="00C43480">
      <w:pPr>
        <w:jc w:val="both"/>
        <w:rPr>
          <w:sz w:val="24"/>
          <w:szCs w:val="24"/>
        </w:rPr>
      </w:pPr>
      <w:r w:rsidRPr="00D33899">
        <w:rPr>
          <w:b/>
          <w:sz w:val="24"/>
          <w:szCs w:val="24"/>
        </w:rPr>
        <w:t>Alcohol:</w:t>
      </w:r>
      <w:r w:rsidR="00D54719">
        <w:rPr>
          <w:b/>
          <w:sz w:val="24"/>
          <w:szCs w:val="24"/>
        </w:rPr>
        <w:t xml:space="preserve"> </w:t>
      </w:r>
      <w:r w:rsidR="00D54719" w:rsidRPr="00D54719">
        <w:rPr>
          <w:sz w:val="24"/>
          <w:szCs w:val="24"/>
        </w:rPr>
        <w:t>es un depresor del Sistema Nervioso Central, que pertenece al grupo de sedantes junto con los barbitúricos y las benzodiacepinas.</w:t>
      </w:r>
    </w:p>
    <w:p w:rsidR="00D33899" w:rsidRDefault="00D33899" w:rsidP="00C43480">
      <w:pPr>
        <w:jc w:val="both"/>
        <w:rPr>
          <w:sz w:val="24"/>
          <w:szCs w:val="24"/>
        </w:rPr>
      </w:pPr>
    </w:p>
    <w:p w:rsidR="00420DCD" w:rsidRPr="00420DCD" w:rsidRDefault="00D33899" w:rsidP="00C43480">
      <w:pPr>
        <w:jc w:val="both"/>
        <w:rPr>
          <w:b/>
          <w:sz w:val="24"/>
          <w:szCs w:val="24"/>
        </w:rPr>
      </w:pPr>
      <w:r w:rsidRPr="00D33899">
        <w:rPr>
          <w:b/>
          <w:sz w:val="24"/>
          <w:szCs w:val="24"/>
        </w:rPr>
        <w:t>Droga:</w:t>
      </w:r>
      <w:r w:rsidR="00420DCD">
        <w:rPr>
          <w:b/>
          <w:sz w:val="24"/>
          <w:szCs w:val="24"/>
        </w:rPr>
        <w:t xml:space="preserve"> </w:t>
      </w:r>
      <w:r w:rsidR="00420DCD" w:rsidRPr="00420DCD">
        <w:rPr>
          <w:sz w:val="24"/>
          <w:szCs w:val="24"/>
        </w:rPr>
        <w:t xml:space="preserve">es toda sustancia que afecta al cerebro y cambia </w:t>
      </w:r>
      <w:r w:rsidR="00EA682E">
        <w:rPr>
          <w:sz w:val="24"/>
          <w:szCs w:val="24"/>
        </w:rPr>
        <w:t>el</w:t>
      </w:r>
      <w:r w:rsidR="00420DCD" w:rsidRPr="00420DCD">
        <w:rPr>
          <w:sz w:val="24"/>
          <w:szCs w:val="24"/>
        </w:rPr>
        <w:t xml:space="preserve"> comportamiento, y que además de producir daños al organismo, </w:t>
      </w:r>
      <w:r w:rsidR="00D54719">
        <w:rPr>
          <w:sz w:val="24"/>
          <w:szCs w:val="24"/>
        </w:rPr>
        <w:t xml:space="preserve">causa daños a </w:t>
      </w:r>
      <w:r w:rsidR="00420DCD" w:rsidRPr="00420DCD">
        <w:rPr>
          <w:sz w:val="24"/>
          <w:szCs w:val="24"/>
        </w:rPr>
        <w:t xml:space="preserve">la persona y la sociedad, </w:t>
      </w:r>
      <w:r w:rsidR="00D42B07">
        <w:rPr>
          <w:sz w:val="24"/>
          <w:szCs w:val="24"/>
        </w:rPr>
        <w:t xml:space="preserve">también </w:t>
      </w:r>
      <w:r w:rsidR="00420DCD" w:rsidRPr="00420DCD">
        <w:rPr>
          <w:sz w:val="24"/>
          <w:szCs w:val="24"/>
        </w:rPr>
        <w:t>hace depender de ella, a veces llegando a tener que tomar dosis más altas.</w:t>
      </w:r>
    </w:p>
    <w:p w:rsidR="00D33899" w:rsidRPr="00665576" w:rsidRDefault="00D33899" w:rsidP="00C43480">
      <w:pPr>
        <w:jc w:val="both"/>
        <w:rPr>
          <w:sz w:val="24"/>
          <w:szCs w:val="24"/>
        </w:rPr>
      </w:pPr>
    </w:p>
    <w:p w:rsidR="005154F8" w:rsidRPr="005B5C37" w:rsidRDefault="005154F8" w:rsidP="00C43480">
      <w:pPr>
        <w:pStyle w:val="Prrafodelista"/>
        <w:ind w:left="426"/>
        <w:jc w:val="both"/>
        <w:rPr>
          <w:sz w:val="24"/>
          <w:szCs w:val="24"/>
        </w:rPr>
      </w:pPr>
    </w:p>
    <w:p w:rsidR="009C66CC" w:rsidRDefault="00382EF8" w:rsidP="00C43480">
      <w:pPr>
        <w:pStyle w:val="Prrafodelista"/>
        <w:ind w:left="0"/>
        <w:jc w:val="both"/>
        <w:rPr>
          <w:sz w:val="24"/>
          <w:szCs w:val="24"/>
        </w:rPr>
      </w:pPr>
      <w:r w:rsidRPr="005B5C37">
        <w:rPr>
          <w:b/>
          <w:sz w:val="24"/>
          <w:szCs w:val="24"/>
        </w:rPr>
        <w:t>4. RESPONSABLE</w:t>
      </w:r>
      <w:r w:rsidR="00EF668F" w:rsidRPr="005B5C37">
        <w:rPr>
          <w:b/>
          <w:sz w:val="24"/>
          <w:szCs w:val="24"/>
        </w:rPr>
        <w:t>:</w:t>
      </w:r>
      <w:r w:rsidR="00EF668F" w:rsidRPr="005B5C37">
        <w:rPr>
          <w:sz w:val="24"/>
          <w:szCs w:val="24"/>
        </w:rPr>
        <w:t xml:space="preserve"> </w:t>
      </w:r>
    </w:p>
    <w:p w:rsidR="00DD5C4F" w:rsidRPr="005B5C37" w:rsidRDefault="00DD5C4F" w:rsidP="00C43480">
      <w:pPr>
        <w:pStyle w:val="Prrafodelista"/>
        <w:ind w:left="0"/>
        <w:jc w:val="both"/>
        <w:rPr>
          <w:sz w:val="24"/>
          <w:szCs w:val="24"/>
        </w:rPr>
      </w:pPr>
    </w:p>
    <w:p w:rsidR="009C66CC" w:rsidRDefault="00DD5C4F" w:rsidP="00C43480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Alta </w:t>
      </w:r>
      <w:r w:rsidR="005154F8">
        <w:rPr>
          <w:sz w:val="24"/>
          <w:szCs w:val="24"/>
        </w:rPr>
        <w:t>Gerencia</w:t>
      </w:r>
    </w:p>
    <w:p w:rsidR="005154F8" w:rsidRDefault="005154F8" w:rsidP="00C43480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Representante de la Dirección</w:t>
      </w:r>
    </w:p>
    <w:p w:rsidR="00D3271D" w:rsidRDefault="00D3271D" w:rsidP="00C43480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Asistente de Mejoramiento </w:t>
      </w:r>
      <w:r w:rsidR="00A93674">
        <w:rPr>
          <w:sz w:val="24"/>
          <w:szCs w:val="24"/>
        </w:rPr>
        <w:t>Continúo</w:t>
      </w:r>
    </w:p>
    <w:p w:rsidR="005154F8" w:rsidRDefault="000174CB" w:rsidP="00C43480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Colaboradores </w:t>
      </w:r>
    </w:p>
    <w:p w:rsidR="00EF668F" w:rsidRDefault="00EF668F" w:rsidP="00C43480">
      <w:pPr>
        <w:pStyle w:val="Prrafodelista"/>
        <w:jc w:val="both"/>
        <w:rPr>
          <w:sz w:val="24"/>
          <w:szCs w:val="24"/>
        </w:rPr>
      </w:pPr>
    </w:p>
    <w:p w:rsidR="0081778A" w:rsidRPr="005B5C37" w:rsidRDefault="0081778A" w:rsidP="00C43480">
      <w:pPr>
        <w:pStyle w:val="Prrafodelista"/>
        <w:jc w:val="both"/>
        <w:rPr>
          <w:sz w:val="24"/>
          <w:szCs w:val="24"/>
        </w:rPr>
      </w:pPr>
    </w:p>
    <w:p w:rsidR="00D032B2" w:rsidRDefault="00382EF8" w:rsidP="00C43480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  <w:r w:rsidRPr="005B5C37">
        <w:rPr>
          <w:b/>
          <w:sz w:val="24"/>
          <w:szCs w:val="24"/>
        </w:rPr>
        <w:t xml:space="preserve">5. </w:t>
      </w:r>
      <w:r w:rsidR="00D032B2">
        <w:rPr>
          <w:b/>
          <w:sz w:val="24"/>
          <w:szCs w:val="24"/>
        </w:rPr>
        <w:t xml:space="preserve"> DESARROLLO DEL PROGRAMA</w:t>
      </w:r>
    </w:p>
    <w:p w:rsidR="00D032B2" w:rsidRDefault="00D032B2" w:rsidP="00C43480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</w:p>
    <w:p w:rsidR="00D032B2" w:rsidRPr="004E3FBE" w:rsidRDefault="00D032B2" w:rsidP="00C43480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4E3FBE">
        <w:rPr>
          <w:sz w:val="24"/>
          <w:szCs w:val="24"/>
          <w:lang w:val="es-ES"/>
        </w:rPr>
        <w:t>Este programa de prevención del consumo de alcohol y drogas consta de tres fases la primera de ellas es la divulgación a todo el personal de Galotrans de la Política de Alcohol y Drogas, la segunda fase consiste en la realización de capacitaciones para sensibilizar al personal del consumo de alcohol y droga y la tercera fase consiste en la aplicación de pruebas de pruebas de alcohol en aire expirado.</w:t>
      </w:r>
    </w:p>
    <w:p w:rsidR="00D032B2" w:rsidRDefault="00D032B2" w:rsidP="00C43480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</w:p>
    <w:p w:rsidR="00D032B2" w:rsidRDefault="00D032B2" w:rsidP="00C43480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5.1 </w:t>
      </w:r>
      <w:r w:rsidR="007244CF">
        <w:rPr>
          <w:b/>
          <w:sz w:val="24"/>
          <w:szCs w:val="24"/>
        </w:rPr>
        <w:t xml:space="preserve"> </w:t>
      </w:r>
      <w:r w:rsidR="004A73AA">
        <w:rPr>
          <w:b/>
          <w:sz w:val="24"/>
          <w:szCs w:val="24"/>
        </w:rPr>
        <w:t>Divulgación de La Política de Alcohol y Drogas</w:t>
      </w:r>
      <w:r w:rsidR="004A73AA" w:rsidRPr="005B5C37">
        <w:rPr>
          <w:b/>
          <w:sz w:val="24"/>
          <w:szCs w:val="24"/>
        </w:rPr>
        <w:t>:</w:t>
      </w:r>
    </w:p>
    <w:p w:rsidR="00292DF4" w:rsidRDefault="00292DF4" w:rsidP="00C43480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</w:p>
    <w:p w:rsidR="00091F4F" w:rsidRDefault="00D032B2" w:rsidP="00C43480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  <w:r>
        <w:rPr>
          <w:sz w:val="24"/>
          <w:szCs w:val="24"/>
        </w:rPr>
        <w:t>Se realizará la</w:t>
      </w:r>
      <w:r w:rsidR="007C1339">
        <w:rPr>
          <w:sz w:val="24"/>
          <w:szCs w:val="24"/>
        </w:rPr>
        <w:t xml:space="preserve"> divulgación de la </w:t>
      </w:r>
      <w:r>
        <w:rPr>
          <w:sz w:val="24"/>
          <w:szCs w:val="24"/>
        </w:rPr>
        <w:t>política de alcohol y drogas por correo electrónico, charlas informativas y avisos en carteleras.</w:t>
      </w:r>
      <w:r w:rsidR="00132038">
        <w:rPr>
          <w:b/>
          <w:sz w:val="24"/>
          <w:szCs w:val="24"/>
        </w:rPr>
        <w:tab/>
      </w:r>
    </w:p>
    <w:p w:rsidR="00292DF4" w:rsidRDefault="00292DF4" w:rsidP="00C43480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</w:p>
    <w:p w:rsidR="00D032B2" w:rsidRDefault="00D032B2" w:rsidP="00C43480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</w:p>
    <w:p w:rsidR="00132038" w:rsidRDefault="00D032B2" w:rsidP="00C43480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5.1.1 Política de Alcohol y Drogas</w:t>
      </w:r>
    </w:p>
    <w:p w:rsidR="00D032B2" w:rsidRDefault="00D032B2" w:rsidP="00C43480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</w:p>
    <w:p w:rsidR="00D032B2" w:rsidRPr="004E3FBE" w:rsidRDefault="00D032B2" w:rsidP="00C43480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4E3FBE">
        <w:rPr>
          <w:sz w:val="24"/>
          <w:szCs w:val="24"/>
          <w:lang w:val="es-ES"/>
        </w:rPr>
        <w:t xml:space="preserve">Es política de GALOTRANS  S.A  el  mantener un ambiente de trabajo donde prime  la salud y la seguridad de los trabajadores. Bajo este principio y siendo conscientes de que el consumo de alcohol y Drogas afecta el desempeño laboral de los trabajadores, </w:t>
      </w:r>
      <w:r w:rsidRPr="004E3FBE">
        <w:rPr>
          <w:sz w:val="24"/>
          <w:szCs w:val="24"/>
          <w:lang w:val="es-ES"/>
        </w:rPr>
        <w:lastRenderedPageBreak/>
        <w:t>la seguridad, eficiencia y productividad de otros empleados y la empresa en general, la Gerencia ha establecido las  políticas de prevención de consumo de alcohol y drogas que se detallan a continuación:.</w:t>
      </w:r>
    </w:p>
    <w:p w:rsidR="00D032B2" w:rsidRPr="00D032B2" w:rsidRDefault="00D032B2" w:rsidP="00C43480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</w:p>
    <w:p w:rsidR="00491B6E" w:rsidRDefault="00D032B2" w:rsidP="00C43480">
      <w:pPr>
        <w:pStyle w:val="Prrafodelista"/>
        <w:numPr>
          <w:ilvl w:val="0"/>
          <w:numId w:val="19"/>
        </w:numPr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D032B2">
        <w:rPr>
          <w:sz w:val="24"/>
          <w:szCs w:val="24"/>
          <w:lang w:val="es-ES"/>
        </w:rPr>
        <w:t xml:space="preserve">Está prohibido para los trabajadores o contratistas el consumo de alcohol y drogas durante las horas de trabajo, sean estas dentro ó fuera de las instalaciones de la misma. </w:t>
      </w:r>
    </w:p>
    <w:p w:rsidR="00491B6E" w:rsidRPr="00491B6E" w:rsidRDefault="00491B6E" w:rsidP="00C43480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</w:p>
    <w:p w:rsidR="00D032B2" w:rsidRDefault="00D032B2" w:rsidP="00C43480">
      <w:pPr>
        <w:pStyle w:val="Prrafodelista"/>
        <w:numPr>
          <w:ilvl w:val="2"/>
          <w:numId w:val="19"/>
        </w:numPr>
        <w:tabs>
          <w:tab w:val="clear" w:pos="2220"/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D032B2">
        <w:rPr>
          <w:sz w:val="24"/>
          <w:szCs w:val="24"/>
          <w:lang w:val="es-ES"/>
        </w:rPr>
        <w:t xml:space="preserve">Los trabajadores o contratistas </w:t>
      </w:r>
      <w:r w:rsidRPr="00D032B2">
        <w:rPr>
          <w:bCs/>
          <w:sz w:val="24"/>
          <w:szCs w:val="24"/>
          <w:lang w:val="es-ES"/>
        </w:rPr>
        <w:t>no</w:t>
      </w:r>
      <w:r w:rsidRPr="00D032B2">
        <w:rPr>
          <w:sz w:val="24"/>
          <w:szCs w:val="24"/>
          <w:lang w:val="es-ES"/>
        </w:rPr>
        <w:t xml:space="preserve"> realizaran ninguna operación cuando estén bajo la influencia de alcohol  o drogas.</w:t>
      </w:r>
    </w:p>
    <w:p w:rsidR="00491B6E" w:rsidRPr="00D032B2" w:rsidRDefault="00491B6E" w:rsidP="00C43480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</w:p>
    <w:p w:rsidR="00D032B2" w:rsidRDefault="00D032B2" w:rsidP="00C43480">
      <w:pPr>
        <w:pStyle w:val="Prrafodelista"/>
        <w:numPr>
          <w:ilvl w:val="0"/>
          <w:numId w:val="19"/>
        </w:numPr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D032B2">
        <w:rPr>
          <w:sz w:val="24"/>
          <w:szCs w:val="24"/>
          <w:lang w:val="es-ES"/>
        </w:rPr>
        <w:t xml:space="preserve">Los trabajadores o contratistas </w:t>
      </w:r>
      <w:r w:rsidRPr="00D032B2">
        <w:rPr>
          <w:bCs/>
          <w:sz w:val="24"/>
          <w:szCs w:val="24"/>
          <w:lang w:val="es-ES"/>
        </w:rPr>
        <w:t>no</w:t>
      </w:r>
      <w:r w:rsidRPr="00D032B2">
        <w:rPr>
          <w:sz w:val="24"/>
          <w:szCs w:val="24"/>
          <w:lang w:val="es-ES"/>
        </w:rPr>
        <w:t xml:space="preserve"> podrán usar, poseer, distribuir o vender bebidas alcohólicas o sustancias psicoactivas en instalaciones de la empresa, o en los lugares en que se encuentren desarrollando operaciones.</w:t>
      </w:r>
    </w:p>
    <w:p w:rsidR="00491B6E" w:rsidRPr="00D032B2" w:rsidRDefault="00491B6E" w:rsidP="00C43480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</w:p>
    <w:p w:rsidR="00D032B2" w:rsidRDefault="00D032B2" w:rsidP="00C43480">
      <w:pPr>
        <w:pStyle w:val="Prrafodelista"/>
        <w:numPr>
          <w:ilvl w:val="0"/>
          <w:numId w:val="19"/>
        </w:numPr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D032B2">
        <w:rPr>
          <w:sz w:val="24"/>
          <w:szCs w:val="24"/>
          <w:lang w:val="es-ES"/>
        </w:rPr>
        <w:t>Galotrans podrá llevar a cabo, sin previo aviso pruebas al azar de alcohol y drogas a sus trabajadores o contratistas, poniendo mayor énfasis en los empleados o contratistas que ocupan posiciones de trabajo de alto riesgo.</w:t>
      </w:r>
    </w:p>
    <w:p w:rsidR="00491B6E" w:rsidRPr="00D032B2" w:rsidRDefault="00491B6E" w:rsidP="00C43480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</w:p>
    <w:p w:rsidR="00D032B2" w:rsidRDefault="00D032B2" w:rsidP="00C43480">
      <w:pPr>
        <w:pStyle w:val="Prrafodelista"/>
        <w:numPr>
          <w:ilvl w:val="0"/>
          <w:numId w:val="19"/>
        </w:numPr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D032B2">
        <w:rPr>
          <w:sz w:val="24"/>
          <w:szCs w:val="24"/>
          <w:lang w:val="es-ES"/>
        </w:rPr>
        <w:t xml:space="preserve">Se realizaran inspecciones no anunciadas en busca de bebidas alcohólicas o cualquier sustancia o droga controlada o ilícita.    </w:t>
      </w:r>
    </w:p>
    <w:p w:rsidR="00491B6E" w:rsidRPr="00D032B2" w:rsidRDefault="00491B6E" w:rsidP="00C43480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</w:p>
    <w:p w:rsidR="00D032B2" w:rsidRDefault="00D032B2" w:rsidP="00C43480">
      <w:pPr>
        <w:pStyle w:val="Prrafodelista"/>
        <w:numPr>
          <w:ilvl w:val="0"/>
          <w:numId w:val="19"/>
        </w:numPr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D032B2">
        <w:rPr>
          <w:sz w:val="24"/>
          <w:szCs w:val="24"/>
          <w:lang w:val="es-ES"/>
        </w:rPr>
        <w:t>Galotrans podrá practicar la prueba de alcoholemia y drogas cuantas veces considere necesario, durante la misma jornada laboral y sobre el</w:t>
      </w:r>
      <w:r w:rsidR="00491B6E">
        <w:rPr>
          <w:sz w:val="24"/>
          <w:szCs w:val="24"/>
          <w:lang w:val="es-ES"/>
        </w:rPr>
        <w:t xml:space="preserve"> mismo trabajador o contratista.</w:t>
      </w:r>
    </w:p>
    <w:p w:rsidR="00491B6E" w:rsidRPr="00D032B2" w:rsidRDefault="00491B6E" w:rsidP="00C43480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</w:p>
    <w:p w:rsidR="00491B6E" w:rsidRDefault="00D032B2" w:rsidP="00C43480">
      <w:pPr>
        <w:pStyle w:val="Prrafodelista"/>
        <w:numPr>
          <w:ilvl w:val="0"/>
          <w:numId w:val="19"/>
        </w:numPr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D032B2">
        <w:rPr>
          <w:sz w:val="24"/>
          <w:szCs w:val="24"/>
          <w:lang w:val="es-ES"/>
        </w:rPr>
        <w:t xml:space="preserve">Cualquier adulteración o manipulación de los resultados arrojados, serán sancionados con la terminación del contrato individual de trabajo de manera inmediata. </w:t>
      </w:r>
    </w:p>
    <w:p w:rsidR="00491B6E" w:rsidRPr="00491B6E" w:rsidRDefault="00491B6E" w:rsidP="00C43480">
      <w:pPr>
        <w:pStyle w:val="Prrafodelista"/>
        <w:jc w:val="both"/>
        <w:rPr>
          <w:sz w:val="24"/>
          <w:szCs w:val="24"/>
          <w:lang w:val="es-ES"/>
        </w:rPr>
      </w:pPr>
    </w:p>
    <w:p w:rsidR="00D032B2" w:rsidRPr="00D032B2" w:rsidRDefault="00D032B2" w:rsidP="00C43480">
      <w:pPr>
        <w:pStyle w:val="Prrafodelista"/>
        <w:numPr>
          <w:ilvl w:val="0"/>
          <w:numId w:val="19"/>
        </w:numPr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D032B2">
        <w:rPr>
          <w:sz w:val="24"/>
          <w:szCs w:val="24"/>
          <w:lang w:val="es-ES"/>
        </w:rPr>
        <w:t>En caso de resultado positivo por primera vez para estado de embriaguez o contaminación con sustancias psicoactivas sobre alguno de los trabajadores o contratistas,  el Empleador le suspenderá de sus labores diarias, lo citara para reinducción y charla de programa de prevención del consumo de alcohol y drogas. En el caso del contratista se le informará de inmediato a su Jefe inmediato;  Por segunda vez,  se le hará un llamado de atención por escrito (vez  una advertencia verbal y escrita) el cual irá con copia a la Hoja de Vida; por tercera vez, el caso será presentado al Departamento Jurídico quien determinara las sanciones disciplinarias a adoptar tanto para el trabajador como para el contratista.</w:t>
      </w:r>
    </w:p>
    <w:p w:rsidR="00D032B2" w:rsidRDefault="00D032B2" w:rsidP="00C43480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  <w:lang w:val="es-ES"/>
        </w:rPr>
      </w:pPr>
    </w:p>
    <w:p w:rsidR="00292DF4" w:rsidRDefault="00292DF4" w:rsidP="00C43480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  <w:lang w:val="es-ES"/>
        </w:rPr>
      </w:pPr>
    </w:p>
    <w:p w:rsidR="005441A2" w:rsidRDefault="005441A2" w:rsidP="00C43480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  <w:lang w:val="es-ES"/>
        </w:rPr>
      </w:pPr>
    </w:p>
    <w:p w:rsidR="00491B6E" w:rsidRDefault="004A73AA" w:rsidP="00C43480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5.2 </w:t>
      </w:r>
      <w:r w:rsidR="00292DF4">
        <w:rPr>
          <w:b/>
          <w:sz w:val="24"/>
          <w:szCs w:val="24"/>
          <w:lang w:val="es-ES"/>
        </w:rPr>
        <w:t>Sensibilización y</w:t>
      </w:r>
      <w:r>
        <w:rPr>
          <w:b/>
          <w:sz w:val="24"/>
          <w:szCs w:val="24"/>
          <w:lang w:val="es-ES"/>
        </w:rPr>
        <w:t xml:space="preserve"> Capacitación</w:t>
      </w:r>
    </w:p>
    <w:p w:rsidR="00D032B2" w:rsidRDefault="00D032B2" w:rsidP="00C43480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  <w:lang w:val="es-ES"/>
        </w:rPr>
      </w:pPr>
    </w:p>
    <w:p w:rsidR="00D7042C" w:rsidRPr="00D7042C" w:rsidRDefault="00D7042C" w:rsidP="00C43480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D7042C">
        <w:rPr>
          <w:sz w:val="24"/>
          <w:szCs w:val="24"/>
          <w:lang w:val="es-ES"/>
        </w:rPr>
        <w:t xml:space="preserve">La fase de sensibilización y capacitación es muy importante para la implementación de las políticas de prevención de consumo de alcohol y drogas, debido a que los trabajadores en ocasiones no son conscientes de los riesgos a los que se exponen al presentarse bajo los efectos del alcohol o las drogas. Por ello, es parte esencial del programa de prevención concientizar a los trabajadores y contratistas sobre los efectos que produce el alcohol en su corporeidad, ya que existe el riesgo de perder parcial o totalmente los reflejos ante la disminución o pérdida de la coordinación motora y visual entre otros eventos. </w:t>
      </w:r>
    </w:p>
    <w:p w:rsidR="00D7042C" w:rsidRPr="00D7042C" w:rsidRDefault="00D7042C" w:rsidP="00C43480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</w:p>
    <w:p w:rsidR="00D7042C" w:rsidRPr="00D7042C" w:rsidRDefault="00D7042C" w:rsidP="00C43480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D7042C">
        <w:rPr>
          <w:sz w:val="24"/>
          <w:szCs w:val="24"/>
          <w:lang w:val="es-ES"/>
        </w:rPr>
        <w:t xml:space="preserve">Las capacitaciones que se realizaran sobre el consumo de alcohol y farmacodependencia,  se realizaran de manera programada y permanente, dentro de las que por regla general se trataran, entre otros, los siguientes temas: </w:t>
      </w:r>
    </w:p>
    <w:p w:rsidR="00E82506" w:rsidRDefault="00E82506" w:rsidP="00C43480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</w:p>
    <w:p w:rsidR="00D7042C" w:rsidRPr="00D7042C" w:rsidRDefault="00D7042C" w:rsidP="00C43480">
      <w:pPr>
        <w:pStyle w:val="Prrafodelista"/>
        <w:numPr>
          <w:ilvl w:val="0"/>
          <w:numId w:val="27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D7042C">
        <w:rPr>
          <w:sz w:val="24"/>
          <w:szCs w:val="24"/>
          <w:lang w:val="es-ES"/>
        </w:rPr>
        <w:t>Explicación del porcentaje de alcohol en las diferentes clases de bebidas.</w:t>
      </w:r>
    </w:p>
    <w:p w:rsidR="00D7042C" w:rsidRPr="00D7042C" w:rsidRDefault="00D7042C" w:rsidP="00C43480">
      <w:pPr>
        <w:pStyle w:val="Prrafodelista"/>
        <w:numPr>
          <w:ilvl w:val="0"/>
          <w:numId w:val="27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D7042C">
        <w:rPr>
          <w:sz w:val="24"/>
          <w:szCs w:val="24"/>
          <w:lang w:val="es-ES"/>
        </w:rPr>
        <w:t>Tipos de bebedores</w:t>
      </w:r>
    </w:p>
    <w:p w:rsidR="00D7042C" w:rsidRPr="00D7042C" w:rsidRDefault="00D7042C" w:rsidP="00C43480">
      <w:pPr>
        <w:pStyle w:val="Prrafodelista"/>
        <w:numPr>
          <w:ilvl w:val="0"/>
          <w:numId w:val="27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D7042C">
        <w:rPr>
          <w:sz w:val="24"/>
          <w:szCs w:val="24"/>
          <w:lang w:val="es-ES"/>
        </w:rPr>
        <w:t xml:space="preserve">El alcohol y el cuerpo humano  </w:t>
      </w:r>
    </w:p>
    <w:p w:rsidR="00D7042C" w:rsidRPr="00D7042C" w:rsidRDefault="00D7042C" w:rsidP="00C43480">
      <w:pPr>
        <w:pStyle w:val="Prrafodelista"/>
        <w:numPr>
          <w:ilvl w:val="0"/>
          <w:numId w:val="27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D7042C">
        <w:rPr>
          <w:sz w:val="24"/>
          <w:szCs w:val="24"/>
          <w:lang w:val="es-ES"/>
        </w:rPr>
        <w:t xml:space="preserve">Como se elimina el alcohol del cuerpo  </w:t>
      </w:r>
    </w:p>
    <w:p w:rsidR="00D7042C" w:rsidRPr="00D7042C" w:rsidRDefault="00D7042C" w:rsidP="00C43480">
      <w:pPr>
        <w:pStyle w:val="Prrafodelista"/>
        <w:numPr>
          <w:ilvl w:val="0"/>
          <w:numId w:val="27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D7042C">
        <w:rPr>
          <w:sz w:val="24"/>
          <w:szCs w:val="24"/>
          <w:lang w:val="es-ES"/>
        </w:rPr>
        <w:t>Los factores que influyen sobre la absorción y el metabolismo</w:t>
      </w:r>
    </w:p>
    <w:p w:rsidR="00D7042C" w:rsidRPr="00D7042C" w:rsidRDefault="00D7042C" w:rsidP="00C43480">
      <w:pPr>
        <w:pStyle w:val="Prrafodelista"/>
        <w:numPr>
          <w:ilvl w:val="0"/>
          <w:numId w:val="27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D7042C">
        <w:rPr>
          <w:sz w:val="24"/>
          <w:szCs w:val="24"/>
          <w:lang w:val="es-ES"/>
        </w:rPr>
        <w:t>Evolución del trastorno por uso de alcohol</w:t>
      </w:r>
    </w:p>
    <w:p w:rsidR="00D7042C" w:rsidRPr="00D7042C" w:rsidRDefault="00D7042C" w:rsidP="00C43480">
      <w:pPr>
        <w:pStyle w:val="Prrafodelista"/>
        <w:numPr>
          <w:ilvl w:val="0"/>
          <w:numId w:val="27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D7042C">
        <w:rPr>
          <w:sz w:val="24"/>
          <w:szCs w:val="24"/>
          <w:lang w:val="es-ES"/>
        </w:rPr>
        <w:t>Efectos crónicos en los diferentes sistemas</w:t>
      </w:r>
    </w:p>
    <w:p w:rsidR="00D7042C" w:rsidRPr="00D7042C" w:rsidRDefault="00D7042C" w:rsidP="00C43480">
      <w:pPr>
        <w:pStyle w:val="Prrafodelista"/>
        <w:numPr>
          <w:ilvl w:val="0"/>
          <w:numId w:val="27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D7042C">
        <w:rPr>
          <w:sz w:val="24"/>
          <w:szCs w:val="24"/>
          <w:lang w:val="es-ES"/>
        </w:rPr>
        <w:t>Concepto de Síndrome de dependencia al alcohol</w:t>
      </w:r>
    </w:p>
    <w:p w:rsidR="00D7042C" w:rsidRPr="00D7042C" w:rsidRDefault="00D7042C" w:rsidP="00C43480">
      <w:pPr>
        <w:pStyle w:val="Prrafodelista"/>
        <w:numPr>
          <w:ilvl w:val="0"/>
          <w:numId w:val="27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D7042C">
        <w:rPr>
          <w:bCs/>
          <w:sz w:val="24"/>
          <w:szCs w:val="24"/>
          <w:lang w:val="es-ES"/>
        </w:rPr>
        <w:t>Consecuencias sociales del alcoholismo</w:t>
      </w:r>
    </w:p>
    <w:p w:rsidR="00D7042C" w:rsidRPr="00D7042C" w:rsidRDefault="00D7042C" w:rsidP="00C43480">
      <w:pPr>
        <w:pStyle w:val="Prrafodelista"/>
        <w:numPr>
          <w:ilvl w:val="0"/>
          <w:numId w:val="27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D7042C">
        <w:rPr>
          <w:sz w:val="24"/>
          <w:szCs w:val="24"/>
          <w:lang w:val="es-ES"/>
        </w:rPr>
        <w:t>Reflexión sobre la utilidad de la embriaguez</w:t>
      </w:r>
    </w:p>
    <w:p w:rsidR="00D7042C" w:rsidRPr="00D7042C" w:rsidRDefault="00D7042C" w:rsidP="00C43480">
      <w:pPr>
        <w:pStyle w:val="Prrafodelista"/>
        <w:numPr>
          <w:ilvl w:val="0"/>
          <w:numId w:val="27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D7042C">
        <w:rPr>
          <w:sz w:val="24"/>
          <w:szCs w:val="24"/>
          <w:lang w:val="es-ES"/>
        </w:rPr>
        <w:t>Caso de la vida real de las consecuencias de las actividades de una persona en estado de embriaguez.</w:t>
      </w:r>
    </w:p>
    <w:p w:rsidR="00F2074A" w:rsidRDefault="00F2074A" w:rsidP="00C43480">
      <w:pPr>
        <w:autoSpaceDE w:val="0"/>
        <w:autoSpaceDN w:val="0"/>
        <w:adjustRightInd w:val="0"/>
        <w:jc w:val="both"/>
        <w:rPr>
          <w:b/>
          <w:sz w:val="24"/>
          <w:szCs w:val="24"/>
          <w:lang w:val="es-ES"/>
        </w:rPr>
      </w:pPr>
    </w:p>
    <w:p w:rsidR="00C839A0" w:rsidRDefault="00C839A0" w:rsidP="00C43480">
      <w:pPr>
        <w:autoSpaceDE w:val="0"/>
        <w:autoSpaceDN w:val="0"/>
        <w:adjustRightInd w:val="0"/>
        <w:jc w:val="both"/>
        <w:rPr>
          <w:b/>
          <w:bCs/>
          <w:i/>
        </w:rPr>
      </w:pPr>
      <w:r>
        <w:rPr>
          <w:b/>
          <w:sz w:val="24"/>
          <w:szCs w:val="24"/>
          <w:lang w:val="es-ES"/>
        </w:rPr>
        <w:t xml:space="preserve">5.3 </w:t>
      </w:r>
      <w:r w:rsidRPr="009754A0">
        <w:rPr>
          <w:b/>
          <w:bCs/>
        </w:rPr>
        <w:t>Pruebas de Alcohol en Aire Expirado</w:t>
      </w:r>
      <w:r>
        <w:rPr>
          <w:b/>
          <w:bCs/>
          <w:i/>
        </w:rPr>
        <w:t xml:space="preserve"> </w:t>
      </w:r>
    </w:p>
    <w:p w:rsidR="00C839A0" w:rsidRDefault="00C839A0" w:rsidP="00C43480">
      <w:pPr>
        <w:autoSpaceDE w:val="0"/>
        <w:autoSpaceDN w:val="0"/>
        <w:adjustRightInd w:val="0"/>
        <w:jc w:val="both"/>
        <w:rPr>
          <w:b/>
          <w:bCs/>
          <w:i/>
        </w:rPr>
      </w:pPr>
    </w:p>
    <w:p w:rsidR="00495611" w:rsidRPr="00495611" w:rsidRDefault="00C839A0" w:rsidP="00C43480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9754A0">
        <w:rPr>
          <w:bCs/>
          <w:sz w:val="24"/>
          <w:szCs w:val="24"/>
        </w:rPr>
        <w:t>Esta prueba será realizada al personal que tiene cargos donde la seguridad representa un factor importante como lo son los procesos de Operaciones Portuarias, Transporte,</w:t>
      </w:r>
      <w:r w:rsidR="0001264F" w:rsidRPr="009754A0">
        <w:rPr>
          <w:bCs/>
          <w:sz w:val="24"/>
          <w:szCs w:val="24"/>
        </w:rPr>
        <w:t xml:space="preserve"> Mantenimiento,</w:t>
      </w:r>
      <w:r w:rsidRPr="009754A0">
        <w:rPr>
          <w:bCs/>
          <w:sz w:val="24"/>
          <w:szCs w:val="24"/>
        </w:rPr>
        <w:t xml:space="preserve"> </w:t>
      </w:r>
      <w:r w:rsidR="006E050F" w:rsidRPr="009754A0">
        <w:rPr>
          <w:bCs/>
          <w:sz w:val="24"/>
          <w:szCs w:val="24"/>
        </w:rPr>
        <w:t>Almacenamiento y D</w:t>
      </w:r>
      <w:r w:rsidR="0001264F" w:rsidRPr="009754A0">
        <w:rPr>
          <w:bCs/>
          <w:sz w:val="24"/>
          <w:szCs w:val="24"/>
        </w:rPr>
        <w:t>istribución</w:t>
      </w:r>
      <w:r w:rsidRPr="009754A0">
        <w:rPr>
          <w:bCs/>
          <w:sz w:val="24"/>
          <w:szCs w:val="24"/>
        </w:rPr>
        <w:t>.</w:t>
      </w:r>
      <w:r w:rsidRPr="009754A0">
        <w:rPr>
          <w:b/>
          <w:bCs/>
          <w:sz w:val="24"/>
          <w:szCs w:val="24"/>
        </w:rPr>
        <w:t xml:space="preserve"> </w:t>
      </w:r>
      <w:r w:rsidR="00495611" w:rsidRPr="00495611">
        <w:rPr>
          <w:bCs/>
          <w:sz w:val="24"/>
          <w:szCs w:val="24"/>
        </w:rPr>
        <w:t xml:space="preserve">Cuando se contrate al funcionario se le debe hacer firmar el formato </w:t>
      </w:r>
      <w:r w:rsidR="00495611">
        <w:rPr>
          <w:b/>
          <w:bCs/>
          <w:sz w:val="24"/>
          <w:szCs w:val="24"/>
        </w:rPr>
        <w:t>CONSENTIMIENTO INFORMADO GLT-SGB-F-</w:t>
      </w:r>
      <w:r w:rsidR="00495611" w:rsidRPr="00495611">
        <w:rPr>
          <w:b/>
          <w:bCs/>
          <w:sz w:val="24"/>
          <w:szCs w:val="24"/>
        </w:rPr>
        <w:t xml:space="preserve">05 </w:t>
      </w:r>
      <w:r w:rsidR="00495611" w:rsidRPr="00495611">
        <w:rPr>
          <w:bCs/>
          <w:sz w:val="24"/>
          <w:szCs w:val="24"/>
        </w:rPr>
        <w:t>para que el funcionario acepte y sepa que se le hará de manera aleatoria una prueba de alcohole</w:t>
      </w:r>
      <w:r w:rsidR="00495611">
        <w:rPr>
          <w:bCs/>
          <w:sz w:val="24"/>
          <w:szCs w:val="24"/>
        </w:rPr>
        <w:t>mia.</w:t>
      </w:r>
    </w:p>
    <w:p w:rsidR="00C839A0" w:rsidRPr="009754A0" w:rsidRDefault="00C839A0" w:rsidP="00C43480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9754A0">
        <w:rPr>
          <w:sz w:val="24"/>
          <w:szCs w:val="24"/>
        </w:rPr>
        <w:t xml:space="preserve">Esta prueba es efectuada sin previo aviso por el Representante de la Dirección y Jefe de Procesos. Para la aplicación de la prueba se empleará </w:t>
      </w:r>
      <w:r w:rsidR="00963F89" w:rsidRPr="009754A0">
        <w:rPr>
          <w:sz w:val="24"/>
          <w:szCs w:val="24"/>
        </w:rPr>
        <w:t xml:space="preserve">un </w:t>
      </w:r>
      <w:r w:rsidRPr="009754A0">
        <w:rPr>
          <w:sz w:val="24"/>
          <w:szCs w:val="24"/>
        </w:rPr>
        <w:t>alcoholímetro.</w:t>
      </w:r>
    </w:p>
    <w:p w:rsidR="00C839A0" w:rsidRPr="009754A0" w:rsidRDefault="00C839A0" w:rsidP="00C43480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C839A0" w:rsidRPr="009754A0" w:rsidRDefault="00C839A0" w:rsidP="00C43480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9754A0">
        <w:rPr>
          <w:sz w:val="24"/>
          <w:szCs w:val="24"/>
        </w:rPr>
        <w:t>El Representante de Dirección y/o Gerencia Regional de la empresa realizará visitas periódicas a las áreas de trabajo con el fin de verificar el estado físico de cada uno de los trabajadores de Galotrans.</w:t>
      </w:r>
      <w:r w:rsidR="00495611">
        <w:rPr>
          <w:sz w:val="24"/>
          <w:szCs w:val="24"/>
        </w:rPr>
        <w:t xml:space="preserve"> </w:t>
      </w:r>
      <w:r w:rsidRPr="009754A0">
        <w:rPr>
          <w:sz w:val="24"/>
          <w:szCs w:val="24"/>
        </w:rPr>
        <w:t xml:space="preserve"> Sin embargo, los jefes de procesos son las personas responsables de que el personal a su cargo labore en condiciones físicas integrales para evitar accidentalidad.</w:t>
      </w:r>
    </w:p>
    <w:p w:rsidR="00C839A0" w:rsidRPr="009754A0" w:rsidRDefault="00C839A0" w:rsidP="00C43480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C839A0" w:rsidRPr="009754A0" w:rsidRDefault="00C839A0" w:rsidP="00C43480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9754A0">
        <w:rPr>
          <w:bCs/>
          <w:sz w:val="24"/>
          <w:szCs w:val="24"/>
        </w:rPr>
        <w:t xml:space="preserve">En el </w:t>
      </w:r>
      <w:r w:rsidRPr="009754A0">
        <w:rPr>
          <w:b/>
          <w:bCs/>
          <w:sz w:val="24"/>
          <w:szCs w:val="24"/>
        </w:rPr>
        <w:t>FORMATO DE PRUEB</w:t>
      </w:r>
      <w:r w:rsidR="00857DEE">
        <w:rPr>
          <w:b/>
          <w:bCs/>
          <w:sz w:val="24"/>
          <w:szCs w:val="24"/>
        </w:rPr>
        <w:t>AS DE ALCOHOL Y DROGAS (GLT-SGB-F-03</w:t>
      </w:r>
      <w:r w:rsidRPr="009754A0">
        <w:rPr>
          <w:b/>
          <w:bCs/>
          <w:sz w:val="24"/>
          <w:szCs w:val="24"/>
        </w:rPr>
        <w:t>)</w:t>
      </w:r>
      <w:r w:rsidRPr="009754A0">
        <w:rPr>
          <w:bCs/>
          <w:sz w:val="24"/>
          <w:szCs w:val="24"/>
        </w:rPr>
        <w:t xml:space="preserve"> se registra fecha, hora de la aplicación de prueba, nombre y apellidos de la persona a la cual se le realizo la prueba, numero de cedula, valor arrojado por el alcoholímetro, observaciones adicionales y firma del trabajador objeto de  prueba.</w:t>
      </w:r>
    </w:p>
    <w:p w:rsidR="00C839A0" w:rsidRPr="009754A0" w:rsidRDefault="00C839A0" w:rsidP="00C43480">
      <w:pPr>
        <w:autoSpaceDE w:val="0"/>
        <w:autoSpaceDN w:val="0"/>
        <w:adjustRightInd w:val="0"/>
        <w:jc w:val="both"/>
        <w:rPr>
          <w:b/>
          <w:bCs/>
          <w:sz w:val="24"/>
          <w:szCs w:val="24"/>
        </w:rPr>
      </w:pPr>
    </w:p>
    <w:p w:rsidR="00C839A0" w:rsidRPr="009754A0" w:rsidRDefault="00C839A0" w:rsidP="00C43480">
      <w:pPr>
        <w:autoSpaceDE w:val="0"/>
        <w:autoSpaceDN w:val="0"/>
        <w:adjustRightInd w:val="0"/>
        <w:jc w:val="both"/>
        <w:rPr>
          <w:b/>
          <w:bCs/>
          <w:sz w:val="24"/>
          <w:szCs w:val="24"/>
        </w:rPr>
      </w:pPr>
      <w:r w:rsidRPr="009754A0">
        <w:rPr>
          <w:sz w:val="24"/>
          <w:szCs w:val="24"/>
        </w:rPr>
        <w:t xml:space="preserve">Los resultados de la gestión del programa de prevención del consumo de alcohol y droga serán comunicados a </w:t>
      </w:r>
      <w:r w:rsidR="00D81788" w:rsidRPr="009754A0">
        <w:rPr>
          <w:sz w:val="24"/>
          <w:szCs w:val="24"/>
        </w:rPr>
        <w:t xml:space="preserve">la Gerencia Regional </w:t>
      </w:r>
      <w:r w:rsidRPr="009754A0">
        <w:rPr>
          <w:sz w:val="24"/>
          <w:szCs w:val="24"/>
        </w:rPr>
        <w:t>/ General  de Galotrans.</w:t>
      </w:r>
    </w:p>
    <w:p w:rsidR="00C839A0" w:rsidRPr="009754A0" w:rsidRDefault="00C839A0" w:rsidP="00C43480">
      <w:pPr>
        <w:autoSpaceDE w:val="0"/>
        <w:autoSpaceDN w:val="0"/>
        <w:adjustRightInd w:val="0"/>
        <w:jc w:val="both"/>
        <w:rPr>
          <w:b/>
          <w:bCs/>
          <w:color w:val="FF0000"/>
          <w:sz w:val="24"/>
          <w:szCs w:val="24"/>
        </w:rPr>
      </w:pPr>
    </w:p>
    <w:p w:rsidR="00292DF4" w:rsidRPr="009754A0" w:rsidRDefault="00292DF4" w:rsidP="00C43480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</w:p>
    <w:sectPr w:rsidR="00292DF4" w:rsidRPr="009754A0" w:rsidSect="007E5787">
      <w:headerReference w:type="default" r:id="rId9"/>
      <w:footerReference w:type="default" r:id="rId10"/>
      <w:pgSz w:w="12240" w:h="15840"/>
      <w:pgMar w:top="1440" w:right="1440" w:bottom="1440" w:left="1440" w:header="397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36C" w:rsidRDefault="00F6436C" w:rsidP="008D73A4">
      <w:pPr>
        <w:spacing w:line="240" w:lineRule="auto"/>
      </w:pPr>
      <w:r>
        <w:separator/>
      </w:r>
    </w:p>
  </w:endnote>
  <w:endnote w:type="continuationSeparator" w:id="0">
    <w:p w:rsidR="00F6436C" w:rsidRDefault="00F6436C" w:rsidP="008D73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B05C89">
      <w:tc>
        <w:tcPr>
          <w:tcW w:w="918" w:type="dxa"/>
        </w:tcPr>
        <w:p w:rsidR="00B05C89" w:rsidRPr="00B05C89" w:rsidRDefault="00983220">
          <w:pPr>
            <w:pStyle w:val="Piedepgina"/>
            <w:jc w:val="right"/>
            <w:rPr>
              <w:b/>
              <w:color w:val="auto"/>
              <w:sz w:val="18"/>
              <w:szCs w:val="18"/>
            </w:rPr>
          </w:pPr>
          <w:r w:rsidRPr="00B05C89">
            <w:rPr>
              <w:color w:val="auto"/>
              <w:sz w:val="18"/>
              <w:szCs w:val="18"/>
            </w:rPr>
            <w:fldChar w:fldCharType="begin"/>
          </w:r>
          <w:r w:rsidR="00B05C89" w:rsidRPr="00B05C89">
            <w:rPr>
              <w:color w:val="auto"/>
              <w:sz w:val="18"/>
              <w:szCs w:val="18"/>
            </w:rPr>
            <w:instrText xml:space="preserve"> PAGE   \* MERGEFORMAT </w:instrText>
          </w:r>
          <w:r w:rsidRPr="00B05C89">
            <w:rPr>
              <w:color w:val="auto"/>
              <w:sz w:val="18"/>
              <w:szCs w:val="18"/>
            </w:rPr>
            <w:fldChar w:fldCharType="separate"/>
          </w:r>
          <w:r w:rsidR="00086CD0" w:rsidRPr="00086CD0">
            <w:rPr>
              <w:b/>
              <w:noProof/>
              <w:color w:val="auto"/>
              <w:sz w:val="18"/>
              <w:szCs w:val="18"/>
            </w:rPr>
            <w:t>3</w:t>
          </w:r>
          <w:r w:rsidRPr="00B05C89">
            <w:rPr>
              <w:color w:val="auto"/>
              <w:sz w:val="18"/>
              <w:szCs w:val="18"/>
            </w:rPr>
            <w:fldChar w:fldCharType="end"/>
          </w:r>
        </w:p>
      </w:tc>
      <w:tc>
        <w:tcPr>
          <w:tcW w:w="7938" w:type="dxa"/>
        </w:tcPr>
        <w:p w:rsidR="00B05C89" w:rsidRPr="00B05C89" w:rsidRDefault="00B05C89">
          <w:pPr>
            <w:pStyle w:val="Piedepgina"/>
            <w:rPr>
              <w:color w:val="auto"/>
              <w:sz w:val="18"/>
              <w:szCs w:val="18"/>
            </w:rPr>
          </w:pPr>
        </w:p>
      </w:tc>
    </w:tr>
  </w:tbl>
  <w:p w:rsidR="00B05C89" w:rsidRDefault="00B05C8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36C" w:rsidRDefault="00F6436C" w:rsidP="008D73A4">
      <w:pPr>
        <w:spacing w:line="240" w:lineRule="auto"/>
      </w:pPr>
      <w:r>
        <w:separator/>
      </w:r>
    </w:p>
  </w:footnote>
  <w:footnote w:type="continuationSeparator" w:id="0">
    <w:p w:rsidR="00F6436C" w:rsidRDefault="00F6436C" w:rsidP="008D73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76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44"/>
      <w:gridCol w:w="4882"/>
      <w:gridCol w:w="2018"/>
    </w:tblGrid>
    <w:tr w:rsidR="00903E8E" w:rsidRPr="00432774" w:rsidTr="0047234D">
      <w:trPr>
        <w:trHeight w:val="850"/>
        <w:jc w:val="center"/>
      </w:trPr>
      <w:tc>
        <w:tcPr>
          <w:tcW w:w="1423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903E8E" w:rsidRPr="00432774" w:rsidRDefault="00903E8E" w:rsidP="0083749D">
          <w:pPr>
            <w:keepNext/>
            <w:spacing w:line="240" w:lineRule="auto"/>
            <w:jc w:val="center"/>
            <w:outlineLvl w:val="2"/>
            <w:rPr>
              <w:rFonts w:eastAsia="Times New Roman"/>
              <w:b/>
              <w:bCs/>
              <w:color w:val="auto"/>
              <w:szCs w:val="24"/>
              <w:lang w:val="es-MX" w:eastAsia="es-ES"/>
            </w:rPr>
          </w:pPr>
          <w:r>
            <w:rPr>
              <w:rFonts w:eastAsia="Times New Roman"/>
              <w:b/>
              <w:bCs/>
              <w:noProof/>
              <w:color w:val="auto"/>
              <w:szCs w:val="24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88396</wp:posOffset>
                </wp:positionV>
                <wp:extent cx="1623848" cy="567559"/>
                <wp:effectExtent l="0" t="0" r="0" b="0"/>
                <wp:wrapTight wrapText="bothSides">
                  <wp:wrapPolygon edited="0">
                    <wp:start x="253" y="0"/>
                    <wp:lineTo x="0" y="18850"/>
                    <wp:lineTo x="1774" y="20300"/>
                    <wp:lineTo x="9376" y="20300"/>
                    <wp:lineTo x="10643" y="20300"/>
                    <wp:lineTo x="19512" y="20300"/>
                    <wp:lineTo x="21539" y="18850"/>
                    <wp:lineTo x="21285" y="10875"/>
                    <wp:lineTo x="21032" y="1450"/>
                    <wp:lineTo x="20779" y="0"/>
                    <wp:lineTo x="253" y="0"/>
                  </wp:wrapPolygon>
                </wp:wrapTight>
                <wp:docPr id="5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3848" cy="56755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432774">
            <w:rPr>
              <w:rFonts w:eastAsia="Times New Roman"/>
              <w:b/>
              <w:bCs/>
              <w:color w:val="auto"/>
              <w:szCs w:val="24"/>
              <w:lang w:val="es-MX" w:eastAsia="es-ES"/>
            </w:rPr>
            <w:ptab w:relativeTo="margin" w:alignment="right" w:leader="none"/>
          </w:r>
        </w:p>
      </w:tc>
      <w:tc>
        <w:tcPr>
          <w:tcW w:w="253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03E8E" w:rsidRPr="00432774" w:rsidRDefault="007244CF" w:rsidP="0083749D">
          <w:pPr>
            <w:keepNext/>
            <w:spacing w:line="240" w:lineRule="auto"/>
            <w:jc w:val="center"/>
            <w:outlineLvl w:val="2"/>
            <w:rPr>
              <w:rFonts w:eastAsia="Times New Roman"/>
              <w:b/>
              <w:bCs/>
              <w:color w:val="auto"/>
              <w:szCs w:val="24"/>
              <w:lang w:val="es-MX" w:eastAsia="es-ES"/>
            </w:rPr>
          </w:pPr>
          <w:r>
            <w:rPr>
              <w:rFonts w:eastAsia="Times New Roman"/>
              <w:b/>
              <w:bCs/>
              <w:color w:val="auto"/>
              <w:sz w:val="28"/>
              <w:szCs w:val="24"/>
              <w:lang w:val="es-MX" w:eastAsia="es-ES"/>
            </w:rPr>
            <w:t>PROGRAMA DE PREVENCIÓN DEL CONSUMO DE ALCOHOL Y DROGAS</w:t>
          </w:r>
        </w:p>
      </w:tc>
      <w:tc>
        <w:tcPr>
          <w:tcW w:w="1046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903E8E" w:rsidRPr="00903E8E" w:rsidRDefault="00A61FB7" w:rsidP="0083749D">
          <w:pPr>
            <w:keepNext/>
            <w:spacing w:line="240" w:lineRule="auto"/>
            <w:jc w:val="center"/>
            <w:outlineLvl w:val="2"/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</w:pPr>
          <w:r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GLT-</w:t>
          </w:r>
          <w:r w:rsidR="00C43A5B"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SGB</w:t>
          </w:r>
          <w:r w:rsidR="0047234D"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-</w:t>
          </w:r>
          <w:r w:rsidR="001C3FBF"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P</w:t>
          </w:r>
          <w:r w:rsidR="00086CD0"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-08</w:t>
          </w:r>
        </w:p>
        <w:p w:rsidR="00903E8E" w:rsidRPr="00903E8E" w:rsidRDefault="00A61FB7" w:rsidP="0083749D">
          <w:pPr>
            <w:keepNext/>
            <w:spacing w:line="240" w:lineRule="auto"/>
            <w:jc w:val="center"/>
            <w:outlineLvl w:val="2"/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</w:pPr>
          <w:r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 xml:space="preserve">Versión </w:t>
          </w:r>
          <w:r w:rsidR="00EA5EB2"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0</w:t>
          </w:r>
          <w:r w:rsidR="007244CF"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2</w:t>
          </w:r>
        </w:p>
        <w:p w:rsidR="00EA5EB2" w:rsidRDefault="00DC2C23" w:rsidP="0083749D">
          <w:pPr>
            <w:keepNext/>
            <w:spacing w:line="240" w:lineRule="auto"/>
            <w:jc w:val="center"/>
            <w:outlineLvl w:val="2"/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</w:pPr>
          <w:r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Fecha:</w:t>
          </w:r>
        </w:p>
        <w:p w:rsidR="00DC2C23" w:rsidRDefault="007244CF" w:rsidP="0083749D">
          <w:pPr>
            <w:keepNext/>
            <w:spacing w:line="240" w:lineRule="auto"/>
            <w:jc w:val="center"/>
            <w:outlineLvl w:val="2"/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</w:pPr>
          <w:r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04</w:t>
          </w:r>
          <w:r w:rsidR="00EA5EB2"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-</w:t>
          </w:r>
          <w:r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Mayo</w:t>
          </w:r>
          <w:r w:rsidR="00EA5EB2"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-2015</w:t>
          </w:r>
        </w:p>
        <w:p w:rsidR="00903E8E" w:rsidRPr="0083749D" w:rsidRDefault="00903E8E" w:rsidP="00A61FB7">
          <w:pPr>
            <w:keepNext/>
            <w:spacing w:line="240" w:lineRule="auto"/>
            <w:jc w:val="center"/>
            <w:outlineLvl w:val="2"/>
            <w:rPr>
              <w:rFonts w:eastAsia="Times New Roman"/>
              <w:b/>
              <w:bCs/>
              <w:color w:val="auto"/>
              <w:sz w:val="18"/>
              <w:szCs w:val="18"/>
              <w:lang w:val="es-MX" w:eastAsia="es-ES"/>
            </w:rPr>
          </w:pPr>
        </w:p>
      </w:tc>
    </w:tr>
    <w:tr w:rsidR="00903E8E" w:rsidRPr="00432774" w:rsidTr="0047234D">
      <w:trPr>
        <w:trHeight w:val="365"/>
        <w:jc w:val="center"/>
      </w:trPr>
      <w:tc>
        <w:tcPr>
          <w:tcW w:w="1423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903E8E" w:rsidRPr="0083749D" w:rsidRDefault="00903E8E" w:rsidP="008D73A4">
          <w:pPr>
            <w:keepNext/>
            <w:spacing w:line="240" w:lineRule="auto"/>
            <w:jc w:val="center"/>
            <w:outlineLvl w:val="2"/>
            <w:rPr>
              <w:rFonts w:eastAsia="Times New Roman"/>
              <w:bCs/>
              <w:color w:val="auto"/>
              <w:szCs w:val="24"/>
              <w:lang w:val="es-MX" w:eastAsia="es-ES"/>
            </w:rPr>
          </w:pPr>
        </w:p>
      </w:tc>
      <w:tc>
        <w:tcPr>
          <w:tcW w:w="253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03E8E" w:rsidRPr="0083749D" w:rsidRDefault="00A61FB7" w:rsidP="00432774">
          <w:pPr>
            <w:keepNext/>
            <w:spacing w:line="240" w:lineRule="auto"/>
            <w:jc w:val="center"/>
            <w:outlineLvl w:val="2"/>
            <w:rPr>
              <w:rFonts w:eastAsia="Times New Roman"/>
              <w:bCs/>
              <w:color w:val="auto"/>
              <w:sz w:val="28"/>
              <w:szCs w:val="24"/>
              <w:lang w:val="es-MX" w:eastAsia="es-ES"/>
            </w:rPr>
          </w:pPr>
          <w:r>
            <w:rPr>
              <w:rFonts w:eastAsia="Times New Roman"/>
              <w:bCs/>
              <w:color w:val="auto"/>
              <w:sz w:val="28"/>
              <w:szCs w:val="24"/>
              <w:lang w:val="es-MX" w:eastAsia="es-ES"/>
            </w:rPr>
            <w:t>SGCS-BASC</w:t>
          </w:r>
        </w:p>
      </w:tc>
      <w:tc>
        <w:tcPr>
          <w:tcW w:w="1046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03E8E" w:rsidRPr="00432774" w:rsidRDefault="00903E8E" w:rsidP="00903E8E">
          <w:pPr>
            <w:keepNext/>
            <w:spacing w:line="240" w:lineRule="auto"/>
            <w:jc w:val="center"/>
            <w:outlineLvl w:val="2"/>
            <w:rPr>
              <w:rFonts w:eastAsia="Times New Roman"/>
              <w:b/>
              <w:bCs/>
              <w:color w:val="auto"/>
              <w:sz w:val="18"/>
              <w:szCs w:val="18"/>
              <w:lang w:val="es-MX" w:eastAsia="es-ES"/>
            </w:rPr>
          </w:pPr>
        </w:p>
      </w:tc>
    </w:tr>
  </w:tbl>
  <w:p w:rsidR="008D73A4" w:rsidRDefault="00F6436C">
    <w:pPr>
      <w:pStyle w:val="Encabezado"/>
    </w:pPr>
    <w:r>
      <w:rPr>
        <w:rFonts w:ascii="Times New Roman" w:eastAsia="Times New Roman" w:hAnsi="Times New Roman" w:cs="Times New Roman"/>
        <w:b/>
        <w:bCs/>
        <w:noProof/>
        <w:szCs w:val="24"/>
        <w:lang w:eastAsia="es-E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0" type="#_x0000_t136" style="position:absolute;margin-left:0;margin-top:0;width:614.7pt;height:64.7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8584F"/>
    <w:multiLevelType w:val="hybridMultilevel"/>
    <w:tmpl w:val="118EE8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C6616"/>
    <w:multiLevelType w:val="hybridMultilevel"/>
    <w:tmpl w:val="B436FD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0088F"/>
    <w:multiLevelType w:val="hybridMultilevel"/>
    <w:tmpl w:val="01CEA3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66744"/>
    <w:multiLevelType w:val="hybridMultilevel"/>
    <w:tmpl w:val="B010DC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D72D5"/>
    <w:multiLevelType w:val="hybridMultilevel"/>
    <w:tmpl w:val="460457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D674A"/>
    <w:multiLevelType w:val="hybridMultilevel"/>
    <w:tmpl w:val="9228A5C6"/>
    <w:lvl w:ilvl="0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4523798"/>
    <w:multiLevelType w:val="hybridMultilevel"/>
    <w:tmpl w:val="340AC6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15F23"/>
    <w:multiLevelType w:val="hybridMultilevel"/>
    <w:tmpl w:val="2466E8B4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D685783"/>
    <w:multiLevelType w:val="hybridMultilevel"/>
    <w:tmpl w:val="103419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64091"/>
    <w:multiLevelType w:val="hybridMultilevel"/>
    <w:tmpl w:val="6F58F9A8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5649A"/>
    <w:multiLevelType w:val="hybridMultilevel"/>
    <w:tmpl w:val="6A9C710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105C8"/>
    <w:multiLevelType w:val="hybridMultilevel"/>
    <w:tmpl w:val="03D08B8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C430C"/>
    <w:multiLevelType w:val="hybridMultilevel"/>
    <w:tmpl w:val="D6308EF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F2CF8"/>
    <w:multiLevelType w:val="hybridMultilevel"/>
    <w:tmpl w:val="B74C5EA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BB3FF2"/>
    <w:multiLevelType w:val="multilevel"/>
    <w:tmpl w:val="7F52F4D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29C8176C"/>
    <w:multiLevelType w:val="hybridMultilevel"/>
    <w:tmpl w:val="5F3AAE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60FAC"/>
    <w:multiLevelType w:val="hybridMultilevel"/>
    <w:tmpl w:val="FD88FCC8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43E6B"/>
    <w:multiLevelType w:val="hybridMultilevel"/>
    <w:tmpl w:val="4C445CA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9A335C"/>
    <w:multiLevelType w:val="hybridMultilevel"/>
    <w:tmpl w:val="389ACBD6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C27A3"/>
    <w:multiLevelType w:val="hybridMultilevel"/>
    <w:tmpl w:val="535411D6"/>
    <w:lvl w:ilvl="0" w:tplc="0C0A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3E6972F8"/>
    <w:multiLevelType w:val="hybridMultilevel"/>
    <w:tmpl w:val="A90CBC78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726229"/>
    <w:multiLevelType w:val="hybridMultilevel"/>
    <w:tmpl w:val="275A25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71B65"/>
    <w:multiLevelType w:val="hybridMultilevel"/>
    <w:tmpl w:val="2B5A7B60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607B5C"/>
    <w:multiLevelType w:val="hybridMultilevel"/>
    <w:tmpl w:val="A8BCD5D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204795"/>
    <w:multiLevelType w:val="hybridMultilevel"/>
    <w:tmpl w:val="D68E959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877C1C"/>
    <w:multiLevelType w:val="hybridMultilevel"/>
    <w:tmpl w:val="4022D85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C8E31EE"/>
    <w:multiLevelType w:val="hybridMultilevel"/>
    <w:tmpl w:val="5D1A31A4"/>
    <w:lvl w:ilvl="0" w:tplc="24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4"/>
  </w:num>
  <w:num w:numId="3">
    <w:abstractNumId w:val="4"/>
  </w:num>
  <w:num w:numId="4">
    <w:abstractNumId w:val="26"/>
  </w:num>
  <w:num w:numId="5">
    <w:abstractNumId w:val="5"/>
  </w:num>
  <w:num w:numId="6">
    <w:abstractNumId w:val="17"/>
  </w:num>
  <w:num w:numId="7">
    <w:abstractNumId w:val="15"/>
  </w:num>
  <w:num w:numId="8">
    <w:abstractNumId w:val="2"/>
  </w:num>
  <w:num w:numId="9">
    <w:abstractNumId w:val="7"/>
  </w:num>
  <w:num w:numId="10">
    <w:abstractNumId w:val="11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  <w:num w:numId="15">
    <w:abstractNumId w:val="21"/>
  </w:num>
  <w:num w:numId="16">
    <w:abstractNumId w:val="22"/>
  </w:num>
  <w:num w:numId="17">
    <w:abstractNumId w:val="25"/>
  </w:num>
  <w:num w:numId="18">
    <w:abstractNumId w:val="6"/>
  </w:num>
  <w:num w:numId="19">
    <w:abstractNumId w:val="19"/>
  </w:num>
  <w:num w:numId="20">
    <w:abstractNumId w:val="12"/>
  </w:num>
  <w:num w:numId="21">
    <w:abstractNumId w:val="20"/>
  </w:num>
  <w:num w:numId="22">
    <w:abstractNumId w:val="16"/>
  </w:num>
  <w:num w:numId="23">
    <w:abstractNumId w:val="10"/>
  </w:num>
  <w:num w:numId="24">
    <w:abstractNumId w:val="23"/>
  </w:num>
  <w:num w:numId="25">
    <w:abstractNumId w:val="9"/>
  </w:num>
  <w:num w:numId="26">
    <w:abstractNumId w:val="1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32EF"/>
    <w:rsid w:val="0001264F"/>
    <w:rsid w:val="000174CB"/>
    <w:rsid w:val="00037E1B"/>
    <w:rsid w:val="00056CDE"/>
    <w:rsid w:val="000726F6"/>
    <w:rsid w:val="0008599E"/>
    <w:rsid w:val="00086CD0"/>
    <w:rsid w:val="00091F4F"/>
    <w:rsid w:val="0009627F"/>
    <w:rsid w:val="000972B3"/>
    <w:rsid w:val="000B051D"/>
    <w:rsid w:val="000B7774"/>
    <w:rsid w:val="000D4EDD"/>
    <w:rsid w:val="000E5BFB"/>
    <w:rsid w:val="001011ED"/>
    <w:rsid w:val="00103220"/>
    <w:rsid w:val="001047C0"/>
    <w:rsid w:val="00114B79"/>
    <w:rsid w:val="001257B5"/>
    <w:rsid w:val="00131018"/>
    <w:rsid w:val="00132038"/>
    <w:rsid w:val="0014623C"/>
    <w:rsid w:val="001464BB"/>
    <w:rsid w:val="00153C44"/>
    <w:rsid w:val="001563CE"/>
    <w:rsid w:val="0016372C"/>
    <w:rsid w:val="00174313"/>
    <w:rsid w:val="001841CA"/>
    <w:rsid w:val="0018718D"/>
    <w:rsid w:val="001954F9"/>
    <w:rsid w:val="001A23F3"/>
    <w:rsid w:val="001A6196"/>
    <w:rsid w:val="001B3C3A"/>
    <w:rsid w:val="001B6FA2"/>
    <w:rsid w:val="001C3FBF"/>
    <w:rsid w:val="001C6ACD"/>
    <w:rsid w:val="001E0CA7"/>
    <w:rsid w:val="001E6EA1"/>
    <w:rsid w:val="001F4749"/>
    <w:rsid w:val="001F655A"/>
    <w:rsid w:val="002019D3"/>
    <w:rsid w:val="00201BDF"/>
    <w:rsid w:val="00220224"/>
    <w:rsid w:val="00237E0F"/>
    <w:rsid w:val="002477CF"/>
    <w:rsid w:val="002543AA"/>
    <w:rsid w:val="00255032"/>
    <w:rsid w:val="00274E0E"/>
    <w:rsid w:val="00280039"/>
    <w:rsid w:val="00291F7C"/>
    <w:rsid w:val="00292DF4"/>
    <w:rsid w:val="002B45BE"/>
    <w:rsid w:val="002C3CBF"/>
    <w:rsid w:val="002D2302"/>
    <w:rsid w:val="002D3918"/>
    <w:rsid w:val="002D4E99"/>
    <w:rsid w:val="002D5A54"/>
    <w:rsid w:val="002E328D"/>
    <w:rsid w:val="002E360E"/>
    <w:rsid w:val="002E4FE3"/>
    <w:rsid w:val="00303F5E"/>
    <w:rsid w:val="00327BD2"/>
    <w:rsid w:val="00332784"/>
    <w:rsid w:val="00344299"/>
    <w:rsid w:val="00366E9B"/>
    <w:rsid w:val="00382EF8"/>
    <w:rsid w:val="003843D4"/>
    <w:rsid w:val="00394248"/>
    <w:rsid w:val="003C1672"/>
    <w:rsid w:val="003C6C9C"/>
    <w:rsid w:val="003E25FE"/>
    <w:rsid w:val="003E6DF5"/>
    <w:rsid w:val="003F021B"/>
    <w:rsid w:val="003F3BAC"/>
    <w:rsid w:val="00407557"/>
    <w:rsid w:val="004102BE"/>
    <w:rsid w:val="0041567F"/>
    <w:rsid w:val="00420DCD"/>
    <w:rsid w:val="004240D6"/>
    <w:rsid w:val="00432774"/>
    <w:rsid w:val="004406C0"/>
    <w:rsid w:val="00444038"/>
    <w:rsid w:val="00452D0D"/>
    <w:rsid w:val="0047234D"/>
    <w:rsid w:val="004728AD"/>
    <w:rsid w:val="00490656"/>
    <w:rsid w:val="00491B6E"/>
    <w:rsid w:val="00495611"/>
    <w:rsid w:val="00495696"/>
    <w:rsid w:val="004A37B5"/>
    <w:rsid w:val="004A73AA"/>
    <w:rsid w:val="004B248C"/>
    <w:rsid w:val="004D1D4F"/>
    <w:rsid w:val="004D2E9E"/>
    <w:rsid w:val="004D349A"/>
    <w:rsid w:val="004E3FBE"/>
    <w:rsid w:val="005079BD"/>
    <w:rsid w:val="005154F8"/>
    <w:rsid w:val="00524A56"/>
    <w:rsid w:val="005304C8"/>
    <w:rsid w:val="00536549"/>
    <w:rsid w:val="005403A9"/>
    <w:rsid w:val="00541D44"/>
    <w:rsid w:val="00541E76"/>
    <w:rsid w:val="005441A2"/>
    <w:rsid w:val="00546700"/>
    <w:rsid w:val="00553F3F"/>
    <w:rsid w:val="0056071B"/>
    <w:rsid w:val="005815EB"/>
    <w:rsid w:val="00587A80"/>
    <w:rsid w:val="00591150"/>
    <w:rsid w:val="005A0725"/>
    <w:rsid w:val="005A4C19"/>
    <w:rsid w:val="005B5C37"/>
    <w:rsid w:val="005C336C"/>
    <w:rsid w:val="005C43F9"/>
    <w:rsid w:val="005C45F6"/>
    <w:rsid w:val="005E074B"/>
    <w:rsid w:val="0061425A"/>
    <w:rsid w:val="00626D65"/>
    <w:rsid w:val="00630F31"/>
    <w:rsid w:val="00633D09"/>
    <w:rsid w:val="00651327"/>
    <w:rsid w:val="00663BB1"/>
    <w:rsid w:val="00665576"/>
    <w:rsid w:val="006676BF"/>
    <w:rsid w:val="00696DD3"/>
    <w:rsid w:val="006A2D76"/>
    <w:rsid w:val="006A3D87"/>
    <w:rsid w:val="006A6F95"/>
    <w:rsid w:val="006C7E6C"/>
    <w:rsid w:val="006E050F"/>
    <w:rsid w:val="006F209B"/>
    <w:rsid w:val="006F7298"/>
    <w:rsid w:val="00707ECE"/>
    <w:rsid w:val="007244CF"/>
    <w:rsid w:val="00725928"/>
    <w:rsid w:val="007272A1"/>
    <w:rsid w:val="00755477"/>
    <w:rsid w:val="0078298E"/>
    <w:rsid w:val="00793A86"/>
    <w:rsid w:val="00795315"/>
    <w:rsid w:val="007965B2"/>
    <w:rsid w:val="007A041E"/>
    <w:rsid w:val="007B3525"/>
    <w:rsid w:val="007B6609"/>
    <w:rsid w:val="007B7D2E"/>
    <w:rsid w:val="007C1339"/>
    <w:rsid w:val="007D0426"/>
    <w:rsid w:val="007E3052"/>
    <w:rsid w:val="007E3751"/>
    <w:rsid w:val="007E5787"/>
    <w:rsid w:val="007F5191"/>
    <w:rsid w:val="007F5F2D"/>
    <w:rsid w:val="00803E5A"/>
    <w:rsid w:val="008079D5"/>
    <w:rsid w:val="0081778A"/>
    <w:rsid w:val="00824D43"/>
    <w:rsid w:val="008257B5"/>
    <w:rsid w:val="008334CA"/>
    <w:rsid w:val="00834363"/>
    <w:rsid w:val="0083749D"/>
    <w:rsid w:val="00852DAC"/>
    <w:rsid w:val="00857DEE"/>
    <w:rsid w:val="00861AB4"/>
    <w:rsid w:val="00891DA2"/>
    <w:rsid w:val="008936CD"/>
    <w:rsid w:val="008B0F44"/>
    <w:rsid w:val="008D73A4"/>
    <w:rsid w:val="008E1EE5"/>
    <w:rsid w:val="00903E8E"/>
    <w:rsid w:val="00905DA2"/>
    <w:rsid w:val="009205C8"/>
    <w:rsid w:val="00963172"/>
    <w:rsid w:val="009634A1"/>
    <w:rsid w:val="00963F89"/>
    <w:rsid w:val="009754A0"/>
    <w:rsid w:val="00976570"/>
    <w:rsid w:val="009819B2"/>
    <w:rsid w:val="00983220"/>
    <w:rsid w:val="009A1C51"/>
    <w:rsid w:val="009C084A"/>
    <w:rsid w:val="009C66CC"/>
    <w:rsid w:val="009D6E30"/>
    <w:rsid w:val="009F0D74"/>
    <w:rsid w:val="00A01C02"/>
    <w:rsid w:val="00A0502B"/>
    <w:rsid w:val="00A161ED"/>
    <w:rsid w:val="00A61FB7"/>
    <w:rsid w:val="00A7462B"/>
    <w:rsid w:val="00A75AAC"/>
    <w:rsid w:val="00A93674"/>
    <w:rsid w:val="00AA24BE"/>
    <w:rsid w:val="00AA746D"/>
    <w:rsid w:val="00AF458F"/>
    <w:rsid w:val="00AF4B1F"/>
    <w:rsid w:val="00AF5093"/>
    <w:rsid w:val="00B02BE7"/>
    <w:rsid w:val="00B05C89"/>
    <w:rsid w:val="00B153E2"/>
    <w:rsid w:val="00B25C36"/>
    <w:rsid w:val="00B556BC"/>
    <w:rsid w:val="00B725E0"/>
    <w:rsid w:val="00B73084"/>
    <w:rsid w:val="00B86B26"/>
    <w:rsid w:val="00BB0A5E"/>
    <w:rsid w:val="00BC235D"/>
    <w:rsid w:val="00BE64AD"/>
    <w:rsid w:val="00C3209A"/>
    <w:rsid w:val="00C348E9"/>
    <w:rsid w:val="00C35881"/>
    <w:rsid w:val="00C43480"/>
    <w:rsid w:val="00C43A5B"/>
    <w:rsid w:val="00C70A96"/>
    <w:rsid w:val="00C814FB"/>
    <w:rsid w:val="00C839A0"/>
    <w:rsid w:val="00C87A1A"/>
    <w:rsid w:val="00CA072B"/>
    <w:rsid w:val="00CC1CF7"/>
    <w:rsid w:val="00CF2E83"/>
    <w:rsid w:val="00D02E48"/>
    <w:rsid w:val="00D032B2"/>
    <w:rsid w:val="00D1523B"/>
    <w:rsid w:val="00D201AA"/>
    <w:rsid w:val="00D3271D"/>
    <w:rsid w:val="00D332EF"/>
    <w:rsid w:val="00D33899"/>
    <w:rsid w:val="00D416EC"/>
    <w:rsid w:val="00D42B07"/>
    <w:rsid w:val="00D54719"/>
    <w:rsid w:val="00D56B1C"/>
    <w:rsid w:val="00D60101"/>
    <w:rsid w:val="00D7042C"/>
    <w:rsid w:val="00D80BB6"/>
    <w:rsid w:val="00D81788"/>
    <w:rsid w:val="00DB56DA"/>
    <w:rsid w:val="00DB6EAB"/>
    <w:rsid w:val="00DC2C23"/>
    <w:rsid w:val="00DC4E91"/>
    <w:rsid w:val="00DD5C4F"/>
    <w:rsid w:val="00DE3F8E"/>
    <w:rsid w:val="00DE7B5E"/>
    <w:rsid w:val="00DF249E"/>
    <w:rsid w:val="00E12306"/>
    <w:rsid w:val="00E21E19"/>
    <w:rsid w:val="00E23C30"/>
    <w:rsid w:val="00E3052F"/>
    <w:rsid w:val="00E76F5B"/>
    <w:rsid w:val="00E82506"/>
    <w:rsid w:val="00E92B80"/>
    <w:rsid w:val="00E92C9C"/>
    <w:rsid w:val="00EA04AC"/>
    <w:rsid w:val="00EA5904"/>
    <w:rsid w:val="00EA5EB2"/>
    <w:rsid w:val="00EA682E"/>
    <w:rsid w:val="00EA6DC6"/>
    <w:rsid w:val="00ED0F13"/>
    <w:rsid w:val="00EE160C"/>
    <w:rsid w:val="00EF3AD0"/>
    <w:rsid w:val="00EF668F"/>
    <w:rsid w:val="00EF7792"/>
    <w:rsid w:val="00F0577C"/>
    <w:rsid w:val="00F2074A"/>
    <w:rsid w:val="00F2276B"/>
    <w:rsid w:val="00F34ACA"/>
    <w:rsid w:val="00F41513"/>
    <w:rsid w:val="00F46700"/>
    <w:rsid w:val="00F6436C"/>
    <w:rsid w:val="00F74D63"/>
    <w:rsid w:val="00FA2356"/>
    <w:rsid w:val="00FA34C2"/>
    <w:rsid w:val="00FB357B"/>
    <w:rsid w:val="00FC3D56"/>
    <w:rsid w:val="00FE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5:docId w15:val="{882BF380-44EA-410C-B3B7-DA0C2B33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3209A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C3209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C3209A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C3209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C3209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C3209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C3209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rsid w:val="00C3209A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C3209A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EA5904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755477"/>
    <w:pPr>
      <w:tabs>
        <w:tab w:val="center" w:pos="4252"/>
        <w:tab w:val="right" w:pos="8504"/>
      </w:tabs>
      <w:spacing w:line="240" w:lineRule="auto"/>
    </w:pPr>
    <w:rPr>
      <w:rFonts w:asciiTheme="minorHAnsi" w:eastAsiaTheme="minorHAnsi" w:hAnsiTheme="minorHAnsi" w:cstheme="minorBidi"/>
      <w:color w:val="auto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55477"/>
    <w:rPr>
      <w:rFonts w:eastAsiaTheme="minorHAnsi"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75547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D73A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3A4"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uiPriority w:val="59"/>
    <w:rsid w:val="00AA2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327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2774"/>
    <w:rPr>
      <w:rFonts w:ascii="Tahoma" w:eastAsia="Arial" w:hAnsi="Tahoma" w:cs="Tahoma"/>
      <w:color w:val="000000"/>
      <w:sz w:val="16"/>
      <w:szCs w:val="16"/>
    </w:rPr>
  </w:style>
  <w:style w:type="paragraph" w:customStyle="1" w:styleId="Default">
    <w:name w:val="Default"/>
    <w:rsid w:val="00591150"/>
    <w:pPr>
      <w:autoSpaceDE w:val="0"/>
      <w:autoSpaceDN w:val="0"/>
      <w:adjustRightInd w:val="0"/>
      <w:spacing w:after="0" w:line="240" w:lineRule="auto"/>
    </w:pPr>
    <w:rPr>
      <w:rFonts w:ascii="Century Gothic" w:eastAsiaTheme="minorHAnsi" w:hAnsi="Century Gothic" w:cs="Century Gothic"/>
      <w:color w:val="000000"/>
      <w:sz w:val="24"/>
      <w:szCs w:val="24"/>
      <w:lang w:eastAsia="en-US"/>
    </w:rPr>
  </w:style>
  <w:style w:type="paragraph" w:styleId="Textocomentario">
    <w:name w:val="annotation text"/>
    <w:basedOn w:val="Normal"/>
    <w:link w:val="TextocomentarioCar"/>
    <w:semiHidden/>
    <w:rsid w:val="007E5787"/>
    <w:pPr>
      <w:widowControl w:val="0"/>
      <w:spacing w:line="240" w:lineRule="auto"/>
    </w:pPr>
    <w:rPr>
      <w:rFonts w:ascii="Tahoma" w:eastAsia="Times New Roman" w:hAnsi="Tahoma" w:cs="Times New Roman"/>
      <w:color w:val="auto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7E5787"/>
    <w:rPr>
      <w:rFonts w:ascii="Tahoma" w:eastAsia="Times New Roman" w:hAnsi="Tahoma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FC7B2-DE9E-470D-828D-428ECEFB5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1326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sin título.docx</vt:lpstr>
    </vt:vector>
  </TitlesOfParts>
  <Company>Microsoft</Company>
  <LinksUpToDate>false</LinksUpToDate>
  <CharactersWithSpaces>8605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sin título.docx</dc:title>
  <dc:creator>Marketing</dc:creator>
  <cp:lastModifiedBy>Marketing</cp:lastModifiedBy>
  <cp:revision>9</cp:revision>
  <cp:lastPrinted>2014-08-20T16:54:00Z</cp:lastPrinted>
  <dcterms:created xsi:type="dcterms:W3CDTF">2015-05-11T17:03:00Z</dcterms:created>
  <dcterms:modified xsi:type="dcterms:W3CDTF">2015-06-09T19:50:00Z</dcterms:modified>
</cp:coreProperties>
</file>