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4B" w:rsidRPr="008D65E7" w:rsidRDefault="0003774B" w:rsidP="000B3203">
      <w:pPr>
        <w:pStyle w:val="Prrafodelista"/>
        <w:numPr>
          <w:ilvl w:val="1"/>
          <w:numId w:val="1"/>
        </w:num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D65E7">
        <w:rPr>
          <w:rFonts w:ascii="Arial" w:hAnsi="Arial" w:cs="Arial"/>
          <w:b/>
          <w:sz w:val="24"/>
          <w:szCs w:val="24"/>
        </w:rPr>
        <w:t>Administración y Gestión de la Seguridad</w:t>
      </w:r>
    </w:p>
    <w:p w:rsidR="00796633" w:rsidRPr="008D65E7" w:rsidRDefault="0052729C" w:rsidP="008D65E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D65E7">
        <w:rPr>
          <w:rFonts w:ascii="Arial" w:hAnsi="Arial" w:cs="Arial"/>
          <w:sz w:val="24"/>
          <w:szCs w:val="24"/>
        </w:rPr>
        <w:t>L</w:t>
      </w:r>
      <w:r w:rsidR="00B32981" w:rsidRPr="008D65E7">
        <w:rPr>
          <w:rFonts w:ascii="Arial" w:hAnsi="Arial" w:cs="Arial"/>
          <w:sz w:val="24"/>
          <w:szCs w:val="24"/>
        </w:rPr>
        <w:t xml:space="preserve">a apertura comercial </w:t>
      </w:r>
      <w:r w:rsidR="003962B2" w:rsidRPr="008D65E7">
        <w:rPr>
          <w:rFonts w:ascii="Arial" w:hAnsi="Arial" w:cs="Arial"/>
          <w:sz w:val="24"/>
          <w:szCs w:val="24"/>
        </w:rPr>
        <w:t xml:space="preserve">que </w:t>
      </w:r>
      <w:r w:rsidR="00796633" w:rsidRPr="008D65E7">
        <w:rPr>
          <w:rFonts w:ascii="Arial" w:hAnsi="Arial" w:cs="Arial"/>
          <w:sz w:val="24"/>
          <w:szCs w:val="24"/>
        </w:rPr>
        <w:t xml:space="preserve">de manera continua </w:t>
      </w:r>
      <w:r w:rsidR="00B32981" w:rsidRPr="008D65E7">
        <w:rPr>
          <w:rFonts w:ascii="Arial" w:hAnsi="Arial" w:cs="Arial"/>
          <w:sz w:val="24"/>
          <w:szCs w:val="24"/>
        </w:rPr>
        <w:t xml:space="preserve">Colombia </w:t>
      </w:r>
      <w:r w:rsidR="00796633" w:rsidRPr="008D65E7">
        <w:rPr>
          <w:rFonts w:ascii="Arial" w:hAnsi="Arial" w:cs="Arial"/>
          <w:sz w:val="24"/>
          <w:szCs w:val="24"/>
        </w:rPr>
        <w:t xml:space="preserve">está llevando a cabo, brinda la oportunidad a muchos empresarios a hacer parte del proceso de las exportaciones e importaciones. </w:t>
      </w:r>
      <w:r w:rsidR="003962B2" w:rsidRPr="008D65E7">
        <w:rPr>
          <w:rFonts w:ascii="Arial" w:hAnsi="Arial" w:cs="Arial"/>
          <w:sz w:val="24"/>
          <w:szCs w:val="24"/>
        </w:rPr>
        <w:t>El agenc</w:t>
      </w:r>
      <w:r w:rsidR="00796633" w:rsidRPr="008D65E7">
        <w:rPr>
          <w:rFonts w:ascii="Arial" w:hAnsi="Arial" w:cs="Arial"/>
          <w:sz w:val="24"/>
          <w:szCs w:val="24"/>
        </w:rPr>
        <w:t>i</w:t>
      </w:r>
      <w:r w:rsidR="003962B2" w:rsidRPr="008D65E7">
        <w:rPr>
          <w:rFonts w:ascii="Arial" w:hAnsi="Arial" w:cs="Arial"/>
          <w:sz w:val="24"/>
          <w:szCs w:val="24"/>
        </w:rPr>
        <w:t>a</w:t>
      </w:r>
      <w:r w:rsidR="00796633" w:rsidRPr="008D65E7">
        <w:rPr>
          <w:rFonts w:ascii="Arial" w:hAnsi="Arial" w:cs="Arial"/>
          <w:sz w:val="24"/>
          <w:szCs w:val="24"/>
        </w:rPr>
        <w:t>miento aduanero</w:t>
      </w:r>
      <w:r w:rsidR="003962B2" w:rsidRPr="008D65E7">
        <w:rPr>
          <w:rFonts w:ascii="Arial" w:hAnsi="Arial" w:cs="Arial"/>
          <w:sz w:val="24"/>
          <w:szCs w:val="24"/>
        </w:rPr>
        <w:t>,</w:t>
      </w:r>
      <w:r w:rsidR="00796633" w:rsidRPr="008D65E7">
        <w:rPr>
          <w:rFonts w:ascii="Arial" w:hAnsi="Arial" w:cs="Arial"/>
          <w:sz w:val="24"/>
          <w:szCs w:val="24"/>
        </w:rPr>
        <w:t xml:space="preserve"> actividad económica soporte esencial de la cadena de suministro del comercio </w:t>
      </w:r>
      <w:r w:rsidR="003962B2" w:rsidRPr="008D65E7">
        <w:rPr>
          <w:rFonts w:ascii="Arial" w:hAnsi="Arial" w:cs="Arial"/>
          <w:sz w:val="24"/>
          <w:szCs w:val="24"/>
        </w:rPr>
        <w:t xml:space="preserve">exterior, permite a Colombiana de Aduanas SAS como Agencia de Aduana del Nivel 1 contar con un política de seguridad en el manejo de la documentación </w:t>
      </w:r>
      <w:r w:rsidRPr="008D65E7">
        <w:rPr>
          <w:rFonts w:ascii="Arial" w:hAnsi="Arial" w:cs="Arial"/>
          <w:sz w:val="24"/>
          <w:szCs w:val="24"/>
        </w:rPr>
        <w:t xml:space="preserve">esencial y </w:t>
      </w:r>
      <w:r w:rsidR="003962B2" w:rsidRPr="008D65E7">
        <w:rPr>
          <w:rFonts w:ascii="Arial" w:hAnsi="Arial" w:cs="Arial"/>
          <w:sz w:val="24"/>
          <w:szCs w:val="24"/>
        </w:rPr>
        <w:t xml:space="preserve">soporte </w:t>
      </w:r>
      <w:r w:rsidRPr="008D65E7">
        <w:rPr>
          <w:rFonts w:ascii="Arial" w:hAnsi="Arial" w:cs="Arial"/>
          <w:sz w:val="24"/>
          <w:szCs w:val="24"/>
        </w:rPr>
        <w:t>para</w:t>
      </w:r>
      <w:r w:rsidR="003962B2" w:rsidRPr="008D65E7">
        <w:rPr>
          <w:rFonts w:ascii="Arial" w:hAnsi="Arial" w:cs="Arial"/>
          <w:sz w:val="24"/>
          <w:szCs w:val="24"/>
        </w:rPr>
        <w:t xml:space="preserve"> la ejecución de los dos regímenes</w:t>
      </w:r>
      <w:r w:rsidRPr="008D65E7">
        <w:rPr>
          <w:rFonts w:ascii="Arial" w:hAnsi="Arial" w:cs="Arial"/>
          <w:sz w:val="24"/>
          <w:szCs w:val="24"/>
        </w:rPr>
        <w:t xml:space="preserve">, </w:t>
      </w:r>
      <w:r w:rsidR="003962B2" w:rsidRPr="008D65E7">
        <w:rPr>
          <w:rFonts w:ascii="Arial" w:hAnsi="Arial" w:cs="Arial"/>
          <w:sz w:val="24"/>
          <w:szCs w:val="24"/>
        </w:rPr>
        <w:t>y tangencialmente con la información de la mercancía producto de los requerimientos procedimentales legales establecidos por  la</w:t>
      </w:r>
      <w:r w:rsidR="004B7A64" w:rsidRPr="008D65E7">
        <w:rPr>
          <w:rFonts w:ascii="Arial" w:hAnsi="Arial" w:cs="Arial"/>
          <w:sz w:val="24"/>
          <w:szCs w:val="24"/>
        </w:rPr>
        <w:t>s</w:t>
      </w:r>
      <w:r w:rsidR="003962B2" w:rsidRPr="008D65E7">
        <w:rPr>
          <w:rFonts w:ascii="Arial" w:hAnsi="Arial" w:cs="Arial"/>
          <w:sz w:val="24"/>
          <w:szCs w:val="24"/>
        </w:rPr>
        <w:t xml:space="preserve"> autoridad</w:t>
      </w:r>
      <w:r w:rsidR="004B7A64" w:rsidRPr="008D65E7">
        <w:rPr>
          <w:rFonts w:ascii="Arial" w:hAnsi="Arial" w:cs="Arial"/>
          <w:sz w:val="24"/>
          <w:szCs w:val="24"/>
        </w:rPr>
        <w:t>es</w:t>
      </w:r>
      <w:r w:rsidR="003962B2" w:rsidRPr="008D65E7">
        <w:rPr>
          <w:rFonts w:ascii="Arial" w:hAnsi="Arial" w:cs="Arial"/>
          <w:sz w:val="24"/>
          <w:szCs w:val="24"/>
        </w:rPr>
        <w:t xml:space="preserve"> oficial</w:t>
      </w:r>
      <w:r w:rsidR="004B7A64" w:rsidRPr="008D65E7">
        <w:rPr>
          <w:rFonts w:ascii="Arial" w:hAnsi="Arial" w:cs="Arial"/>
          <w:sz w:val="24"/>
          <w:szCs w:val="24"/>
        </w:rPr>
        <w:t>es</w:t>
      </w:r>
      <w:r w:rsidR="003962B2" w:rsidRPr="008D65E7">
        <w:rPr>
          <w:rFonts w:ascii="Arial" w:hAnsi="Arial" w:cs="Arial"/>
          <w:sz w:val="24"/>
          <w:szCs w:val="24"/>
        </w:rPr>
        <w:t xml:space="preserve">. </w:t>
      </w:r>
    </w:p>
    <w:p w:rsidR="0052729C" w:rsidRPr="008D65E7" w:rsidRDefault="00FF2906" w:rsidP="008D65E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D65E7">
        <w:rPr>
          <w:rFonts w:ascii="Arial" w:hAnsi="Arial" w:cs="Arial"/>
          <w:b/>
          <w:sz w:val="24"/>
          <w:szCs w:val="24"/>
        </w:rPr>
        <w:t>Política</w:t>
      </w:r>
      <w:r w:rsidRPr="008D65E7">
        <w:rPr>
          <w:rFonts w:ascii="Arial" w:hAnsi="Arial" w:cs="Arial"/>
          <w:sz w:val="24"/>
          <w:szCs w:val="24"/>
        </w:rPr>
        <w:t>:</w:t>
      </w:r>
    </w:p>
    <w:p w:rsidR="00FF2906" w:rsidRPr="008D65E7" w:rsidRDefault="00FF2906" w:rsidP="008D65E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D65E7">
        <w:rPr>
          <w:rFonts w:ascii="Arial" w:hAnsi="Arial" w:cs="Arial"/>
          <w:sz w:val="24"/>
          <w:szCs w:val="24"/>
        </w:rPr>
        <w:t>Atender los requerimientos y observaciones de los directivos de la empresa y por ende de</w:t>
      </w:r>
      <w:r w:rsidR="004B7A64" w:rsidRPr="008D65E7">
        <w:rPr>
          <w:rFonts w:ascii="Arial" w:hAnsi="Arial" w:cs="Arial"/>
          <w:sz w:val="24"/>
          <w:szCs w:val="24"/>
        </w:rPr>
        <w:t xml:space="preserve"> los clientes</w:t>
      </w:r>
      <w:r w:rsidRPr="008D65E7">
        <w:rPr>
          <w:rFonts w:ascii="Arial" w:hAnsi="Arial" w:cs="Arial"/>
          <w:sz w:val="24"/>
          <w:szCs w:val="24"/>
        </w:rPr>
        <w:t xml:space="preserve"> </w:t>
      </w:r>
      <w:r w:rsidR="004B7A64" w:rsidRPr="008D65E7">
        <w:rPr>
          <w:rFonts w:ascii="Arial" w:hAnsi="Arial" w:cs="Arial"/>
          <w:sz w:val="24"/>
          <w:szCs w:val="24"/>
        </w:rPr>
        <w:t>en relación</w:t>
      </w:r>
      <w:r w:rsidRPr="008D65E7">
        <w:rPr>
          <w:rFonts w:ascii="Arial" w:hAnsi="Arial" w:cs="Arial"/>
          <w:sz w:val="24"/>
          <w:szCs w:val="24"/>
        </w:rPr>
        <w:t xml:space="preserve"> con la participación en el proceso de integración </w:t>
      </w:r>
      <w:r w:rsidR="004B7A64" w:rsidRPr="008D65E7">
        <w:rPr>
          <w:rFonts w:ascii="Arial" w:hAnsi="Arial" w:cs="Arial"/>
          <w:sz w:val="24"/>
          <w:szCs w:val="24"/>
        </w:rPr>
        <w:t>de</w:t>
      </w:r>
      <w:r w:rsidRPr="008D65E7">
        <w:rPr>
          <w:rFonts w:ascii="Arial" w:hAnsi="Arial" w:cs="Arial"/>
          <w:sz w:val="24"/>
          <w:szCs w:val="24"/>
        </w:rPr>
        <w:t xml:space="preserve"> la ca</w:t>
      </w:r>
      <w:r w:rsidR="004B7A64" w:rsidRPr="008D65E7">
        <w:rPr>
          <w:rFonts w:ascii="Arial" w:hAnsi="Arial" w:cs="Arial"/>
          <w:sz w:val="24"/>
          <w:szCs w:val="24"/>
        </w:rPr>
        <w:t xml:space="preserve">dena de suministro, </w:t>
      </w:r>
      <w:r w:rsidRPr="008D65E7">
        <w:rPr>
          <w:rFonts w:ascii="Arial" w:hAnsi="Arial" w:cs="Arial"/>
          <w:sz w:val="24"/>
          <w:szCs w:val="24"/>
        </w:rPr>
        <w:t>que permita a la vez mejorar los servicios que se ofrecen</w:t>
      </w:r>
      <w:r w:rsidR="004B7A64" w:rsidRPr="008D65E7">
        <w:rPr>
          <w:rFonts w:ascii="Arial" w:hAnsi="Arial" w:cs="Arial"/>
          <w:sz w:val="24"/>
          <w:szCs w:val="24"/>
        </w:rPr>
        <w:t xml:space="preserve">, exigiendo que los proveedores de bienes y servicios se encuentren inmersos en este proceso para poder llenar la expectativas organizacionales. </w:t>
      </w:r>
      <w:r w:rsidRPr="008D65E7">
        <w:rPr>
          <w:rFonts w:ascii="Arial" w:hAnsi="Arial" w:cs="Arial"/>
          <w:sz w:val="24"/>
          <w:szCs w:val="24"/>
        </w:rPr>
        <w:t xml:space="preserve"> </w:t>
      </w:r>
    </w:p>
    <w:p w:rsidR="004B7A64" w:rsidRPr="008D65E7" w:rsidRDefault="00C7787C" w:rsidP="008D65E7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D65E7">
        <w:rPr>
          <w:rFonts w:ascii="Arial" w:hAnsi="Arial" w:cs="Arial"/>
          <w:b/>
          <w:sz w:val="24"/>
          <w:szCs w:val="24"/>
        </w:rPr>
        <w:t>Objetivo:</w:t>
      </w:r>
    </w:p>
    <w:p w:rsidR="00C7787C" w:rsidRPr="008D65E7" w:rsidRDefault="00C7787C" w:rsidP="008D65E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D65E7">
        <w:rPr>
          <w:rFonts w:ascii="Arial" w:hAnsi="Arial" w:cs="Arial"/>
          <w:sz w:val="24"/>
          <w:szCs w:val="24"/>
        </w:rPr>
        <w:t>Atender y aplicar los principios organizacionales internos y externos que permiten ser parte de la cadena de suministro como ejecutores de la actividad económica del agenciamiento aduanero conforme lo establece la legislación aduanera.</w:t>
      </w:r>
    </w:p>
    <w:p w:rsidR="000B3203" w:rsidRDefault="000B3203" w:rsidP="008D65E7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2729C" w:rsidRPr="008D65E7" w:rsidRDefault="00C7787C" w:rsidP="008D65E7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D65E7">
        <w:rPr>
          <w:rFonts w:ascii="Arial" w:hAnsi="Arial" w:cs="Arial"/>
          <w:b/>
          <w:sz w:val="24"/>
          <w:szCs w:val="24"/>
        </w:rPr>
        <w:lastRenderedPageBreak/>
        <w:t>Metas y programas:</w:t>
      </w:r>
    </w:p>
    <w:p w:rsidR="00F73EAB" w:rsidRPr="008D65E7" w:rsidRDefault="00F73EAB" w:rsidP="008D65E7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D65E7">
        <w:rPr>
          <w:rFonts w:ascii="Arial" w:hAnsi="Arial" w:cs="Arial"/>
          <w:sz w:val="24"/>
          <w:szCs w:val="24"/>
        </w:rPr>
        <w:t xml:space="preserve">Implementación,  aplicación y ejecución de los procesos de agenciamiento aduanero, con </w:t>
      </w:r>
      <w:r w:rsidR="00552375" w:rsidRPr="008D65E7">
        <w:rPr>
          <w:rFonts w:ascii="Arial" w:hAnsi="Arial" w:cs="Arial"/>
          <w:sz w:val="24"/>
          <w:szCs w:val="24"/>
        </w:rPr>
        <w:t>el fin</w:t>
      </w:r>
      <w:r w:rsidRPr="008D65E7">
        <w:rPr>
          <w:rFonts w:ascii="Arial" w:hAnsi="Arial" w:cs="Arial"/>
          <w:sz w:val="24"/>
          <w:szCs w:val="24"/>
        </w:rPr>
        <w:t xml:space="preserve"> fundamental de integrar de manera competitiva </w:t>
      </w:r>
      <w:r w:rsidR="00552375" w:rsidRPr="008D65E7">
        <w:rPr>
          <w:rFonts w:ascii="Arial" w:hAnsi="Arial" w:cs="Arial"/>
          <w:sz w:val="24"/>
          <w:szCs w:val="24"/>
        </w:rPr>
        <w:t>en la cadena de suministro, con estándares de seguridad para el manejo de la documentación soporte de las operaciones comerciales internacionales.</w:t>
      </w:r>
    </w:p>
    <w:p w:rsidR="00F73EAB" w:rsidRDefault="00552375" w:rsidP="008D65E7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D65E7">
        <w:rPr>
          <w:rFonts w:ascii="Arial" w:hAnsi="Arial" w:cs="Arial"/>
          <w:sz w:val="24"/>
          <w:szCs w:val="24"/>
        </w:rPr>
        <w:t>Proveer los recursos humanos, físicos, sistemáticos y financieros que lleven a ser parte c</w:t>
      </w:r>
      <w:r w:rsidR="008D65E7" w:rsidRPr="008D65E7">
        <w:rPr>
          <w:rFonts w:ascii="Arial" w:hAnsi="Arial" w:cs="Arial"/>
          <w:sz w:val="24"/>
          <w:szCs w:val="24"/>
        </w:rPr>
        <w:t>ompetitiva de la cadena de suministro en todos sus ciclos.</w:t>
      </w:r>
    </w:p>
    <w:p w:rsidR="008D65E7" w:rsidRPr="008D65E7" w:rsidRDefault="008D65E7" w:rsidP="008D65E7">
      <w:pPr>
        <w:pStyle w:val="Prrafodelista"/>
        <w:spacing w:before="24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D65E7" w:rsidRPr="008D65E7" w:rsidRDefault="008D65E7" w:rsidP="008D65E7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D65E7">
        <w:rPr>
          <w:rFonts w:ascii="Arial" w:hAnsi="Arial" w:cs="Arial"/>
          <w:sz w:val="24"/>
          <w:szCs w:val="24"/>
        </w:rPr>
        <w:t xml:space="preserve">Asimilar y diseñar los procesos de integración con la cadena de suministro, con dirección específica a mejorar la satisfacción del cliente. </w:t>
      </w:r>
    </w:p>
    <w:sectPr w:rsidR="008D65E7" w:rsidRPr="008D65E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127" w:rsidRDefault="004E5127" w:rsidP="00373576">
      <w:pPr>
        <w:spacing w:after="0" w:line="240" w:lineRule="auto"/>
      </w:pPr>
      <w:r>
        <w:separator/>
      </w:r>
    </w:p>
  </w:endnote>
  <w:endnote w:type="continuationSeparator" w:id="0">
    <w:p w:rsidR="004E5127" w:rsidRDefault="004E5127" w:rsidP="0037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576" w:rsidRDefault="00373576" w:rsidP="00373576">
    <w:pPr>
      <w:pStyle w:val="Piedepgina"/>
      <w:jc w:val="center"/>
      <w:rPr>
        <w:b/>
        <w:sz w:val="24"/>
        <w:szCs w:val="24"/>
      </w:rPr>
    </w:pPr>
  </w:p>
  <w:p w:rsidR="00373576" w:rsidRPr="00F0419B" w:rsidRDefault="00373576" w:rsidP="00373576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373576" w:rsidRPr="00F0419B" w:rsidRDefault="00373576" w:rsidP="00373576">
    <w:pPr>
      <w:pStyle w:val="Piedepgina"/>
      <w:jc w:val="center"/>
      <w:rPr>
        <w:b/>
        <w:sz w:val="24"/>
        <w:szCs w:val="24"/>
      </w:rPr>
    </w:pPr>
    <w:hyperlink r:id="rId1" w:history="1">
      <w:r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373576" w:rsidRPr="00F0419B" w:rsidRDefault="00373576" w:rsidP="00373576">
    <w:pPr>
      <w:pStyle w:val="Piedepgina"/>
      <w:jc w:val="center"/>
      <w:rPr>
        <w:b/>
        <w:sz w:val="24"/>
        <w:szCs w:val="24"/>
      </w:rPr>
    </w:pPr>
    <w:hyperlink r:id="rId2" w:history="1">
      <w:r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373576" w:rsidRPr="00F0419B" w:rsidRDefault="00373576" w:rsidP="00373576">
    <w:pPr>
      <w:pStyle w:val="Piedepgina"/>
      <w:jc w:val="center"/>
      <w:rPr>
        <w:sz w:val="24"/>
        <w:szCs w:val="24"/>
      </w:rPr>
    </w:pPr>
  </w:p>
  <w:p w:rsidR="00373576" w:rsidRDefault="003735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127" w:rsidRDefault="004E5127" w:rsidP="00373576">
      <w:pPr>
        <w:spacing w:after="0" w:line="240" w:lineRule="auto"/>
      </w:pPr>
      <w:r>
        <w:separator/>
      </w:r>
    </w:p>
  </w:footnote>
  <w:footnote w:type="continuationSeparator" w:id="0">
    <w:p w:rsidR="004E5127" w:rsidRDefault="004E5127" w:rsidP="00373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576" w:rsidRDefault="00373576" w:rsidP="00373576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6B76240" wp14:editId="74413652">
          <wp:simplePos x="0" y="0"/>
          <wp:positionH relativeFrom="column">
            <wp:posOffset>1732915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576" w:rsidRDefault="00373576" w:rsidP="00373576">
    <w:pPr>
      <w:pStyle w:val="Encabezado"/>
    </w:pPr>
  </w:p>
  <w:p w:rsidR="00373576" w:rsidRDefault="00373576" w:rsidP="00373576">
    <w:pPr>
      <w:pStyle w:val="Encabezado"/>
    </w:pPr>
  </w:p>
  <w:p w:rsidR="00373576" w:rsidRPr="00465C97" w:rsidRDefault="00373576" w:rsidP="00373576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373576" w:rsidRPr="00465C97" w:rsidRDefault="00373576" w:rsidP="00373576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373576" w:rsidRPr="00626880" w:rsidRDefault="00373576" w:rsidP="00373576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373576" w:rsidRPr="00786669" w:rsidRDefault="00373576" w:rsidP="00373576">
    <w:pPr>
      <w:pStyle w:val="Encabezado"/>
      <w:jc w:val="center"/>
      <w:rPr>
        <w:b/>
      </w:rPr>
    </w:pPr>
    <w:r w:rsidRPr="00786669">
      <w:rPr>
        <w:b/>
      </w:rPr>
      <w:t>NIT. 835.000.078-3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D0F3D"/>
    <w:multiLevelType w:val="hybridMultilevel"/>
    <w:tmpl w:val="8D1CDCE0"/>
    <w:lvl w:ilvl="0" w:tplc="D1ECFC9C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7C1724"/>
    <w:multiLevelType w:val="multilevel"/>
    <w:tmpl w:val="34EED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4B"/>
    <w:rsid w:val="0003774B"/>
    <w:rsid w:val="000B3203"/>
    <w:rsid w:val="001F6635"/>
    <w:rsid w:val="00373576"/>
    <w:rsid w:val="003962B2"/>
    <w:rsid w:val="003B47E2"/>
    <w:rsid w:val="004B7A64"/>
    <w:rsid w:val="004E5127"/>
    <w:rsid w:val="0052729C"/>
    <w:rsid w:val="00552375"/>
    <w:rsid w:val="005630D7"/>
    <w:rsid w:val="00796633"/>
    <w:rsid w:val="00874068"/>
    <w:rsid w:val="008D65E7"/>
    <w:rsid w:val="009110AE"/>
    <w:rsid w:val="00B32981"/>
    <w:rsid w:val="00C7787C"/>
    <w:rsid w:val="00F73EAB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nhideWhenUsed/>
    <w:rsid w:val="00373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73576"/>
  </w:style>
  <w:style w:type="paragraph" w:styleId="Piedepgina">
    <w:name w:val="footer"/>
    <w:basedOn w:val="Normal"/>
    <w:link w:val="PiedepginaCar"/>
    <w:unhideWhenUsed/>
    <w:rsid w:val="00373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576"/>
  </w:style>
  <w:style w:type="character" w:styleId="Hipervnculo">
    <w:name w:val="Hyperlink"/>
    <w:rsid w:val="003735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nhideWhenUsed/>
    <w:rsid w:val="00373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73576"/>
  </w:style>
  <w:style w:type="paragraph" w:styleId="Piedepgina">
    <w:name w:val="footer"/>
    <w:basedOn w:val="Normal"/>
    <w:link w:val="PiedepginaCar"/>
    <w:unhideWhenUsed/>
    <w:rsid w:val="00373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576"/>
  </w:style>
  <w:style w:type="character" w:styleId="Hipervnculo">
    <w:name w:val="Hyperlink"/>
    <w:rsid w:val="00373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6</cp:revision>
  <dcterms:created xsi:type="dcterms:W3CDTF">2016-07-11T19:16:00Z</dcterms:created>
  <dcterms:modified xsi:type="dcterms:W3CDTF">2016-07-18T15:47:00Z</dcterms:modified>
</cp:coreProperties>
</file>