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CF" w:rsidRDefault="004335CF" w:rsidP="00397E48">
      <w:pPr>
        <w:pStyle w:val="Prrafodelista"/>
        <w:numPr>
          <w:ilvl w:val="1"/>
          <w:numId w:val="2"/>
        </w:num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335CF">
        <w:rPr>
          <w:rFonts w:ascii="Arial" w:hAnsi="Arial" w:cs="Arial"/>
          <w:b/>
          <w:sz w:val="24"/>
          <w:szCs w:val="24"/>
        </w:rPr>
        <w:t>Administra</w:t>
      </w:r>
      <w:bookmarkStart w:id="0" w:name="_GoBack"/>
      <w:bookmarkEnd w:id="0"/>
      <w:r w:rsidRPr="004335CF">
        <w:rPr>
          <w:rFonts w:ascii="Arial" w:hAnsi="Arial" w:cs="Arial"/>
          <w:b/>
          <w:sz w:val="24"/>
          <w:szCs w:val="24"/>
        </w:rPr>
        <w:t>ción y Gestión de la Seguridad</w:t>
      </w:r>
    </w:p>
    <w:p w:rsidR="004335CF" w:rsidRDefault="004335CF" w:rsidP="00397E4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335CF">
        <w:rPr>
          <w:rFonts w:ascii="Arial" w:hAnsi="Arial" w:cs="Arial"/>
          <w:sz w:val="24"/>
          <w:szCs w:val="24"/>
        </w:rPr>
        <w:t>Utilizar sistemas de alarma y/o videoc</w:t>
      </w:r>
      <w:r w:rsidRPr="004335CF">
        <w:rPr>
          <w:rFonts w:ascii="Tahoma" w:hAnsi="Tahoma" w:cs="Tahoma"/>
          <w:sz w:val="24"/>
          <w:szCs w:val="24"/>
        </w:rPr>
        <w:t>á</w:t>
      </w:r>
      <w:r w:rsidRPr="004335CF">
        <w:rPr>
          <w:rFonts w:ascii="Arial" w:hAnsi="Arial" w:cs="Arial"/>
          <w:sz w:val="24"/>
          <w:szCs w:val="24"/>
        </w:rPr>
        <w:t xml:space="preserve">maras de vigilancia para monitorear, alertar, registrar y supervisar las instalaciones e impedir el acceso no autorizado a las </w:t>
      </w:r>
      <w:r w:rsidRPr="004335CF">
        <w:rPr>
          <w:rFonts w:ascii="Tahoma" w:hAnsi="Tahoma" w:cs="Tahoma"/>
          <w:sz w:val="24"/>
          <w:szCs w:val="24"/>
        </w:rPr>
        <w:t>á</w:t>
      </w:r>
      <w:r w:rsidRPr="004335CF">
        <w:rPr>
          <w:rFonts w:ascii="Arial" w:hAnsi="Arial" w:cs="Arial"/>
          <w:sz w:val="24"/>
          <w:szCs w:val="24"/>
        </w:rPr>
        <w:t>reas cr</w:t>
      </w:r>
      <w:r w:rsidRPr="004335CF">
        <w:rPr>
          <w:rFonts w:ascii="Tahoma" w:hAnsi="Tahoma" w:cs="Tahoma"/>
          <w:sz w:val="24"/>
          <w:szCs w:val="24"/>
        </w:rPr>
        <w:t>í</w:t>
      </w:r>
      <w:r w:rsidRPr="004335CF">
        <w:rPr>
          <w:rFonts w:ascii="Arial" w:hAnsi="Arial" w:cs="Arial"/>
          <w:sz w:val="24"/>
          <w:szCs w:val="24"/>
        </w:rPr>
        <w:t>ticas y de manejo, inspecci</w:t>
      </w:r>
      <w:r w:rsidRPr="004335CF">
        <w:rPr>
          <w:rFonts w:ascii="Tahoma" w:hAnsi="Tahoma" w:cs="Tahoma"/>
          <w:sz w:val="24"/>
          <w:szCs w:val="24"/>
        </w:rPr>
        <w:t>ó</w:t>
      </w:r>
      <w:r w:rsidRPr="004335CF">
        <w:rPr>
          <w:rFonts w:ascii="Arial" w:hAnsi="Arial" w:cs="Arial"/>
          <w:sz w:val="24"/>
          <w:szCs w:val="24"/>
        </w:rPr>
        <w:t>n o almacenamiento de carga.</w:t>
      </w:r>
    </w:p>
    <w:p w:rsidR="000D76A4" w:rsidRDefault="005D314D" w:rsidP="00397E4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Agencia de Aduanas Colombiana de Aduanas SAS Nivel 1, oficina de la ciudad de Ipiales, Carrera 6 No. 7-01 Oficina</w:t>
      </w:r>
      <w:r w:rsidR="004B2AE1">
        <w:rPr>
          <w:rFonts w:ascii="Arial" w:hAnsi="Arial" w:cs="Arial"/>
          <w:sz w:val="24"/>
          <w:szCs w:val="24"/>
        </w:rPr>
        <w:t xml:space="preserve"> 204 del Edificio Juan Pablo II éste último</w:t>
      </w:r>
      <w:r>
        <w:rPr>
          <w:rFonts w:ascii="Arial" w:hAnsi="Arial" w:cs="Arial"/>
          <w:sz w:val="24"/>
          <w:szCs w:val="24"/>
        </w:rPr>
        <w:t xml:space="preserve"> de propiedad de la Diócesis</w:t>
      </w:r>
      <w:r w:rsidR="004B2AE1">
        <w:rPr>
          <w:rFonts w:ascii="Arial" w:hAnsi="Arial" w:cs="Arial"/>
          <w:sz w:val="24"/>
          <w:szCs w:val="24"/>
        </w:rPr>
        <w:t xml:space="preserve"> de Ipiales</w:t>
      </w:r>
      <w:r>
        <w:rPr>
          <w:rFonts w:ascii="Arial" w:hAnsi="Arial" w:cs="Arial"/>
          <w:sz w:val="24"/>
          <w:szCs w:val="24"/>
        </w:rPr>
        <w:t>, la cual  con el fin de brindar seguridad a cada una de los arrendatarios u oficinas establecidas en el citado edificio, tiene implementado el correspondiente sistema de seguridad mediante circuito cerrado</w:t>
      </w:r>
      <w:r w:rsidR="00066F7F">
        <w:rPr>
          <w:rFonts w:ascii="Arial" w:hAnsi="Arial" w:cs="Arial"/>
          <w:sz w:val="24"/>
          <w:szCs w:val="24"/>
        </w:rPr>
        <w:t xml:space="preserve"> de televisión tanto interno como externo, con </w:t>
      </w:r>
      <w:r>
        <w:rPr>
          <w:rFonts w:ascii="Arial" w:hAnsi="Arial" w:cs="Arial"/>
          <w:sz w:val="24"/>
          <w:szCs w:val="24"/>
        </w:rPr>
        <w:t>control monitoria</w:t>
      </w:r>
      <w:r w:rsidR="00066F7F">
        <w:rPr>
          <w:rFonts w:ascii="Arial" w:hAnsi="Arial" w:cs="Arial"/>
          <w:sz w:val="24"/>
          <w:szCs w:val="24"/>
        </w:rPr>
        <w:t xml:space="preserve"> directa, </w:t>
      </w:r>
      <w:r>
        <w:rPr>
          <w:rFonts w:ascii="Arial" w:hAnsi="Arial" w:cs="Arial"/>
          <w:sz w:val="24"/>
          <w:szCs w:val="24"/>
        </w:rPr>
        <w:t xml:space="preserve"> </w:t>
      </w:r>
      <w:r w:rsidR="00AD492E">
        <w:rPr>
          <w:rFonts w:ascii="Arial" w:hAnsi="Arial" w:cs="Arial"/>
          <w:sz w:val="24"/>
          <w:szCs w:val="24"/>
        </w:rPr>
        <w:t>específica y sistemática.</w:t>
      </w:r>
    </w:p>
    <w:p w:rsidR="009110AE" w:rsidRDefault="004B2AE1" w:rsidP="00397E48">
      <w:pPr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Colombiana de Aduanas SAS Nivel 1 </w:t>
      </w:r>
      <w:r w:rsidR="000D76A4">
        <w:rPr>
          <w:rFonts w:ascii="Arial" w:hAnsi="Arial" w:cs="Arial"/>
          <w:sz w:val="24"/>
          <w:szCs w:val="24"/>
        </w:rPr>
        <w:t xml:space="preserve"> empresa dedicada </w:t>
      </w:r>
      <w:r w:rsidR="00066F7F">
        <w:rPr>
          <w:rFonts w:ascii="Arial" w:hAnsi="Arial" w:cs="Arial"/>
          <w:sz w:val="24"/>
          <w:szCs w:val="24"/>
        </w:rPr>
        <w:t xml:space="preserve">a la actividad económica específica </w:t>
      </w:r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agenciamiento</w:t>
      </w:r>
      <w:proofErr w:type="spellEnd"/>
      <w:r>
        <w:rPr>
          <w:rFonts w:ascii="Arial" w:hAnsi="Arial" w:cs="Arial"/>
          <w:sz w:val="24"/>
          <w:szCs w:val="24"/>
        </w:rPr>
        <w:t xml:space="preserve"> aduanero, aunque es parte fundamental de la logística internacional, los servicios de almacenamiento, manipulación de mercancía objeto del comercio internacional bajo los regímenes de importación, exportación y demás modalidades aduaneras, dichos servicios son contratados con empresas autorizadas por la DIAN para tal efecto, lo cual significa que los mismos cuentan con todos los elementos de seguridad, manejo y control.</w:t>
      </w:r>
    </w:p>
    <w:sectPr w:rsidR="009110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5C5" w:rsidRDefault="008F15C5" w:rsidP="00397E48">
      <w:pPr>
        <w:spacing w:after="0" w:line="240" w:lineRule="auto"/>
      </w:pPr>
      <w:r>
        <w:separator/>
      </w:r>
    </w:p>
  </w:endnote>
  <w:endnote w:type="continuationSeparator" w:id="0">
    <w:p w:rsidR="008F15C5" w:rsidRDefault="008F15C5" w:rsidP="0039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E48" w:rsidRPr="00F0419B" w:rsidRDefault="00397E48" w:rsidP="00397E48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397E48" w:rsidRPr="00F0419B" w:rsidRDefault="00397E48" w:rsidP="00397E48">
    <w:pPr>
      <w:pStyle w:val="Piedepgina"/>
      <w:jc w:val="center"/>
      <w:rPr>
        <w:b/>
        <w:sz w:val="24"/>
        <w:szCs w:val="24"/>
      </w:rPr>
    </w:pPr>
    <w:hyperlink r:id="rId1" w:history="1">
      <w:r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397E48" w:rsidRPr="00F0419B" w:rsidRDefault="00397E48" w:rsidP="00397E48">
    <w:pPr>
      <w:pStyle w:val="Piedepgina"/>
      <w:jc w:val="center"/>
      <w:rPr>
        <w:b/>
        <w:sz w:val="24"/>
        <w:szCs w:val="24"/>
      </w:rPr>
    </w:pPr>
    <w:hyperlink r:id="rId2" w:history="1">
      <w:r w:rsidRPr="00F0419B">
        <w:rPr>
          <w:rStyle w:val="Hipervnculo"/>
          <w:b/>
          <w:sz w:val="24"/>
          <w:szCs w:val="24"/>
        </w:rPr>
        <w:t>gerencia.ipiales@colombianadeaduanas.com</w:t>
      </w:r>
    </w:hyperlink>
  </w:p>
  <w:p w:rsidR="00397E48" w:rsidRPr="00F0419B" w:rsidRDefault="00397E48" w:rsidP="00397E48">
    <w:pPr>
      <w:pStyle w:val="Piedepgina"/>
      <w:jc w:val="center"/>
      <w:rPr>
        <w:sz w:val="24"/>
        <w:szCs w:val="24"/>
      </w:rPr>
    </w:pPr>
  </w:p>
  <w:p w:rsidR="00397E48" w:rsidRDefault="00397E48">
    <w:pPr>
      <w:pStyle w:val="Piedepgina"/>
    </w:pPr>
  </w:p>
  <w:p w:rsidR="00397E48" w:rsidRDefault="00397E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5C5" w:rsidRDefault="008F15C5" w:rsidP="00397E48">
      <w:pPr>
        <w:spacing w:after="0" w:line="240" w:lineRule="auto"/>
      </w:pPr>
      <w:r>
        <w:separator/>
      </w:r>
    </w:p>
  </w:footnote>
  <w:footnote w:type="continuationSeparator" w:id="0">
    <w:p w:rsidR="008F15C5" w:rsidRDefault="008F15C5" w:rsidP="00397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E48" w:rsidRDefault="00397E48" w:rsidP="00397E4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2F6EC6E" wp14:editId="05D91B05">
          <wp:simplePos x="0" y="0"/>
          <wp:positionH relativeFrom="column">
            <wp:posOffset>1732915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97E48" w:rsidRDefault="00397E48" w:rsidP="00397E48">
    <w:pPr>
      <w:pStyle w:val="Encabezado"/>
    </w:pPr>
  </w:p>
  <w:p w:rsidR="00397E48" w:rsidRDefault="00397E48" w:rsidP="00397E48">
    <w:pPr>
      <w:pStyle w:val="Encabezado"/>
    </w:pPr>
  </w:p>
  <w:p w:rsidR="00397E48" w:rsidRPr="00465C97" w:rsidRDefault="00397E48" w:rsidP="00397E48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397E48" w:rsidRPr="00465C97" w:rsidRDefault="00397E48" w:rsidP="00397E48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397E48" w:rsidRPr="00626880" w:rsidRDefault="00397E48" w:rsidP="00397E48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397E48" w:rsidRPr="00786669" w:rsidRDefault="00397E48" w:rsidP="00397E48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397E48" w:rsidRDefault="00397E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933A2"/>
    <w:multiLevelType w:val="multilevel"/>
    <w:tmpl w:val="1CB6F27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6C7C1724"/>
    <w:multiLevelType w:val="multilevel"/>
    <w:tmpl w:val="34EED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CF"/>
    <w:rsid w:val="00066F7F"/>
    <w:rsid w:val="000D76A4"/>
    <w:rsid w:val="00366BE5"/>
    <w:rsid w:val="00397E48"/>
    <w:rsid w:val="003B47E2"/>
    <w:rsid w:val="004335CF"/>
    <w:rsid w:val="004B2AE1"/>
    <w:rsid w:val="005D314D"/>
    <w:rsid w:val="008F15C5"/>
    <w:rsid w:val="009110AE"/>
    <w:rsid w:val="00A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5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5CF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397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7E48"/>
  </w:style>
  <w:style w:type="paragraph" w:styleId="Piedepgina">
    <w:name w:val="footer"/>
    <w:basedOn w:val="Normal"/>
    <w:link w:val="PiedepginaCar"/>
    <w:unhideWhenUsed/>
    <w:rsid w:val="00397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E48"/>
  </w:style>
  <w:style w:type="paragraph" w:styleId="Textodeglobo">
    <w:name w:val="Balloon Text"/>
    <w:basedOn w:val="Normal"/>
    <w:link w:val="TextodegloboCar"/>
    <w:uiPriority w:val="99"/>
    <w:semiHidden/>
    <w:unhideWhenUsed/>
    <w:rsid w:val="0039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E48"/>
    <w:rPr>
      <w:rFonts w:ascii="Tahoma" w:hAnsi="Tahoma" w:cs="Tahoma"/>
      <w:sz w:val="16"/>
      <w:szCs w:val="16"/>
    </w:rPr>
  </w:style>
  <w:style w:type="character" w:styleId="Hipervnculo">
    <w:name w:val="Hyperlink"/>
    <w:rsid w:val="00397E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5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5CF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397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7E48"/>
  </w:style>
  <w:style w:type="paragraph" w:styleId="Piedepgina">
    <w:name w:val="footer"/>
    <w:basedOn w:val="Normal"/>
    <w:link w:val="PiedepginaCar"/>
    <w:unhideWhenUsed/>
    <w:rsid w:val="00397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E48"/>
  </w:style>
  <w:style w:type="paragraph" w:styleId="Textodeglobo">
    <w:name w:val="Balloon Text"/>
    <w:basedOn w:val="Normal"/>
    <w:link w:val="TextodegloboCar"/>
    <w:uiPriority w:val="99"/>
    <w:semiHidden/>
    <w:unhideWhenUsed/>
    <w:rsid w:val="0039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E48"/>
    <w:rPr>
      <w:rFonts w:ascii="Tahoma" w:hAnsi="Tahoma" w:cs="Tahoma"/>
      <w:sz w:val="16"/>
      <w:szCs w:val="16"/>
    </w:rPr>
  </w:style>
  <w:style w:type="character" w:styleId="Hipervnculo">
    <w:name w:val="Hyperlink"/>
    <w:rsid w:val="00397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7</cp:revision>
  <dcterms:created xsi:type="dcterms:W3CDTF">2016-08-05T21:03:00Z</dcterms:created>
  <dcterms:modified xsi:type="dcterms:W3CDTF">2016-08-18T19:45:00Z</dcterms:modified>
</cp:coreProperties>
</file>