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CB" w:rsidRPr="00A44F63" w:rsidRDefault="00BD28CB" w:rsidP="00BD28CB">
      <w:pPr>
        <w:jc w:val="center"/>
        <w:rPr>
          <w:rFonts w:ascii="Arial" w:hAnsi="Arial" w:cs="Arial"/>
          <w:b/>
          <w:sz w:val="24"/>
          <w:szCs w:val="24"/>
        </w:rPr>
      </w:pPr>
      <w:r w:rsidRPr="00A44F63">
        <w:rPr>
          <w:rFonts w:ascii="Arial" w:hAnsi="Arial" w:cs="Arial"/>
          <w:b/>
          <w:sz w:val="24"/>
          <w:szCs w:val="24"/>
        </w:rPr>
        <w:t>2.1. Asociados del Negocio</w:t>
      </w:r>
    </w:p>
    <w:p w:rsidR="00D6014D" w:rsidRDefault="00D6014D" w:rsidP="00BD28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Agencia de Aduanas Colombiana de Aduanas SAS Nivel con el propósito de conocer y evaluar a sus asociados del negocio atiende lo establecido por la normatividad aduanera en base a procedimientos, documentos y formatos que permiten alcanzar el óptimo grado de confiabilidad de los mismos.</w:t>
      </w:r>
    </w:p>
    <w:p w:rsidR="00C45C56" w:rsidRDefault="00C45C56" w:rsidP="00BD28CB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b/>
          <w:sz w:val="24"/>
          <w:szCs w:val="24"/>
        </w:rPr>
        <w:t>Conocimiento del cliente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La DIAN según Artículo 27-1 del Decreto 2685 de 1999 y Artículo 1 del Decreto 2883 de</w:t>
      </w:r>
      <w:r w:rsidR="00D6014D">
        <w:rPr>
          <w:rFonts w:ascii="Arial" w:hAnsi="Arial" w:cs="Arial"/>
          <w:sz w:val="24"/>
          <w:szCs w:val="24"/>
        </w:rPr>
        <w:t xml:space="preserve"> 2008, indica: 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Con el propósito de protegerse de prácticas relacionadas con lavado de activos, contrabando, evasión y cualquier otra conducta irregular, las agencias de aduanas tienen la obligación de establecer mecanismos de control que les permita asegurar una relación contractual transparente con sus clientes.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En desarrollo de lo anterior, deberán conocer a su cliente y obtener como mínimo la siguiente información debidamente soportada: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1. Existencia de la persona natural o jurídica.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2. Nombres y apellidos completos o razón social.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3. Dirección, domicilio y teléfonos de la persona natural o jurídica.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4. Profesión, oficio o actividad económica.</w:t>
      </w:r>
    </w:p>
    <w:p w:rsidR="00D6014D" w:rsidRP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5. Capacidad financiera para realizar la operación de comercio exterior.</w:t>
      </w:r>
    </w:p>
    <w:p w:rsid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 w:rsidRPr="00D6014D">
        <w:rPr>
          <w:rFonts w:ascii="Arial" w:hAnsi="Arial" w:cs="Arial"/>
          <w:sz w:val="24"/>
          <w:szCs w:val="24"/>
        </w:rPr>
        <w:t>PARÁGRAFO. Las agencias de aduanas podrán adicionar otros requisitos que consideren necesarios y pertinentes para un adecuado conocimiento y control de sus clientes.</w:t>
      </w:r>
    </w:p>
    <w:p w:rsidR="00D6014D" w:rsidRDefault="00D6014D" w:rsidP="00D601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documentación o soportes que </w:t>
      </w:r>
      <w:r w:rsidR="00CD21F5">
        <w:rPr>
          <w:rFonts w:ascii="Arial" w:hAnsi="Arial" w:cs="Arial"/>
          <w:sz w:val="24"/>
          <w:szCs w:val="24"/>
        </w:rPr>
        <w:t>permiten corroborar lo establecidos por los artículos de los citados decretos son:</w:t>
      </w:r>
    </w:p>
    <w:p w:rsidR="00CD21F5" w:rsidRDefault="00CD21F5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Único Tributario (RUT) actualizado</w:t>
      </w:r>
    </w:p>
    <w:p w:rsidR="00CD21F5" w:rsidRDefault="00CD21F5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Acta de vista domiciliaria</w:t>
      </w:r>
      <w:bookmarkStart w:id="0" w:name="_GoBack"/>
      <w:bookmarkEnd w:id="0"/>
    </w:p>
    <w:p w:rsidR="00CD21F5" w:rsidRPr="00CD21F5" w:rsidRDefault="00CD21F5" w:rsidP="00CD21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Circular 170 de 2002 Conocimiento de Cliente.</w:t>
      </w:r>
    </w:p>
    <w:p w:rsidR="009110AE" w:rsidRDefault="009110AE"/>
    <w:sectPr w:rsidR="009110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280" w:rsidRDefault="00CF3280" w:rsidP="00BD28CB">
      <w:pPr>
        <w:spacing w:after="0" w:line="240" w:lineRule="auto"/>
      </w:pPr>
      <w:r>
        <w:separator/>
      </w:r>
    </w:p>
  </w:endnote>
  <w:endnote w:type="continuationSeparator" w:id="0">
    <w:p w:rsidR="00CF3280" w:rsidRDefault="00CF3280" w:rsidP="00BD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CB" w:rsidRPr="00F0419B" w:rsidRDefault="00BD28CB" w:rsidP="00BD28CB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BD28CB" w:rsidRPr="00F0419B" w:rsidRDefault="00BD28CB" w:rsidP="00BD28CB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BD28CB" w:rsidRPr="00F0419B" w:rsidRDefault="00BD28CB" w:rsidP="00BD28CB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280" w:rsidRDefault="00CF3280" w:rsidP="00BD28CB">
      <w:pPr>
        <w:spacing w:after="0" w:line="240" w:lineRule="auto"/>
      </w:pPr>
      <w:r>
        <w:separator/>
      </w:r>
    </w:p>
  </w:footnote>
  <w:footnote w:type="continuationSeparator" w:id="0">
    <w:p w:rsidR="00CF3280" w:rsidRDefault="00CF3280" w:rsidP="00BD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8CB" w:rsidRDefault="00BD28CB" w:rsidP="00BD28C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09F3FD9" wp14:editId="786126EB">
          <wp:simplePos x="0" y="0"/>
          <wp:positionH relativeFrom="column">
            <wp:posOffset>1494790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D28CB" w:rsidRDefault="00BD28CB" w:rsidP="00BD28CB">
    <w:pPr>
      <w:pStyle w:val="Encabezado"/>
    </w:pPr>
  </w:p>
  <w:p w:rsidR="00BD28CB" w:rsidRDefault="00BD28CB" w:rsidP="00BD28CB">
    <w:pPr>
      <w:pStyle w:val="Encabezado"/>
    </w:pPr>
  </w:p>
  <w:p w:rsidR="00BD28CB" w:rsidRPr="00465C97" w:rsidRDefault="00BD28CB" w:rsidP="00BD28CB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BD28CB" w:rsidRPr="00465C97" w:rsidRDefault="00BD28CB" w:rsidP="00BD28CB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BD28CB" w:rsidRPr="00626880" w:rsidRDefault="00BD28CB" w:rsidP="00BD28CB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BD28CB" w:rsidRPr="00786669" w:rsidRDefault="00BD28CB" w:rsidP="00BD28CB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BD28CB" w:rsidRDefault="00BD28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0026"/>
    <w:multiLevelType w:val="hybridMultilevel"/>
    <w:tmpl w:val="F30CA9A0"/>
    <w:lvl w:ilvl="0" w:tplc="8F6470EE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CB"/>
    <w:rsid w:val="003B47E2"/>
    <w:rsid w:val="009110AE"/>
    <w:rsid w:val="0098645B"/>
    <w:rsid w:val="00BD28CB"/>
    <w:rsid w:val="00C45C56"/>
    <w:rsid w:val="00CD21F5"/>
    <w:rsid w:val="00CF3280"/>
    <w:rsid w:val="00D6014D"/>
    <w:rsid w:val="00E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D28C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8CB"/>
  </w:style>
  <w:style w:type="paragraph" w:styleId="Piedepgina">
    <w:name w:val="footer"/>
    <w:basedOn w:val="Normal"/>
    <w:link w:val="PiedepginaCar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8CB"/>
  </w:style>
  <w:style w:type="paragraph" w:styleId="Textodeglobo">
    <w:name w:val="Balloon Text"/>
    <w:basedOn w:val="Normal"/>
    <w:link w:val="TextodegloboCar"/>
    <w:uiPriority w:val="99"/>
    <w:semiHidden/>
    <w:unhideWhenUsed/>
    <w:rsid w:val="00BD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8CB"/>
    <w:rPr>
      <w:rFonts w:ascii="Tahoma" w:hAnsi="Tahoma" w:cs="Tahoma"/>
      <w:sz w:val="16"/>
      <w:szCs w:val="16"/>
    </w:rPr>
  </w:style>
  <w:style w:type="character" w:styleId="Hipervnculo">
    <w:name w:val="Hyperlink"/>
    <w:rsid w:val="00BD28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2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D28C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8CB"/>
  </w:style>
  <w:style w:type="paragraph" w:styleId="Piedepgina">
    <w:name w:val="footer"/>
    <w:basedOn w:val="Normal"/>
    <w:link w:val="PiedepginaCar"/>
    <w:unhideWhenUsed/>
    <w:rsid w:val="00BD2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8CB"/>
  </w:style>
  <w:style w:type="paragraph" w:styleId="Textodeglobo">
    <w:name w:val="Balloon Text"/>
    <w:basedOn w:val="Normal"/>
    <w:link w:val="TextodegloboCar"/>
    <w:uiPriority w:val="99"/>
    <w:semiHidden/>
    <w:unhideWhenUsed/>
    <w:rsid w:val="00BD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8CB"/>
    <w:rPr>
      <w:rFonts w:ascii="Tahoma" w:hAnsi="Tahoma" w:cs="Tahoma"/>
      <w:sz w:val="16"/>
      <w:szCs w:val="16"/>
    </w:rPr>
  </w:style>
  <w:style w:type="character" w:styleId="Hipervnculo">
    <w:name w:val="Hyperlink"/>
    <w:rsid w:val="00BD28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3</cp:revision>
  <dcterms:created xsi:type="dcterms:W3CDTF">2016-08-18T19:59:00Z</dcterms:created>
  <dcterms:modified xsi:type="dcterms:W3CDTF">2016-08-18T20:42:00Z</dcterms:modified>
</cp:coreProperties>
</file>