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2E9B" w:rsidRPr="00892710" w:rsidRDefault="00C52E9B">
      <w:pPr>
        <w:rPr>
          <w:sz w:val="18"/>
          <w:szCs w:val="18"/>
        </w:rPr>
      </w:pPr>
    </w:p>
    <w:p w:rsidR="00207C9E" w:rsidRPr="00892710" w:rsidRDefault="00207C9E" w:rsidP="00207C9E">
      <w:pPr>
        <w:jc w:val="both"/>
        <w:rPr>
          <w:rFonts w:ascii="Verdana" w:hAnsi="Verdana"/>
          <w:b/>
          <w:sz w:val="18"/>
          <w:szCs w:val="18"/>
        </w:rPr>
      </w:pPr>
      <w:r w:rsidRPr="00892710">
        <w:rPr>
          <w:rFonts w:ascii="Verdana" w:hAnsi="Verdana"/>
          <w:b/>
          <w:sz w:val="18"/>
          <w:szCs w:val="18"/>
        </w:rPr>
        <w:t>1. OBJETIVO</w:t>
      </w:r>
    </w:p>
    <w:p w:rsidR="00C871A2" w:rsidRPr="00892710" w:rsidRDefault="00C871A2" w:rsidP="00207C9E">
      <w:pPr>
        <w:jc w:val="both"/>
        <w:rPr>
          <w:rFonts w:ascii="Verdana" w:hAnsi="Verdana"/>
          <w:sz w:val="18"/>
          <w:szCs w:val="18"/>
        </w:rPr>
      </w:pPr>
    </w:p>
    <w:p w:rsidR="00207C9E" w:rsidRPr="00892710" w:rsidRDefault="00291A77" w:rsidP="00207C9E">
      <w:pPr>
        <w:jc w:val="both"/>
        <w:rPr>
          <w:rFonts w:ascii="Verdana" w:hAnsi="Verdana"/>
          <w:sz w:val="18"/>
          <w:szCs w:val="18"/>
        </w:rPr>
      </w:pPr>
      <w:r w:rsidRPr="00892710">
        <w:rPr>
          <w:rFonts w:ascii="Verdana" w:hAnsi="Verdana"/>
          <w:sz w:val="18"/>
          <w:szCs w:val="18"/>
        </w:rPr>
        <w:t xml:space="preserve">Establecer lineamientos claros  para identificar, verificar, proteger y salvaguardar los bienes </w:t>
      </w:r>
      <w:r w:rsidR="00C871A2" w:rsidRPr="00892710">
        <w:rPr>
          <w:rFonts w:ascii="Verdana" w:hAnsi="Verdana"/>
          <w:sz w:val="18"/>
          <w:szCs w:val="18"/>
        </w:rPr>
        <w:t xml:space="preserve"> que  son propiedad del cliente que se manejan en </w:t>
      </w:r>
      <w:r w:rsidR="00410DE9" w:rsidRPr="00892710">
        <w:rPr>
          <w:rFonts w:ascii="Verdana" w:hAnsi="Verdana"/>
          <w:sz w:val="18"/>
          <w:szCs w:val="18"/>
        </w:rPr>
        <w:t>LITHOCLAVE</w:t>
      </w:r>
      <w:r w:rsidR="00106F6C" w:rsidRPr="00892710">
        <w:rPr>
          <w:rFonts w:ascii="Verdana" w:hAnsi="Verdana"/>
          <w:sz w:val="18"/>
          <w:szCs w:val="18"/>
        </w:rPr>
        <w:t>.</w:t>
      </w:r>
    </w:p>
    <w:p w:rsidR="00207C9E" w:rsidRPr="00892710" w:rsidRDefault="00207C9E" w:rsidP="00207C9E">
      <w:pPr>
        <w:jc w:val="both"/>
        <w:rPr>
          <w:rFonts w:ascii="Verdana" w:hAnsi="Verdana"/>
          <w:sz w:val="18"/>
          <w:szCs w:val="18"/>
        </w:rPr>
      </w:pPr>
    </w:p>
    <w:p w:rsidR="00207C9E" w:rsidRPr="00892710" w:rsidRDefault="00207C9E" w:rsidP="00207C9E">
      <w:pPr>
        <w:jc w:val="both"/>
        <w:rPr>
          <w:rFonts w:ascii="Verdana" w:hAnsi="Verdana"/>
          <w:b/>
          <w:sz w:val="18"/>
          <w:szCs w:val="18"/>
        </w:rPr>
      </w:pPr>
      <w:r w:rsidRPr="00892710">
        <w:rPr>
          <w:rFonts w:ascii="Verdana" w:hAnsi="Verdana"/>
          <w:b/>
          <w:sz w:val="18"/>
          <w:szCs w:val="18"/>
        </w:rPr>
        <w:t>2. ALCANCE Y RESPONSABLE</w:t>
      </w:r>
    </w:p>
    <w:p w:rsidR="00C871A2" w:rsidRPr="00892710" w:rsidRDefault="00C871A2" w:rsidP="00207C9E">
      <w:pPr>
        <w:jc w:val="both"/>
        <w:rPr>
          <w:rFonts w:ascii="Verdana" w:hAnsi="Verdana"/>
          <w:sz w:val="18"/>
          <w:szCs w:val="18"/>
        </w:rPr>
      </w:pPr>
    </w:p>
    <w:p w:rsidR="00207C9E" w:rsidRPr="00892710" w:rsidRDefault="00207C9E" w:rsidP="00207C9E">
      <w:pPr>
        <w:jc w:val="both"/>
        <w:rPr>
          <w:rFonts w:ascii="Verdana" w:hAnsi="Verdana"/>
          <w:sz w:val="18"/>
          <w:szCs w:val="18"/>
        </w:rPr>
      </w:pPr>
      <w:r w:rsidRPr="00892710">
        <w:rPr>
          <w:rFonts w:ascii="Verdana" w:hAnsi="Verdana"/>
          <w:sz w:val="18"/>
          <w:szCs w:val="18"/>
        </w:rPr>
        <w:t xml:space="preserve">Este  procedimiento inicia </w:t>
      </w:r>
      <w:r w:rsidR="00291A77" w:rsidRPr="00892710">
        <w:rPr>
          <w:rFonts w:ascii="Verdana" w:hAnsi="Verdana"/>
          <w:sz w:val="18"/>
          <w:szCs w:val="18"/>
        </w:rPr>
        <w:t xml:space="preserve"> con  la identificación de propiedad del cliente  hasta la  destrucción o entrega  del material  al cliente.</w:t>
      </w:r>
    </w:p>
    <w:p w:rsidR="00291A77" w:rsidRPr="00892710" w:rsidRDefault="00291A77" w:rsidP="00207C9E">
      <w:pPr>
        <w:jc w:val="both"/>
        <w:rPr>
          <w:rFonts w:ascii="Verdana" w:hAnsi="Verdana"/>
          <w:sz w:val="18"/>
          <w:szCs w:val="18"/>
        </w:rPr>
      </w:pPr>
    </w:p>
    <w:p w:rsidR="00207C9E" w:rsidRPr="00892710" w:rsidRDefault="00207C9E" w:rsidP="00207C9E">
      <w:pPr>
        <w:jc w:val="both"/>
        <w:rPr>
          <w:rFonts w:ascii="Verdana" w:hAnsi="Verdana"/>
          <w:b/>
          <w:sz w:val="18"/>
          <w:szCs w:val="18"/>
        </w:rPr>
      </w:pPr>
      <w:r w:rsidRPr="00892710">
        <w:rPr>
          <w:rFonts w:ascii="Verdana" w:hAnsi="Verdana"/>
          <w:b/>
          <w:sz w:val="18"/>
          <w:szCs w:val="18"/>
        </w:rPr>
        <w:t>3. DEFINICIONES</w:t>
      </w:r>
    </w:p>
    <w:p w:rsidR="00207C9E" w:rsidRPr="00892710" w:rsidRDefault="00207C9E" w:rsidP="00207C9E">
      <w:pPr>
        <w:jc w:val="both"/>
        <w:rPr>
          <w:rFonts w:ascii="Verdana" w:hAnsi="Verdana"/>
          <w:sz w:val="18"/>
          <w:szCs w:val="18"/>
        </w:rPr>
      </w:pPr>
    </w:p>
    <w:p w:rsidR="00207C9E" w:rsidRPr="00892710" w:rsidRDefault="00291A77" w:rsidP="00207C9E">
      <w:pPr>
        <w:jc w:val="both"/>
        <w:rPr>
          <w:rFonts w:ascii="Verdana" w:hAnsi="Verdana"/>
          <w:sz w:val="18"/>
          <w:szCs w:val="18"/>
        </w:rPr>
      </w:pPr>
      <w:r w:rsidRPr="00892710">
        <w:rPr>
          <w:rFonts w:ascii="Verdana" w:hAnsi="Verdana"/>
          <w:b/>
          <w:sz w:val="18"/>
          <w:szCs w:val="18"/>
        </w:rPr>
        <w:t xml:space="preserve">Propiedad de cliente: </w:t>
      </w:r>
      <w:r w:rsidRPr="00892710">
        <w:rPr>
          <w:rFonts w:ascii="Verdana" w:hAnsi="Verdana"/>
          <w:sz w:val="18"/>
          <w:szCs w:val="18"/>
        </w:rPr>
        <w:t xml:space="preserve">La entidad debe cuidar los  bienes  que son propiedad del cliente mientras estén bajo su control </w:t>
      </w:r>
      <w:r w:rsidR="00384E1E" w:rsidRPr="00892710">
        <w:rPr>
          <w:rFonts w:ascii="Verdana" w:hAnsi="Verdana"/>
          <w:sz w:val="18"/>
          <w:szCs w:val="18"/>
        </w:rPr>
        <w:t>o en uso</w:t>
      </w:r>
      <w:r w:rsidRPr="00892710">
        <w:rPr>
          <w:rFonts w:ascii="Verdana" w:hAnsi="Verdana"/>
          <w:sz w:val="18"/>
          <w:szCs w:val="18"/>
        </w:rPr>
        <w:t>. La empresa  debe identifica</w:t>
      </w:r>
      <w:r w:rsidR="00664EF9" w:rsidRPr="00892710">
        <w:rPr>
          <w:rFonts w:ascii="Verdana" w:hAnsi="Verdana"/>
          <w:sz w:val="18"/>
          <w:szCs w:val="18"/>
        </w:rPr>
        <w:t>r</w:t>
      </w:r>
      <w:r w:rsidRPr="00892710">
        <w:rPr>
          <w:rFonts w:ascii="Verdana" w:hAnsi="Verdana"/>
          <w:sz w:val="18"/>
          <w:szCs w:val="18"/>
        </w:rPr>
        <w:t>, verificar, proteger y salvaguardar todo material que  suministra  el cliente para la  utilización o incorporación dentro  del  producto  o servicio. Cualquier  bien que  sea propiedad  del cliente que  se pierda, deteriore o que  de  algún modo se considere inadecuado para su uso debe comunicarse a la Gerencia.</w:t>
      </w:r>
    </w:p>
    <w:p w:rsidR="00291A77" w:rsidRPr="00892710" w:rsidRDefault="00291A77" w:rsidP="00207C9E">
      <w:pPr>
        <w:jc w:val="both"/>
        <w:rPr>
          <w:rFonts w:ascii="Verdana" w:hAnsi="Verdana"/>
          <w:sz w:val="18"/>
          <w:szCs w:val="18"/>
        </w:rPr>
      </w:pPr>
    </w:p>
    <w:p w:rsidR="00291A77" w:rsidRPr="00892710" w:rsidRDefault="00EA7E61" w:rsidP="00207C9E">
      <w:pPr>
        <w:jc w:val="both"/>
        <w:rPr>
          <w:rFonts w:ascii="Verdana" w:hAnsi="Verdana"/>
          <w:sz w:val="18"/>
          <w:szCs w:val="18"/>
        </w:rPr>
      </w:pPr>
      <w:r w:rsidRPr="00892710">
        <w:rPr>
          <w:rFonts w:ascii="Verdana" w:hAnsi="Verdana"/>
          <w:b/>
          <w:sz w:val="18"/>
          <w:szCs w:val="18"/>
        </w:rPr>
        <w:t>NOTA:</w:t>
      </w:r>
      <w:r w:rsidRPr="00892710">
        <w:rPr>
          <w:rFonts w:ascii="Verdana" w:hAnsi="Verdana"/>
          <w:sz w:val="18"/>
          <w:szCs w:val="18"/>
        </w:rPr>
        <w:t xml:space="preserve"> La  propiedad del cliente  puede incluir  la  propiedad  intelectual</w:t>
      </w:r>
      <w:r w:rsidR="00106F6C" w:rsidRPr="00892710">
        <w:rPr>
          <w:rFonts w:ascii="Verdana" w:hAnsi="Verdana"/>
          <w:sz w:val="18"/>
          <w:szCs w:val="18"/>
        </w:rPr>
        <w:t>.</w:t>
      </w:r>
    </w:p>
    <w:p w:rsidR="00291A77" w:rsidRPr="00892710" w:rsidRDefault="00291A77" w:rsidP="00207C9E">
      <w:pPr>
        <w:jc w:val="both"/>
        <w:rPr>
          <w:rFonts w:ascii="Verdana" w:hAnsi="Verdana"/>
          <w:sz w:val="18"/>
          <w:szCs w:val="18"/>
        </w:rPr>
      </w:pPr>
    </w:p>
    <w:p w:rsidR="000E5CA3" w:rsidRPr="00892710" w:rsidRDefault="000E5CA3" w:rsidP="000E5CA3">
      <w:pPr>
        <w:pStyle w:val="Prrafodelista"/>
        <w:numPr>
          <w:ilvl w:val="0"/>
          <w:numId w:val="1"/>
        </w:numPr>
        <w:jc w:val="both"/>
        <w:rPr>
          <w:rFonts w:ascii="Verdana" w:hAnsi="Verdana"/>
          <w:b/>
          <w:sz w:val="18"/>
          <w:szCs w:val="18"/>
        </w:rPr>
      </w:pPr>
      <w:r w:rsidRPr="00892710">
        <w:rPr>
          <w:rFonts w:ascii="Verdana" w:hAnsi="Verdana"/>
          <w:b/>
          <w:sz w:val="18"/>
          <w:szCs w:val="18"/>
        </w:rPr>
        <w:t>PROCEDIMIENTO:</w:t>
      </w:r>
    </w:p>
    <w:p w:rsidR="000E5CA3" w:rsidRPr="00892710" w:rsidRDefault="000E5CA3" w:rsidP="00207C9E">
      <w:pPr>
        <w:jc w:val="both"/>
        <w:rPr>
          <w:rFonts w:ascii="Verdana" w:hAnsi="Verdana"/>
          <w:sz w:val="18"/>
          <w:szCs w:val="18"/>
        </w:rPr>
      </w:pPr>
    </w:p>
    <w:p w:rsidR="00C871A2" w:rsidRPr="00892710" w:rsidRDefault="008451CA" w:rsidP="00410DE9">
      <w:pPr>
        <w:pStyle w:val="Prrafodelista"/>
        <w:numPr>
          <w:ilvl w:val="1"/>
          <w:numId w:val="1"/>
        </w:numPr>
        <w:jc w:val="both"/>
        <w:rPr>
          <w:rFonts w:ascii="Verdana" w:hAnsi="Verdana"/>
          <w:b/>
          <w:sz w:val="18"/>
          <w:szCs w:val="18"/>
        </w:rPr>
      </w:pPr>
      <w:r w:rsidRPr="00892710">
        <w:rPr>
          <w:rFonts w:ascii="Verdana" w:hAnsi="Verdana"/>
          <w:b/>
          <w:sz w:val="18"/>
          <w:szCs w:val="18"/>
        </w:rPr>
        <w:t xml:space="preserve">Medios  magnéticos </w:t>
      </w:r>
    </w:p>
    <w:p w:rsidR="008451CA" w:rsidRPr="00892710" w:rsidRDefault="008451CA" w:rsidP="008451CA">
      <w:pPr>
        <w:pStyle w:val="Prrafodelista"/>
        <w:jc w:val="both"/>
        <w:rPr>
          <w:rFonts w:ascii="Verdana" w:hAnsi="Verdana"/>
          <w:b/>
          <w:sz w:val="18"/>
          <w:szCs w:val="18"/>
        </w:rPr>
      </w:pPr>
    </w:p>
    <w:p w:rsidR="00BF6105" w:rsidRPr="00892710" w:rsidRDefault="00BF6105" w:rsidP="00BF6105">
      <w:pPr>
        <w:pStyle w:val="Prrafodelista"/>
        <w:jc w:val="both"/>
        <w:rPr>
          <w:rFonts w:ascii="Verdana" w:hAnsi="Verdana"/>
          <w:b/>
          <w:sz w:val="18"/>
          <w:szCs w:val="18"/>
        </w:rPr>
      </w:pPr>
      <w:r w:rsidRPr="00892710">
        <w:rPr>
          <w:rFonts w:ascii="Verdana" w:hAnsi="Verdana"/>
          <w:b/>
          <w:sz w:val="18"/>
          <w:szCs w:val="18"/>
        </w:rPr>
        <w:t>Diseño</w:t>
      </w:r>
    </w:p>
    <w:p w:rsidR="00C871A2" w:rsidRPr="00892710" w:rsidRDefault="008451CA" w:rsidP="00410DE9">
      <w:pPr>
        <w:jc w:val="both"/>
        <w:rPr>
          <w:rFonts w:ascii="Verdana" w:hAnsi="Verdana"/>
          <w:sz w:val="18"/>
          <w:szCs w:val="18"/>
        </w:rPr>
      </w:pPr>
      <w:r w:rsidRPr="00892710">
        <w:rPr>
          <w:rFonts w:ascii="Verdana" w:hAnsi="Verdana"/>
          <w:sz w:val="18"/>
          <w:szCs w:val="18"/>
        </w:rPr>
        <w:t>Recibe</w:t>
      </w:r>
      <w:r w:rsidR="00C871A2" w:rsidRPr="00892710">
        <w:rPr>
          <w:rFonts w:ascii="Verdana" w:hAnsi="Verdana"/>
          <w:sz w:val="18"/>
          <w:szCs w:val="18"/>
        </w:rPr>
        <w:t xml:space="preserve"> el ejecutivo de cuenta o diseño</w:t>
      </w:r>
      <w:r w:rsidRPr="00892710">
        <w:rPr>
          <w:rFonts w:ascii="Verdana" w:hAnsi="Verdana"/>
          <w:sz w:val="18"/>
          <w:szCs w:val="18"/>
        </w:rPr>
        <w:t xml:space="preserve"> por medios magnéticos, un arte o diseño para ser  elaborado o  ajustado a las  necesidades  del cliente, </w:t>
      </w:r>
      <w:r w:rsidR="00C871A2" w:rsidRPr="00892710">
        <w:rPr>
          <w:rFonts w:ascii="Verdana" w:hAnsi="Verdana"/>
          <w:sz w:val="18"/>
          <w:szCs w:val="18"/>
        </w:rPr>
        <w:t>una vez recibida la</w:t>
      </w:r>
      <w:r w:rsidR="00E65CBD" w:rsidRPr="00892710">
        <w:rPr>
          <w:rFonts w:ascii="Verdana" w:hAnsi="Verdana"/>
          <w:sz w:val="18"/>
          <w:szCs w:val="18"/>
        </w:rPr>
        <w:t xml:space="preserve"> información,</w:t>
      </w:r>
      <w:r w:rsidR="00892710" w:rsidRPr="00892710">
        <w:rPr>
          <w:rFonts w:ascii="Verdana" w:hAnsi="Verdana"/>
          <w:sz w:val="18"/>
          <w:szCs w:val="18"/>
        </w:rPr>
        <w:t xml:space="preserve"> </w:t>
      </w:r>
      <w:r w:rsidR="00E65CBD" w:rsidRPr="00892710">
        <w:rPr>
          <w:rFonts w:ascii="Verdana" w:hAnsi="Verdana"/>
          <w:sz w:val="18"/>
          <w:szCs w:val="18"/>
        </w:rPr>
        <w:t xml:space="preserve"> la </w:t>
      </w:r>
      <w:r w:rsidR="00C871A2" w:rsidRPr="00892710">
        <w:rPr>
          <w:rFonts w:ascii="Verdana" w:hAnsi="Verdana"/>
          <w:sz w:val="18"/>
          <w:szCs w:val="18"/>
        </w:rPr>
        <w:t xml:space="preserve"> responsable</w:t>
      </w:r>
      <w:r w:rsidR="00E65CBD" w:rsidRPr="00892710">
        <w:rPr>
          <w:rFonts w:ascii="Verdana" w:hAnsi="Verdana"/>
          <w:sz w:val="18"/>
          <w:szCs w:val="18"/>
        </w:rPr>
        <w:t xml:space="preserve"> de</w:t>
      </w:r>
      <w:r w:rsidR="00C871A2" w:rsidRPr="00892710">
        <w:rPr>
          <w:rFonts w:ascii="Verdana" w:hAnsi="Verdana"/>
          <w:sz w:val="18"/>
          <w:szCs w:val="18"/>
        </w:rPr>
        <w:t xml:space="preserve"> diseño </w:t>
      </w:r>
      <w:r w:rsidRPr="00892710">
        <w:rPr>
          <w:rFonts w:ascii="Verdana" w:hAnsi="Verdana"/>
          <w:sz w:val="18"/>
          <w:szCs w:val="18"/>
        </w:rPr>
        <w:t xml:space="preserve">o pre-prensa, </w:t>
      </w:r>
      <w:r w:rsidR="00C871A2" w:rsidRPr="00892710">
        <w:rPr>
          <w:rFonts w:ascii="Verdana" w:hAnsi="Verdana"/>
          <w:sz w:val="18"/>
          <w:szCs w:val="18"/>
        </w:rPr>
        <w:t xml:space="preserve">debe almacenar en su equipo de </w:t>
      </w:r>
      <w:r w:rsidR="00323C4B" w:rsidRPr="00892710">
        <w:rPr>
          <w:rFonts w:ascii="Verdana" w:hAnsi="Verdana"/>
          <w:sz w:val="18"/>
          <w:szCs w:val="18"/>
        </w:rPr>
        <w:t>cómputo</w:t>
      </w:r>
      <w:r w:rsidR="00C871A2" w:rsidRPr="00892710">
        <w:rPr>
          <w:rFonts w:ascii="Verdana" w:hAnsi="Verdana"/>
          <w:sz w:val="18"/>
          <w:szCs w:val="18"/>
        </w:rPr>
        <w:t xml:space="preserve"> en la carpeta del </w:t>
      </w:r>
      <w:r w:rsidR="00F16819" w:rsidRPr="00892710">
        <w:rPr>
          <w:rFonts w:ascii="Verdana" w:hAnsi="Verdana"/>
          <w:sz w:val="18"/>
          <w:szCs w:val="18"/>
        </w:rPr>
        <w:t>cliente la información recibida y lleva</w:t>
      </w:r>
      <w:r w:rsidR="00664EF9" w:rsidRPr="00892710">
        <w:rPr>
          <w:rFonts w:ascii="Verdana" w:hAnsi="Verdana"/>
          <w:sz w:val="18"/>
          <w:szCs w:val="18"/>
        </w:rPr>
        <w:t>r</w:t>
      </w:r>
      <w:r w:rsidR="00F16819" w:rsidRPr="00892710">
        <w:rPr>
          <w:rFonts w:ascii="Verdana" w:hAnsi="Verdana"/>
          <w:sz w:val="18"/>
          <w:szCs w:val="18"/>
        </w:rPr>
        <w:t xml:space="preserve"> el control en los formatos respectivos, formato de  entrada y seguimiento de  trabajos de  Diseño </w:t>
      </w:r>
      <w:r w:rsidR="00F16819" w:rsidRPr="00892710">
        <w:rPr>
          <w:rFonts w:ascii="Verdana" w:hAnsi="Verdana"/>
          <w:b/>
          <w:sz w:val="18"/>
          <w:szCs w:val="18"/>
        </w:rPr>
        <w:t>(F-PD-001)</w:t>
      </w:r>
      <w:r w:rsidR="00F16819" w:rsidRPr="00892710">
        <w:rPr>
          <w:rFonts w:ascii="Verdana" w:hAnsi="Verdana"/>
          <w:sz w:val="18"/>
          <w:szCs w:val="18"/>
        </w:rPr>
        <w:t xml:space="preserve"> y   formato control de  Artes </w:t>
      </w:r>
      <w:r w:rsidR="00F16819" w:rsidRPr="00892710">
        <w:rPr>
          <w:rFonts w:ascii="Verdana" w:hAnsi="Verdana"/>
          <w:b/>
          <w:sz w:val="18"/>
          <w:szCs w:val="18"/>
        </w:rPr>
        <w:t>(F-PD-002)</w:t>
      </w:r>
      <w:r w:rsidR="00664EF9" w:rsidRPr="00892710">
        <w:rPr>
          <w:rFonts w:ascii="Verdana" w:hAnsi="Verdana"/>
          <w:sz w:val="18"/>
          <w:szCs w:val="18"/>
        </w:rPr>
        <w:t xml:space="preserve">respectivamente. En la pre-prensa se cuenta  también con el  formato  de Control de Artes </w:t>
      </w:r>
      <w:r w:rsidR="00664EF9" w:rsidRPr="00892710">
        <w:rPr>
          <w:rFonts w:ascii="Verdana" w:hAnsi="Verdana"/>
          <w:b/>
          <w:sz w:val="18"/>
          <w:szCs w:val="18"/>
        </w:rPr>
        <w:t>(F-PD-004)</w:t>
      </w:r>
      <w:r w:rsidR="00664EF9" w:rsidRPr="00892710">
        <w:rPr>
          <w:rFonts w:ascii="Verdana" w:hAnsi="Verdana"/>
          <w:sz w:val="18"/>
          <w:szCs w:val="18"/>
        </w:rPr>
        <w:t xml:space="preserve"> y el formato de  entrada  y seguimiento de  pre-prensa  </w:t>
      </w:r>
      <w:r w:rsidR="00664EF9" w:rsidRPr="00892710">
        <w:rPr>
          <w:rFonts w:ascii="Verdana" w:hAnsi="Verdana"/>
          <w:b/>
          <w:sz w:val="18"/>
          <w:szCs w:val="18"/>
        </w:rPr>
        <w:t>(F-PD-003)</w:t>
      </w:r>
      <w:r w:rsidR="00664EF9" w:rsidRPr="00892710">
        <w:rPr>
          <w:rFonts w:ascii="Verdana" w:hAnsi="Verdana"/>
          <w:sz w:val="18"/>
          <w:szCs w:val="18"/>
        </w:rPr>
        <w:t xml:space="preserve"> que  permiten conocer </w:t>
      </w:r>
      <w:r w:rsidR="00323C4B" w:rsidRPr="00892710">
        <w:rPr>
          <w:rFonts w:ascii="Verdana" w:hAnsi="Verdana"/>
          <w:sz w:val="18"/>
          <w:szCs w:val="18"/>
        </w:rPr>
        <w:t>cómo</w:t>
      </w:r>
      <w:r w:rsidR="00892710" w:rsidRPr="00892710">
        <w:rPr>
          <w:rFonts w:ascii="Verdana" w:hAnsi="Verdana"/>
          <w:sz w:val="18"/>
          <w:szCs w:val="18"/>
        </w:rPr>
        <w:t xml:space="preserve"> </w:t>
      </w:r>
      <w:r w:rsidR="00323C4B" w:rsidRPr="00892710">
        <w:rPr>
          <w:rFonts w:ascii="Verdana" w:hAnsi="Verdana"/>
          <w:sz w:val="18"/>
          <w:szCs w:val="18"/>
        </w:rPr>
        <w:t>está</w:t>
      </w:r>
      <w:r w:rsidR="00664EF9" w:rsidRPr="00892710">
        <w:rPr>
          <w:rFonts w:ascii="Verdana" w:hAnsi="Verdana"/>
          <w:sz w:val="18"/>
          <w:szCs w:val="18"/>
        </w:rPr>
        <w:t xml:space="preserve"> el producto en proceso </w:t>
      </w:r>
      <w:r w:rsidRPr="00892710">
        <w:rPr>
          <w:rFonts w:ascii="Verdana" w:hAnsi="Verdana"/>
          <w:sz w:val="18"/>
          <w:szCs w:val="18"/>
        </w:rPr>
        <w:t xml:space="preserve">además de ser una </w:t>
      </w:r>
      <w:r w:rsidR="00664EF9" w:rsidRPr="00892710">
        <w:rPr>
          <w:rFonts w:ascii="Verdana" w:hAnsi="Verdana"/>
          <w:sz w:val="18"/>
          <w:szCs w:val="18"/>
        </w:rPr>
        <w:t xml:space="preserve">  información  de carácter confidencial</w:t>
      </w:r>
      <w:r w:rsidRPr="00892710">
        <w:rPr>
          <w:rFonts w:ascii="Verdana" w:hAnsi="Verdana"/>
          <w:sz w:val="18"/>
          <w:szCs w:val="18"/>
        </w:rPr>
        <w:t>.</w:t>
      </w:r>
    </w:p>
    <w:p w:rsidR="00C871A2" w:rsidRPr="00892710" w:rsidRDefault="00C871A2" w:rsidP="00207C9E">
      <w:pPr>
        <w:jc w:val="both"/>
        <w:rPr>
          <w:rFonts w:ascii="Verdana" w:hAnsi="Verdana"/>
          <w:sz w:val="18"/>
          <w:szCs w:val="18"/>
        </w:rPr>
      </w:pPr>
    </w:p>
    <w:p w:rsidR="00C871A2" w:rsidRPr="00892710" w:rsidRDefault="00701BCB" w:rsidP="00207C9E">
      <w:pPr>
        <w:jc w:val="both"/>
        <w:rPr>
          <w:rFonts w:ascii="Verdana" w:hAnsi="Verdana"/>
          <w:sz w:val="18"/>
          <w:szCs w:val="18"/>
        </w:rPr>
      </w:pPr>
      <w:r w:rsidRPr="00892710">
        <w:rPr>
          <w:rFonts w:ascii="Verdana" w:hAnsi="Verdana"/>
          <w:sz w:val="18"/>
          <w:szCs w:val="18"/>
        </w:rPr>
        <w:t>Diseño</w:t>
      </w:r>
      <w:r w:rsidR="00892710">
        <w:rPr>
          <w:rFonts w:ascii="Verdana" w:hAnsi="Verdana"/>
          <w:sz w:val="18"/>
          <w:szCs w:val="18"/>
        </w:rPr>
        <w:t xml:space="preserve">, entiéndase diseño y pre-prensa, </w:t>
      </w:r>
      <w:r w:rsidRPr="00892710">
        <w:rPr>
          <w:rFonts w:ascii="Verdana" w:hAnsi="Verdana"/>
          <w:sz w:val="18"/>
          <w:szCs w:val="18"/>
        </w:rPr>
        <w:t xml:space="preserve"> realiza </w:t>
      </w:r>
      <w:r w:rsidR="00892710">
        <w:rPr>
          <w:rFonts w:ascii="Verdana" w:hAnsi="Verdana"/>
          <w:sz w:val="18"/>
          <w:szCs w:val="18"/>
        </w:rPr>
        <w:t xml:space="preserve">semanalmente </w:t>
      </w:r>
      <w:r w:rsidR="00C871A2" w:rsidRPr="00892710">
        <w:rPr>
          <w:rFonts w:ascii="Verdana" w:hAnsi="Verdana"/>
          <w:sz w:val="18"/>
          <w:szCs w:val="18"/>
        </w:rPr>
        <w:t xml:space="preserve">una copia de seguridad de la información en </w:t>
      </w:r>
      <w:r w:rsidR="00CA4E1A" w:rsidRPr="00892710">
        <w:rPr>
          <w:rFonts w:ascii="Verdana" w:hAnsi="Verdana"/>
          <w:sz w:val="18"/>
          <w:szCs w:val="18"/>
        </w:rPr>
        <w:t>el servidor</w:t>
      </w:r>
      <w:r w:rsidR="00664EF9" w:rsidRPr="00892710">
        <w:rPr>
          <w:rFonts w:ascii="Verdana" w:hAnsi="Verdana"/>
          <w:sz w:val="18"/>
          <w:szCs w:val="18"/>
        </w:rPr>
        <w:t>, CDS</w:t>
      </w:r>
      <w:r w:rsidR="00E65CBD" w:rsidRPr="00892710">
        <w:rPr>
          <w:rFonts w:ascii="Verdana" w:hAnsi="Verdana"/>
          <w:sz w:val="18"/>
          <w:szCs w:val="18"/>
        </w:rPr>
        <w:t xml:space="preserve"> y disco duro portátil,</w:t>
      </w:r>
      <w:r w:rsidR="00C871A2" w:rsidRPr="00892710">
        <w:rPr>
          <w:rFonts w:ascii="Verdana" w:hAnsi="Verdana"/>
          <w:sz w:val="18"/>
          <w:szCs w:val="18"/>
        </w:rPr>
        <w:t xml:space="preserve"> para salvaguardar la información de las artes realizadas, </w:t>
      </w:r>
      <w:r w:rsidR="00410DE9" w:rsidRPr="00892710">
        <w:rPr>
          <w:rFonts w:ascii="Verdana" w:hAnsi="Verdana"/>
          <w:sz w:val="18"/>
          <w:szCs w:val="18"/>
        </w:rPr>
        <w:t>así</w:t>
      </w:r>
      <w:r w:rsidR="00C871A2" w:rsidRPr="00892710">
        <w:rPr>
          <w:rFonts w:ascii="Verdana" w:hAnsi="Verdana"/>
          <w:sz w:val="18"/>
          <w:szCs w:val="18"/>
        </w:rPr>
        <w:t xml:space="preserve"> mismo no puede suministrar esta información a terceros </w:t>
      </w:r>
      <w:r w:rsidR="00892710">
        <w:rPr>
          <w:rFonts w:ascii="Verdana" w:hAnsi="Verdana"/>
          <w:sz w:val="18"/>
          <w:szCs w:val="18"/>
        </w:rPr>
        <w:t>sin consentimiento del cliente.</w:t>
      </w:r>
    </w:p>
    <w:p w:rsidR="00BF6105" w:rsidRPr="00892710" w:rsidRDefault="00BF6105" w:rsidP="00207C9E">
      <w:pPr>
        <w:jc w:val="both"/>
        <w:rPr>
          <w:rFonts w:ascii="Verdana" w:hAnsi="Verdana"/>
          <w:sz w:val="18"/>
          <w:szCs w:val="18"/>
        </w:rPr>
      </w:pPr>
    </w:p>
    <w:p w:rsidR="00B045DD" w:rsidRPr="00892710" w:rsidRDefault="00BF6105" w:rsidP="00207C9E">
      <w:pPr>
        <w:jc w:val="both"/>
        <w:rPr>
          <w:rFonts w:ascii="Verdana" w:hAnsi="Verdana"/>
          <w:b/>
          <w:sz w:val="18"/>
          <w:szCs w:val="18"/>
        </w:rPr>
      </w:pPr>
      <w:r w:rsidRPr="00892710">
        <w:rPr>
          <w:rFonts w:ascii="Verdana" w:hAnsi="Verdana"/>
          <w:sz w:val="18"/>
          <w:szCs w:val="18"/>
        </w:rPr>
        <w:tab/>
      </w:r>
      <w:r w:rsidRPr="00892710">
        <w:rPr>
          <w:rFonts w:ascii="Verdana" w:hAnsi="Verdana"/>
          <w:b/>
          <w:sz w:val="18"/>
          <w:szCs w:val="18"/>
        </w:rPr>
        <w:t>Logística y contabilidad o área administrativa</w:t>
      </w:r>
    </w:p>
    <w:p w:rsidR="00BF6105" w:rsidRPr="00892710" w:rsidRDefault="00BF6105" w:rsidP="00207C9E">
      <w:pPr>
        <w:jc w:val="both"/>
        <w:rPr>
          <w:rFonts w:ascii="Verdana" w:hAnsi="Verdana"/>
          <w:sz w:val="18"/>
          <w:szCs w:val="18"/>
        </w:rPr>
      </w:pPr>
      <w:r w:rsidRPr="00892710">
        <w:rPr>
          <w:rFonts w:ascii="Verdana" w:hAnsi="Verdana"/>
          <w:sz w:val="18"/>
          <w:szCs w:val="18"/>
        </w:rPr>
        <w:t xml:space="preserve">Estas áreas cuentan </w:t>
      </w:r>
      <w:r w:rsidR="00384E1E" w:rsidRPr="00892710">
        <w:rPr>
          <w:rFonts w:ascii="Verdana" w:hAnsi="Verdana"/>
          <w:sz w:val="18"/>
          <w:szCs w:val="18"/>
        </w:rPr>
        <w:t xml:space="preserve"> con  el </w:t>
      </w:r>
      <w:r w:rsidRPr="00892710">
        <w:rPr>
          <w:rFonts w:ascii="Verdana" w:hAnsi="Verdana"/>
          <w:sz w:val="18"/>
          <w:szCs w:val="18"/>
        </w:rPr>
        <w:t xml:space="preserve"> programa contable  Helisa en el que  se lleva  a cabo la </w:t>
      </w:r>
      <w:r w:rsidR="00384E1E" w:rsidRPr="00892710">
        <w:rPr>
          <w:rFonts w:ascii="Verdana" w:hAnsi="Verdana"/>
          <w:sz w:val="18"/>
          <w:szCs w:val="18"/>
        </w:rPr>
        <w:t xml:space="preserve">remisión  y </w:t>
      </w:r>
      <w:r w:rsidRPr="00892710">
        <w:rPr>
          <w:rFonts w:ascii="Verdana" w:hAnsi="Verdana"/>
          <w:sz w:val="18"/>
          <w:szCs w:val="18"/>
        </w:rPr>
        <w:t>facturación.</w:t>
      </w:r>
      <w:r w:rsidR="00384E1E" w:rsidRPr="00892710">
        <w:rPr>
          <w:rFonts w:ascii="Verdana" w:hAnsi="Verdana"/>
          <w:sz w:val="18"/>
          <w:szCs w:val="18"/>
        </w:rPr>
        <w:t xml:space="preserve">  Se accede por  medio de unas  claves d</w:t>
      </w:r>
      <w:r w:rsidR="00323C4B" w:rsidRPr="00892710">
        <w:rPr>
          <w:rFonts w:ascii="Verdana" w:hAnsi="Verdana"/>
          <w:sz w:val="18"/>
          <w:szCs w:val="18"/>
        </w:rPr>
        <w:t xml:space="preserve">e uso y manejo exclusivos de </w:t>
      </w:r>
      <w:r w:rsidR="00384E1E" w:rsidRPr="00892710">
        <w:rPr>
          <w:rFonts w:ascii="Verdana" w:hAnsi="Verdana"/>
          <w:sz w:val="18"/>
          <w:szCs w:val="18"/>
        </w:rPr>
        <w:t xml:space="preserve"> las colaboradoras  de logística - la  secretaria de Gerencia  y  del  proceso  administrativo - la  contadora. </w:t>
      </w:r>
      <w:r w:rsidR="00AA4D0F" w:rsidRPr="00892710">
        <w:rPr>
          <w:rFonts w:ascii="Verdana" w:hAnsi="Verdana"/>
          <w:sz w:val="18"/>
          <w:szCs w:val="18"/>
        </w:rPr>
        <w:t>Además, e</w:t>
      </w:r>
      <w:r w:rsidRPr="00892710">
        <w:rPr>
          <w:rFonts w:ascii="Verdana" w:hAnsi="Verdana"/>
          <w:sz w:val="18"/>
          <w:szCs w:val="18"/>
        </w:rPr>
        <w:t>l área</w:t>
      </w:r>
      <w:r w:rsidR="006F5FC8" w:rsidRPr="00892710">
        <w:rPr>
          <w:rFonts w:ascii="Verdana" w:hAnsi="Verdana"/>
          <w:sz w:val="18"/>
          <w:szCs w:val="18"/>
        </w:rPr>
        <w:t xml:space="preserve">  contable tiene claves para el pago de  </w:t>
      </w:r>
      <w:r w:rsidR="00323C4B" w:rsidRPr="00892710">
        <w:rPr>
          <w:rFonts w:ascii="Verdana" w:hAnsi="Verdana"/>
          <w:sz w:val="18"/>
          <w:szCs w:val="18"/>
        </w:rPr>
        <w:t>nómina</w:t>
      </w:r>
      <w:r w:rsidR="006F5FC8" w:rsidRPr="00892710">
        <w:rPr>
          <w:rFonts w:ascii="Verdana" w:hAnsi="Verdana"/>
          <w:sz w:val="18"/>
          <w:szCs w:val="18"/>
        </w:rPr>
        <w:t xml:space="preserve"> y demás  pagos  de  origen  </w:t>
      </w:r>
      <w:r w:rsidR="00384E1E" w:rsidRPr="00892710">
        <w:rPr>
          <w:rFonts w:ascii="Verdana" w:hAnsi="Verdana"/>
          <w:sz w:val="18"/>
          <w:szCs w:val="18"/>
        </w:rPr>
        <w:t>para</w:t>
      </w:r>
      <w:r w:rsidR="006F5FC8" w:rsidRPr="00892710">
        <w:rPr>
          <w:rFonts w:ascii="Verdana" w:hAnsi="Verdana"/>
          <w:sz w:val="18"/>
          <w:szCs w:val="18"/>
        </w:rPr>
        <w:t>fiscal q</w:t>
      </w:r>
      <w:r w:rsidR="00384E1E" w:rsidRPr="00892710">
        <w:rPr>
          <w:rFonts w:ascii="Verdana" w:hAnsi="Verdana"/>
          <w:sz w:val="18"/>
          <w:szCs w:val="18"/>
        </w:rPr>
        <w:t>ue  son de  manejo confidencial.</w:t>
      </w:r>
    </w:p>
    <w:p w:rsidR="00BF6105" w:rsidRPr="00892710" w:rsidRDefault="00BF6105" w:rsidP="00207C9E">
      <w:pPr>
        <w:jc w:val="both"/>
        <w:rPr>
          <w:rFonts w:ascii="Verdana" w:hAnsi="Verdana"/>
          <w:sz w:val="18"/>
          <w:szCs w:val="18"/>
        </w:rPr>
      </w:pPr>
    </w:p>
    <w:p w:rsidR="00C871A2" w:rsidRPr="00892710" w:rsidRDefault="00C871A2" w:rsidP="00207C9E">
      <w:pPr>
        <w:jc w:val="both"/>
        <w:rPr>
          <w:rFonts w:ascii="Verdana" w:hAnsi="Verdana"/>
          <w:sz w:val="18"/>
          <w:szCs w:val="18"/>
        </w:rPr>
      </w:pPr>
    </w:p>
    <w:p w:rsidR="00C871A2" w:rsidRPr="00892710" w:rsidRDefault="00410DE9" w:rsidP="00207C9E">
      <w:pPr>
        <w:jc w:val="both"/>
        <w:rPr>
          <w:rFonts w:ascii="Verdana" w:hAnsi="Verdana"/>
          <w:b/>
          <w:sz w:val="18"/>
          <w:szCs w:val="18"/>
        </w:rPr>
      </w:pPr>
      <w:r w:rsidRPr="00892710">
        <w:rPr>
          <w:rFonts w:ascii="Verdana" w:hAnsi="Verdana"/>
          <w:b/>
          <w:sz w:val="18"/>
          <w:szCs w:val="18"/>
        </w:rPr>
        <w:t xml:space="preserve">4.2 </w:t>
      </w:r>
      <w:r w:rsidR="00E65CBD" w:rsidRPr="00892710">
        <w:rPr>
          <w:rFonts w:ascii="Verdana" w:hAnsi="Verdana"/>
          <w:b/>
          <w:sz w:val="18"/>
          <w:szCs w:val="18"/>
        </w:rPr>
        <w:t>Muestra</w:t>
      </w:r>
      <w:r w:rsidR="00E25E7A" w:rsidRPr="00892710">
        <w:rPr>
          <w:rFonts w:ascii="Verdana" w:hAnsi="Verdana"/>
          <w:b/>
          <w:sz w:val="18"/>
          <w:szCs w:val="18"/>
        </w:rPr>
        <w:t>s</w:t>
      </w:r>
    </w:p>
    <w:p w:rsidR="00C871A2" w:rsidRPr="00892710" w:rsidRDefault="00337C11" w:rsidP="00337C11">
      <w:pPr>
        <w:tabs>
          <w:tab w:val="left" w:pos="2353"/>
        </w:tabs>
        <w:jc w:val="both"/>
        <w:rPr>
          <w:rFonts w:ascii="Verdana" w:hAnsi="Verdana"/>
          <w:b/>
          <w:sz w:val="18"/>
          <w:szCs w:val="18"/>
        </w:rPr>
      </w:pPr>
      <w:r w:rsidRPr="00892710">
        <w:rPr>
          <w:rFonts w:ascii="Verdana" w:hAnsi="Verdana"/>
          <w:b/>
          <w:sz w:val="18"/>
          <w:szCs w:val="18"/>
        </w:rPr>
        <w:tab/>
      </w:r>
    </w:p>
    <w:p w:rsidR="003309F7" w:rsidRPr="00892710" w:rsidRDefault="003309F7" w:rsidP="003309F7">
      <w:pPr>
        <w:jc w:val="both"/>
        <w:rPr>
          <w:rFonts w:ascii="Verdana" w:hAnsi="Verdana"/>
          <w:sz w:val="18"/>
          <w:szCs w:val="18"/>
        </w:rPr>
      </w:pPr>
      <w:r w:rsidRPr="00892710">
        <w:rPr>
          <w:rFonts w:ascii="Verdana" w:hAnsi="Verdana"/>
          <w:sz w:val="18"/>
          <w:szCs w:val="18"/>
        </w:rPr>
        <w:t xml:space="preserve">En las órdenes de producción </w:t>
      </w:r>
      <w:r w:rsidR="00384E1E" w:rsidRPr="00892710">
        <w:rPr>
          <w:rFonts w:ascii="Verdana" w:hAnsi="Verdana"/>
          <w:sz w:val="18"/>
          <w:szCs w:val="18"/>
        </w:rPr>
        <w:t xml:space="preserve">se  adjunta </w:t>
      </w:r>
      <w:r w:rsidRPr="00892710">
        <w:rPr>
          <w:rFonts w:ascii="Verdana" w:hAnsi="Verdana"/>
          <w:sz w:val="18"/>
          <w:szCs w:val="18"/>
        </w:rPr>
        <w:t xml:space="preserve"> una muestra </w:t>
      </w:r>
      <w:r w:rsidR="00384E1E" w:rsidRPr="00892710">
        <w:rPr>
          <w:rFonts w:ascii="Verdana" w:hAnsi="Verdana"/>
          <w:sz w:val="18"/>
          <w:szCs w:val="18"/>
        </w:rPr>
        <w:t xml:space="preserve">del producto a  realizar, </w:t>
      </w:r>
      <w:r w:rsidRPr="00892710">
        <w:rPr>
          <w:rFonts w:ascii="Verdana" w:hAnsi="Verdana"/>
          <w:sz w:val="18"/>
          <w:szCs w:val="18"/>
        </w:rPr>
        <w:t xml:space="preserve"> se </w:t>
      </w:r>
      <w:r w:rsidR="00384E1E" w:rsidRPr="00892710">
        <w:rPr>
          <w:rFonts w:ascii="Verdana" w:hAnsi="Verdana"/>
          <w:sz w:val="18"/>
          <w:szCs w:val="18"/>
        </w:rPr>
        <w:t xml:space="preserve">encuentran  en </w:t>
      </w:r>
      <w:r w:rsidRPr="00892710">
        <w:rPr>
          <w:rFonts w:ascii="Verdana" w:hAnsi="Verdana"/>
          <w:sz w:val="18"/>
          <w:szCs w:val="18"/>
        </w:rPr>
        <w:t xml:space="preserve"> carpetas </w:t>
      </w:r>
      <w:r w:rsidR="00384E1E" w:rsidRPr="00892710">
        <w:rPr>
          <w:rFonts w:ascii="Verdana" w:hAnsi="Verdana"/>
          <w:sz w:val="18"/>
          <w:szCs w:val="18"/>
        </w:rPr>
        <w:t xml:space="preserve"> que se  identifican por el nombre del  cliente. También las ordenes  de producción se archivan en carpetas de acuerdo  a un consecutivo, igualmente  se  lleva el registro en  libros. </w:t>
      </w:r>
    </w:p>
    <w:p w:rsidR="00337C11" w:rsidRPr="00892710" w:rsidRDefault="00384E1E" w:rsidP="00207C9E">
      <w:pPr>
        <w:jc w:val="both"/>
        <w:rPr>
          <w:rFonts w:ascii="Verdana" w:hAnsi="Verdana"/>
          <w:sz w:val="18"/>
          <w:szCs w:val="18"/>
        </w:rPr>
      </w:pPr>
      <w:r w:rsidRPr="00892710">
        <w:rPr>
          <w:rFonts w:ascii="Verdana" w:hAnsi="Verdana"/>
          <w:sz w:val="18"/>
          <w:szCs w:val="18"/>
        </w:rPr>
        <w:lastRenderedPageBreak/>
        <w:t xml:space="preserve">Las muestras son </w:t>
      </w:r>
      <w:r w:rsidR="00337C11" w:rsidRPr="00892710">
        <w:rPr>
          <w:rFonts w:ascii="Verdana" w:hAnsi="Verdana"/>
          <w:sz w:val="18"/>
          <w:szCs w:val="18"/>
        </w:rPr>
        <w:t xml:space="preserve"> consultadas solamente por los ejecutivos de cuenta</w:t>
      </w:r>
      <w:r w:rsidR="003309F7" w:rsidRPr="00892710">
        <w:rPr>
          <w:rFonts w:ascii="Verdana" w:hAnsi="Verdana"/>
          <w:sz w:val="18"/>
          <w:szCs w:val="18"/>
        </w:rPr>
        <w:t>, asistente  de Gerencia, el Gerente y las operarias de terminación.La supervisora  de terminación es la colaborada encargada del manejo de las carpetas</w:t>
      </w:r>
      <w:r w:rsidRPr="00892710">
        <w:rPr>
          <w:rFonts w:ascii="Verdana" w:hAnsi="Verdana"/>
          <w:sz w:val="18"/>
          <w:szCs w:val="18"/>
        </w:rPr>
        <w:t>,</w:t>
      </w:r>
      <w:r w:rsidR="003309F7" w:rsidRPr="00892710">
        <w:rPr>
          <w:rFonts w:ascii="Verdana" w:hAnsi="Verdana"/>
          <w:sz w:val="18"/>
          <w:szCs w:val="18"/>
        </w:rPr>
        <w:t xml:space="preserve"> muestras</w:t>
      </w:r>
      <w:r w:rsidRPr="00892710">
        <w:rPr>
          <w:rFonts w:ascii="Verdana" w:hAnsi="Verdana"/>
          <w:sz w:val="18"/>
          <w:szCs w:val="18"/>
        </w:rPr>
        <w:t xml:space="preserve"> y libros</w:t>
      </w:r>
      <w:r w:rsidR="003309F7" w:rsidRPr="00892710">
        <w:rPr>
          <w:rFonts w:ascii="Verdana" w:hAnsi="Verdana"/>
          <w:sz w:val="18"/>
          <w:szCs w:val="18"/>
        </w:rPr>
        <w:t>.</w:t>
      </w:r>
    </w:p>
    <w:p w:rsidR="00C45A75" w:rsidRPr="00892710" w:rsidRDefault="00C45A75" w:rsidP="00207C9E">
      <w:pPr>
        <w:jc w:val="both"/>
        <w:rPr>
          <w:rFonts w:ascii="Verdana" w:hAnsi="Verdana"/>
          <w:sz w:val="18"/>
          <w:szCs w:val="18"/>
        </w:rPr>
      </w:pPr>
    </w:p>
    <w:p w:rsidR="00C45A75" w:rsidRPr="00892710" w:rsidRDefault="00C45A75" w:rsidP="00207C9E">
      <w:pPr>
        <w:jc w:val="both"/>
        <w:rPr>
          <w:rFonts w:ascii="Verdana" w:hAnsi="Verdana"/>
          <w:b/>
          <w:sz w:val="18"/>
          <w:szCs w:val="18"/>
        </w:rPr>
      </w:pPr>
      <w:r w:rsidRPr="00892710">
        <w:rPr>
          <w:rFonts w:ascii="Verdana" w:hAnsi="Verdana"/>
          <w:b/>
          <w:sz w:val="18"/>
          <w:szCs w:val="18"/>
        </w:rPr>
        <w:t xml:space="preserve">4.2.1. Material </w:t>
      </w:r>
      <w:r w:rsidR="00E25E7A" w:rsidRPr="00892710">
        <w:rPr>
          <w:rFonts w:ascii="Verdana" w:hAnsi="Verdana"/>
          <w:b/>
          <w:sz w:val="18"/>
          <w:szCs w:val="18"/>
        </w:rPr>
        <w:t>en  existencia</w:t>
      </w:r>
    </w:p>
    <w:p w:rsidR="00C45A75" w:rsidRPr="00892710" w:rsidRDefault="00C45A75" w:rsidP="00207C9E">
      <w:pPr>
        <w:jc w:val="both"/>
        <w:rPr>
          <w:rFonts w:ascii="Verdana" w:hAnsi="Verdana"/>
          <w:sz w:val="18"/>
          <w:szCs w:val="18"/>
        </w:rPr>
      </w:pPr>
    </w:p>
    <w:p w:rsidR="00C45A75" w:rsidRPr="00892710" w:rsidRDefault="00C45A75" w:rsidP="00C45A75">
      <w:pPr>
        <w:jc w:val="both"/>
        <w:rPr>
          <w:rFonts w:ascii="Verdana" w:hAnsi="Verdana"/>
          <w:sz w:val="18"/>
          <w:szCs w:val="18"/>
        </w:rPr>
      </w:pPr>
    </w:p>
    <w:p w:rsidR="00C871A2" w:rsidRPr="00892710" w:rsidRDefault="00150274" w:rsidP="00207C9E">
      <w:pPr>
        <w:jc w:val="both"/>
        <w:rPr>
          <w:rFonts w:ascii="Verdana" w:hAnsi="Verdana"/>
          <w:sz w:val="18"/>
          <w:szCs w:val="18"/>
        </w:rPr>
      </w:pPr>
      <w:r w:rsidRPr="00892710">
        <w:rPr>
          <w:rFonts w:ascii="Verdana" w:hAnsi="Verdana"/>
          <w:sz w:val="18"/>
          <w:szCs w:val="18"/>
        </w:rPr>
        <w:t>Todo material que  hay en  existencia  es  registrado en el formato</w:t>
      </w:r>
      <w:r w:rsidR="00E25E7A" w:rsidRPr="00892710">
        <w:rPr>
          <w:rFonts w:ascii="Verdana" w:hAnsi="Verdana"/>
          <w:sz w:val="18"/>
          <w:szCs w:val="18"/>
        </w:rPr>
        <w:t xml:space="preserve"> (</w:t>
      </w:r>
      <w:r w:rsidR="00E25E7A" w:rsidRPr="00892710">
        <w:rPr>
          <w:rFonts w:ascii="Verdana" w:hAnsi="Verdana"/>
          <w:b/>
          <w:sz w:val="18"/>
          <w:szCs w:val="18"/>
        </w:rPr>
        <w:t>F-PN-0013</w:t>
      </w:r>
      <w:r w:rsidR="00E25E7A" w:rsidRPr="00892710">
        <w:rPr>
          <w:rFonts w:ascii="Verdana" w:hAnsi="Verdana"/>
          <w:sz w:val="18"/>
          <w:szCs w:val="18"/>
        </w:rPr>
        <w:t>)</w:t>
      </w:r>
      <w:r w:rsidRPr="00892710">
        <w:rPr>
          <w:rFonts w:ascii="Verdana" w:hAnsi="Verdana"/>
          <w:sz w:val="18"/>
          <w:szCs w:val="18"/>
        </w:rPr>
        <w:t xml:space="preserve"> para tal fin. En  el segundo piso  se  archiva la gran  parte  de  este  material  </w:t>
      </w:r>
      <w:r w:rsidR="00E25E7A" w:rsidRPr="00892710">
        <w:rPr>
          <w:rFonts w:ascii="Verdana" w:hAnsi="Verdana"/>
          <w:sz w:val="18"/>
          <w:szCs w:val="18"/>
        </w:rPr>
        <w:t xml:space="preserve"> que va </w:t>
      </w:r>
      <w:r w:rsidRPr="00892710">
        <w:rPr>
          <w:rFonts w:ascii="Verdana" w:hAnsi="Verdana"/>
          <w:sz w:val="18"/>
          <w:szCs w:val="18"/>
        </w:rPr>
        <w:t xml:space="preserve"> rotulado  y  se guarda en  cajas para  evitar su deterioro en el  tiempo. Solo accede  a  este lugar el personal de  terminación.</w:t>
      </w:r>
    </w:p>
    <w:p w:rsidR="00615415" w:rsidRPr="00892710" w:rsidRDefault="00615415" w:rsidP="00207C9E">
      <w:pPr>
        <w:jc w:val="both"/>
        <w:rPr>
          <w:rFonts w:ascii="Verdana" w:hAnsi="Verdana"/>
          <w:sz w:val="18"/>
          <w:szCs w:val="18"/>
        </w:rPr>
      </w:pPr>
    </w:p>
    <w:p w:rsidR="00C871A2" w:rsidRPr="00892710" w:rsidRDefault="00410DE9" w:rsidP="00410DE9">
      <w:pPr>
        <w:jc w:val="both"/>
        <w:rPr>
          <w:rFonts w:ascii="Verdana" w:hAnsi="Verdana"/>
          <w:b/>
          <w:sz w:val="18"/>
          <w:szCs w:val="18"/>
        </w:rPr>
      </w:pPr>
      <w:r w:rsidRPr="00892710">
        <w:rPr>
          <w:rFonts w:ascii="Verdana" w:hAnsi="Verdana"/>
          <w:b/>
          <w:sz w:val="18"/>
          <w:szCs w:val="18"/>
        </w:rPr>
        <w:t>4.3 M</w:t>
      </w:r>
      <w:r w:rsidR="00C871A2" w:rsidRPr="00892710">
        <w:rPr>
          <w:rFonts w:ascii="Verdana" w:hAnsi="Verdana"/>
          <w:b/>
          <w:sz w:val="18"/>
          <w:szCs w:val="18"/>
        </w:rPr>
        <w:t>aterial sobrante o devoluciones</w:t>
      </w:r>
    </w:p>
    <w:p w:rsidR="00C871A2" w:rsidRPr="00892710" w:rsidRDefault="00C871A2" w:rsidP="00207C9E">
      <w:pPr>
        <w:jc w:val="both"/>
        <w:rPr>
          <w:rFonts w:ascii="Verdana" w:hAnsi="Verdana"/>
          <w:b/>
          <w:sz w:val="18"/>
          <w:szCs w:val="18"/>
        </w:rPr>
      </w:pPr>
    </w:p>
    <w:p w:rsidR="00E25E7A" w:rsidRPr="00892710" w:rsidRDefault="00C871A2" w:rsidP="00207C9E">
      <w:pPr>
        <w:jc w:val="both"/>
        <w:rPr>
          <w:rFonts w:ascii="Verdana" w:hAnsi="Verdana"/>
          <w:sz w:val="18"/>
          <w:szCs w:val="18"/>
        </w:rPr>
      </w:pPr>
      <w:r w:rsidRPr="00892710">
        <w:rPr>
          <w:rFonts w:ascii="Verdana" w:hAnsi="Verdana"/>
          <w:sz w:val="18"/>
          <w:szCs w:val="18"/>
        </w:rPr>
        <w:t xml:space="preserve">En los casos en que se presente material adicional al pedido por el cliente </w:t>
      </w:r>
      <w:r w:rsidR="00F16819" w:rsidRPr="00892710">
        <w:rPr>
          <w:rFonts w:ascii="Verdana" w:hAnsi="Verdana"/>
          <w:sz w:val="18"/>
          <w:szCs w:val="18"/>
        </w:rPr>
        <w:t xml:space="preserve">o alguna devolución, </w:t>
      </w:r>
      <w:r w:rsidR="00E25E7A" w:rsidRPr="00892710">
        <w:rPr>
          <w:rFonts w:ascii="Verdana" w:hAnsi="Verdana"/>
          <w:sz w:val="18"/>
          <w:szCs w:val="18"/>
        </w:rPr>
        <w:t xml:space="preserve">la supervisora  de </w:t>
      </w:r>
      <w:r w:rsidRPr="00892710">
        <w:rPr>
          <w:rFonts w:ascii="Verdana" w:hAnsi="Verdana"/>
          <w:sz w:val="18"/>
          <w:szCs w:val="18"/>
        </w:rPr>
        <w:t xml:space="preserve">de terminación </w:t>
      </w:r>
      <w:r w:rsidR="00E25E7A" w:rsidRPr="00892710">
        <w:rPr>
          <w:rFonts w:ascii="Verdana" w:hAnsi="Verdana"/>
          <w:sz w:val="18"/>
          <w:szCs w:val="18"/>
        </w:rPr>
        <w:t>llena</w:t>
      </w:r>
      <w:r w:rsidR="00C43FA0" w:rsidRPr="00892710">
        <w:rPr>
          <w:rFonts w:ascii="Verdana" w:hAnsi="Verdana"/>
          <w:sz w:val="18"/>
          <w:szCs w:val="18"/>
        </w:rPr>
        <w:t xml:space="preserve">  el formato  reporte de  desperdicios </w:t>
      </w:r>
      <w:r w:rsidR="00C43FA0" w:rsidRPr="00892710">
        <w:rPr>
          <w:rFonts w:ascii="Verdana" w:hAnsi="Verdana"/>
          <w:b/>
          <w:sz w:val="18"/>
          <w:szCs w:val="18"/>
        </w:rPr>
        <w:t>(F-GQ-006</w:t>
      </w:r>
      <w:r w:rsidR="003309F7" w:rsidRPr="00892710">
        <w:rPr>
          <w:rFonts w:ascii="Verdana" w:hAnsi="Verdana"/>
          <w:sz w:val="18"/>
          <w:szCs w:val="18"/>
        </w:rPr>
        <w:t>) que se le  pasa al g</w:t>
      </w:r>
      <w:r w:rsidR="00C43FA0" w:rsidRPr="00892710">
        <w:rPr>
          <w:rFonts w:ascii="Verdana" w:hAnsi="Verdana"/>
          <w:sz w:val="18"/>
          <w:szCs w:val="18"/>
        </w:rPr>
        <w:t>uillotinista p</w:t>
      </w:r>
      <w:r w:rsidR="00106F6C" w:rsidRPr="00892710">
        <w:rPr>
          <w:rFonts w:ascii="Verdana" w:hAnsi="Verdana"/>
          <w:sz w:val="18"/>
          <w:szCs w:val="18"/>
        </w:rPr>
        <w:t>ara que  pique el producto y fir</w:t>
      </w:r>
      <w:r w:rsidR="00C43FA0" w:rsidRPr="00892710">
        <w:rPr>
          <w:rFonts w:ascii="Verdana" w:hAnsi="Verdana"/>
          <w:sz w:val="18"/>
          <w:szCs w:val="18"/>
        </w:rPr>
        <w:t>me  el acta,</w:t>
      </w:r>
      <w:r w:rsidRPr="00892710">
        <w:rPr>
          <w:rFonts w:ascii="Verdana" w:hAnsi="Verdana"/>
          <w:sz w:val="18"/>
          <w:szCs w:val="18"/>
        </w:rPr>
        <w:t xml:space="preserve">previa </w:t>
      </w:r>
      <w:r w:rsidR="00CB3E4B" w:rsidRPr="00892710">
        <w:rPr>
          <w:rFonts w:ascii="Verdana" w:hAnsi="Verdana"/>
          <w:sz w:val="18"/>
          <w:szCs w:val="18"/>
        </w:rPr>
        <w:t>comunicación</w:t>
      </w:r>
      <w:r w:rsidRPr="00892710">
        <w:rPr>
          <w:rFonts w:ascii="Verdana" w:hAnsi="Verdana"/>
          <w:sz w:val="18"/>
          <w:szCs w:val="18"/>
        </w:rPr>
        <w:t xml:space="preserve"> con el jefe de produc</w:t>
      </w:r>
      <w:r w:rsidR="00C43FA0" w:rsidRPr="00892710">
        <w:rPr>
          <w:rFonts w:ascii="Verdana" w:hAnsi="Verdana"/>
          <w:sz w:val="18"/>
          <w:szCs w:val="18"/>
        </w:rPr>
        <w:t>ción para su destrucción</w:t>
      </w:r>
      <w:r w:rsidR="009157BE" w:rsidRPr="00892710">
        <w:rPr>
          <w:rFonts w:ascii="Verdana" w:hAnsi="Verdana"/>
          <w:sz w:val="18"/>
          <w:szCs w:val="18"/>
        </w:rPr>
        <w:t>,</w:t>
      </w:r>
      <w:r w:rsidR="00C43FA0" w:rsidRPr="00892710">
        <w:rPr>
          <w:rFonts w:ascii="Verdana" w:hAnsi="Verdana"/>
          <w:sz w:val="18"/>
          <w:szCs w:val="18"/>
        </w:rPr>
        <w:t xml:space="preserve">  con el acta diligencia</w:t>
      </w:r>
      <w:r w:rsidR="00E25E7A" w:rsidRPr="00892710">
        <w:rPr>
          <w:rFonts w:ascii="Verdana" w:hAnsi="Verdana"/>
          <w:sz w:val="18"/>
          <w:szCs w:val="18"/>
        </w:rPr>
        <w:t xml:space="preserve">da y firmada se adjunta a la OP. </w:t>
      </w:r>
    </w:p>
    <w:p w:rsidR="00C871A2" w:rsidRPr="00892710" w:rsidRDefault="00E25E7A" w:rsidP="00207C9E">
      <w:pPr>
        <w:jc w:val="both"/>
        <w:rPr>
          <w:rFonts w:ascii="Verdana" w:hAnsi="Verdana"/>
          <w:sz w:val="18"/>
          <w:szCs w:val="18"/>
        </w:rPr>
      </w:pPr>
      <w:r w:rsidRPr="00892710">
        <w:rPr>
          <w:rFonts w:ascii="Verdana" w:hAnsi="Verdana"/>
          <w:sz w:val="18"/>
          <w:szCs w:val="18"/>
        </w:rPr>
        <w:t>M</w:t>
      </w:r>
      <w:r w:rsidR="003E7B29" w:rsidRPr="00892710">
        <w:rPr>
          <w:rFonts w:ascii="Verdana" w:hAnsi="Verdana"/>
          <w:sz w:val="18"/>
          <w:szCs w:val="18"/>
        </w:rPr>
        <w:t xml:space="preserve">ensualmente </w:t>
      </w:r>
      <w:r w:rsidRPr="00892710">
        <w:rPr>
          <w:rFonts w:ascii="Verdana" w:hAnsi="Verdana"/>
          <w:sz w:val="18"/>
          <w:szCs w:val="18"/>
        </w:rPr>
        <w:t xml:space="preserve">la supervisora de terminación, </w:t>
      </w:r>
      <w:r w:rsidR="003E7B29" w:rsidRPr="00892710">
        <w:rPr>
          <w:rFonts w:ascii="Verdana" w:hAnsi="Verdana"/>
          <w:sz w:val="18"/>
          <w:szCs w:val="18"/>
        </w:rPr>
        <w:t xml:space="preserve">  pasa un reporte   de OP incompletas (</w:t>
      </w:r>
      <w:r w:rsidR="003E7B29" w:rsidRPr="00892710">
        <w:rPr>
          <w:rFonts w:ascii="Verdana" w:hAnsi="Verdana"/>
          <w:b/>
          <w:sz w:val="18"/>
          <w:szCs w:val="18"/>
        </w:rPr>
        <w:t>F</w:t>
      </w:r>
      <w:r w:rsidR="00FD4920" w:rsidRPr="00892710">
        <w:rPr>
          <w:rFonts w:ascii="Verdana" w:hAnsi="Verdana"/>
          <w:b/>
          <w:sz w:val="18"/>
          <w:szCs w:val="18"/>
        </w:rPr>
        <w:t xml:space="preserve">-PN-007), </w:t>
      </w:r>
      <w:r w:rsidR="00FD4920" w:rsidRPr="00892710">
        <w:rPr>
          <w:rFonts w:ascii="Verdana" w:hAnsi="Verdana"/>
          <w:sz w:val="18"/>
          <w:szCs w:val="18"/>
        </w:rPr>
        <w:t>con el fin de  llevar un re</w:t>
      </w:r>
      <w:r w:rsidR="003309F7" w:rsidRPr="00892710">
        <w:rPr>
          <w:rFonts w:ascii="Verdana" w:hAnsi="Verdana"/>
          <w:sz w:val="18"/>
          <w:szCs w:val="18"/>
        </w:rPr>
        <w:t>gistro y medición trimestral en caso de presentarse un NO CONFORME que necesite un plan de acción.</w:t>
      </w:r>
    </w:p>
    <w:p w:rsidR="00C871A2" w:rsidRPr="00892710" w:rsidRDefault="00C871A2" w:rsidP="00207C9E">
      <w:pPr>
        <w:jc w:val="both"/>
        <w:rPr>
          <w:rFonts w:ascii="Verdana" w:hAnsi="Verdana"/>
          <w:b/>
          <w:sz w:val="18"/>
          <w:szCs w:val="18"/>
        </w:rPr>
      </w:pPr>
    </w:p>
    <w:p w:rsidR="000E27E3" w:rsidRPr="00892710" w:rsidRDefault="000E27E3" w:rsidP="00207C9E">
      <w:pPr>
        <w:jc w:val="both"/>
        <w:rPr>
          <w:rFonts w:ascii="Verdana" w:hAnsi="Verdana"/>
          <w:sz w:val="18"/>
          <w:szCs w:val="18"/>
        </w:rPr>
      </w:pPr>
    </w:p>
    <w:p w:rsidR="000E27E3" w:rsidRPr="00892710" w:rsidRDefault="00410DE9" w:rsidP="00207C9E">
      <w:pPr>
        <w:jc w:val="both"/>
        <w:rPr>
          <w:rFonts w:ascii="Verdana" w:hAnsi="Verdana"/>
          <w:b/>
          <w:sz w:val="18"/>
          <w:szCs w:val="18"/>
        </w:rPr>
      </w:pPr>
      <w:r w:rsidRPr="00892710">
        <w:rPr>
          <w:rFonts w:ascii="Verdana" w:hAnsi="Verdana"/>
          <w:b/>
          <w:sz w:val="18"/>
          <w:szCs w:val="18"/>
        </w:rPr>
        <w:t xml:space="preserve">4.4 </w:t>
      </w:r>
      <w:r w:rsidR="000E27E3" w:rsidRPr="00892710">
        <w:rPr>
          <w:rFonts w:ascii="Verdana" w:hAnsi="Verdana"/>
          <w:b/>
          <w:sz w:val="18"/>
          <w:szCs w:val="18"/>
        </w:rPr>
        <w:t xml:space="preserve">Planchas y películas </w:t>
      </w:r>
    </w:p>
    <w:p w:rsidR="000E27E3" w:rsidRPr="00892710" w:rsidRDefault="000E27E3" w:rsidP="00207C9E">
      <w:pPr>
        <w:jc w:val="both"/>
        <w:rPr>
          <w:rFonts w:ascii="Verdana" w:hAnsi="Verdana"/>
          <w:b/>
          <w:sz w:val="18"/>
          <w:szCs w:val="18"/>
        </w:rPr>
      </w:pPr>
    </w:p>
    <w:p w:rsidR="000E27E3" w:rsidRPr="00892710" w:rsidRDefault="000E27E3" w:rsidP="00207C9E">
      <w:pPr>
        <w:jc w:val="both"/>
        <w:rPr>
          <w:rFonts w:ascii="Verdana" w:hAnsi="Verdana"/>
          <w:sz w:val="18"/>
          <w:szCs w:val="18"/>
        </w:rPr>
      </w:pPr>
      <w:r w:rsidRPr="00892710">
        <w:rPr>
          <w:rFonts w:ascii="Verdana" w:hAnsi="Verdana"/>
          <w:sz w:val="18"/>
          <w:szCs w:val="18"/>
        </w:rPr>
        <w:t xml:space="preserve">El operario de fotomecánica  cuenta con un </w:t>
      </w:r>
      <w:r w:rsidR="00C9106E" w:rsidRPr="00892710">
        <w:rPr>
          <w:rFonts w:ascii="Verdana" w:hAnsi="Verdana"/>
          <w:sz w:val="18"/>
          <w:szCs w:val="18"/>
        </w:rPr>
        <w:t xml:space="preserve">libro de </w:t>
      </w:r>
      <w:r w:rsidRPr="00892710">
        <w:rPr>
          <w:rFonts w:ascii="Verdana" w:hAnsi="Verdana"/>
          <w:sz w:val="18"/>
          <w:szCs w:val="18"/>
        </w:rPr>
        <w:t>registro para identificar y controlar la información</w:t>
      </w:r>
      <w:r w:rsidR="008F1251" w:rsidRPr="00892710">
        <w:rPr>
          <w:rFonts w:ascii="Verdana" w:hAnsi="Verdana"/>
          <w:sz w:val="18"/>
          <w:szCs w:val="18"/>
        </w:rPr>
        <w:t xml:space="preserve"> del cliente </w:t>
      </w:r>
      <w:r w:rsidR="00A6747A" w:rsidRPr="00892710">
        <w:rPr>
          <w:rFonts w:ascii="Verdana" w:hAnsi="Verdana"/>
          <w:sz w:val="18"/>
          <w:szCs w:val="18"/>
        </w:rPr>
        <w:t>(</w:t>
      </w:r>
      <w:r w:rsidRPr="00892710">
        <w:rPr>
          <w:rFonts w:ascii="Verdana" w:hAnsi="Verdana"/>
          <w:sz w:val="18"/>
          <w:szCs w:val="18"/>
        </w:rPr>
        <w:t>películas</w:t>
      </w:r>
      <w:r w:rsidR="00C9106E" w:rsidRPr="00892710">
        <w:rPr>
          <w:rFonts w:ascii="Verdana" w:hAnsi="Verdana"/>
          <w:sz w:val="18"/>
          <w:szCs w:val="18"/>
        </w:rPr>
        <w:t>y planchas</w:t>
      </w:r>
      <w:r w:rsidR="00A6747A" w:rsidRPr="00892710">
        <w:rPr>
          <w:rFonts w:ascii="Verdana" w:hAnsi="Verdana"/>
          <w:sz w:val="18"/>
          <w:szCs w:val="18"/>
        </w:rPr>
        <w:t>)</w:t>
      </w:r>
      <w:r w:rsidR="00C9106E" w:rsidRPr="00892710">
        <w:rPr>
          <w:rFonts w:ascii="Verdana" w:hAnsi="Verdana"/>
          <w:sz w:val="18"/>
          <w:szCs w:val="18"/>
        </w:rPr>
        <w:t xml:space="preserve">, </w:t>
      </w:r>
      <w:r w:rsidR="008F1251" w:rsidRPr="00892710">
        <w:rPr>
          <w:rFonts w:ascii="Verdana" w:hAnsi="Verdana"/>
          <w:sz w:val="18"/>
          <w:szCs w:val="18"/>
        </w:rPr>
        <w:t>donde se registra el cliente y</w:t>
      </w:r>
      <w:r w:rsidRPr="00892710">
        <w:rPr>
          <w:rFonts w:ascii="Verdana" w:hAnsi="Verdana"/>
          <w:sz w:val="18"/>
          <w:szCs w:val="18"/>
        </w:rPr>
        <w:t xml:space="preserve"> el número </w:t>
      </w:r>
      <w:r w:rsidR="00FD4920" w:rsidRPr="00892710">
        <w:rPr>
          <w:rFonts w:ascii="Verdana" w:hAnsi="Verdana"/>
          <w:sz w:val="18"/>
          <w:szCs w:val="18"/>
        </w:rPr>
        <w:t xml:space="preserve">de </w:t>
      </w:r>
      <w:r w:rsidR="009157BE" w:rsidRPr="00892710">
        <w:rPr>
          <w:rFonts w:ascii="Verdana" w:hAnsi="Verdana"/>
          <w:sz w:val="18"/>
          <w:szCs w:val="18"/>
        </w:rPr>
        <w:t xml:space="preserve">la </w:t>
      </w:r>
      <w:r w:rsidR="00FD4920" w:rsidRPr="00892710">
        <w:rPr>
          <w:rFonts w:ascii="Verdana" w:hAnsi="Verdana"/>
          <w:sz w:val="18"/>
          <w:szCs w:val="18"/>
        </w:rPr>
        <w:t>plancha, además  se  pasa  un reporte mensual del estado  en que se  recibe  el  producto por parte del proveedor con el  fin de  medir  cada tres meses  en  que se  ha  fallado y con que frecuencia (</w:t>
      </w:r>
      <w:r w:rsidR="00FD4920" w:rsidRPr="00892710">
        <w:rPr>
          <w:rFonts w:ascii="Verdana" w:hAnsi="Verdana"/>
          <w:b/>
          <w:sz w:val="18"/>
          <w:szCs w:val="18"/>
        </w:rPr>
        <w:t>F-P</w:t>
      </w:r>
      <w:r w:rsidR="00F62EFC" w:rsidRPr="00892710">
        <w:rPr>
          <w:rFonts w:ascii="Verdana" w:hAnsi="Verdana"/>
          <w:b/>
          <w:sz w:val="18"/>
          <w:szCs w:val="18"/>
        </w:rPr>
        <w:t>C-004</w:t>
      </w:r>
      <w:r w:rsidR="008451CA" w:rsidRPr="00892710">
        <w:rPr>
          <w:rFonts w:ascii="Verdana" w:hAnsi="Verdana"/>
          <w:b/>
          <w:sz w:val="18"/>
          <w:szCs w:val="18"/>
        </w:rPr>
        <w:t xml:space="preserve">), </w:t>
      </w:r>
      <w:r w:rsidR="008451CA" w:rsidRPr="00892710">
        <w:rPr>
          <w:rFonts w:ascii="Verdana" w:hAnsi="Verdana"/>
          <w:sz w:val="18"/>
          <w:szCs w:val="18"/>
        </w:rPr>
        <w:t>igualmente para levanta</w:t>
      </w:r>
      <w:r w:rsidR="00C9106E" w:rsidRPr="00892710">
        <w:rPr>
          <w:rFonts w:ascii="Verdana" w:hAnsi="Verdana"/>
          <w:sz w:val="18"/>
          <w:szCs w:val="18"/>
        </w:rPr>
        <w:t>r</w:t>
      </w:r>
      <w:r w:rsidR="008451CA" w:rsidRPr="00892710">
        <w:rPr>
          <w:rFonts w:ascii="Verdana" w:hAnsi="Verdana"/>
          <w:sz w:val="18"/>
          <w:szCs w:val="18"/>
        </w:rPr>
        <w:t xml:space="preserve"> una  acción correctiva  y</w:t>
      </w:r>
      <w:r w:rsidR="00C9106E" w:rsidRPr="00892710">
        <w:rPr>
          <w:rFonts w:ascii="Verdana" w:hAnsi="Verdana"/>
          <w:sz w:val="18"/>
          <w:szCs w:val="18"/>
        </w:rPr>
        <w:t>/o</w:t>
      </w:r>
      <w:r w:rsidR="008451CA" w:rsidRPr="00892710">
        <w:rPr>
          <w:rFonts w:ascii="Verdana" w:hAnsi="Verdana"/>
          <w:sz w:val="18"/>
          <w:szCs w:val="18"/>
        </w:rPr>
        <w:t xml:space="preserve"> un plan  de acción  si </w:t>
      </w:r>
      <w:r w:rsidR="00C9106E" w:rsidRPr="00892710">
        <w:rPr>
          <w:rFonts w:ascii="Verdana" w:hAnsi="Verdana"/>
          <w:sz w:val="18"/>
          <w:szCs w:val="18"/>
        </w:rPr>
        <w:t>es necesario.</w:t>
      </w:r>
    </w:p>
    <w:p w:rsidR="00C45A75" w:rsidRPr="00892710" w:rsidRDefault="00C45A75" w:rsidP="00207C9E">
      <w:pPr>
        <w:jc w:val="both"/>
        <w:rPr>
          <w:rFonts w:ascii="Verdana" w:hAnsi="Verdana"/>
          <w:sz w:val="18"/>
          <w:szCs w:val="18"/>
        </w:rPr>
      </w:pPr>
    </w:p>
    <w:p w:rsidR="00C45A75" w:rsidRPr="00892710" w:rsidRDefault="00C45A75" w:rsidP="00207C9E">
      <w:pPr>
        <w:jc w:val="both"/>
        <w:rPr>
          <w:rFonts w:ascii="Verdana" w:hAnsi="Verdana"/>
          <w:sz w:val="18"/>
          <w:szCs w:val="18"/>
        </w:rPr>
      </w:pPr>
      <w:r w:rsidRPr="00892710">
        <w:rPr>
          <w:rFonts w:ascii="Verdana" w:hAnsi="Verdana"/>
          <w:sz w:val="18"/>
          <w:szCs w:val="18"/>
        </w:rPr>
        <w:t xml:space="preserve">Existe  un cuarto de  archivo de  planchas </w:t>
      </w:r>
      <w:r w:rsidR="00C9106E" w:rsidRPr="00892710">
        <w:rPr>
          <w:rFonts w:ascii="Verdana" w:hAnsi="Verdana"/>
          <w:sz w:val="18"/>
          <w:szCs w:val="18"/>
        </w:rPr>
        <w:t xml:space="preserve">algunas </w:t>
      </w:r>
      <w:r w:rsidRPr="00892710">
        <w:rPr>
          <w:rFonts w:ascii="Verdana" w:hAnsi="Verdana"/>
          <w:sz w:val="18"/>
          <w:szCs w:val="18"/>
        </w:rPr>
        <w:t xml:space="preserve">en desuso (  están    marcadas y rayadas  volviéndose  inservibles) </w:t>
      </w:r>
      <w:r w:rsidR="00C9106E" w:rsidRPr="00892710">
        <w:rPr>
          <w:rFonts w:ascii="Verdana" w:hAnsi="Verdana"/>
          <w:sz w:val="18"/>
          <w:szCs w:val="18"/>
        </w:rPr>
        <w:t xml:space="preserve">y las que están en uso,   están marcadas algunas por  el nombre del  cliente, otras por un consecutivo  dependiendo el formato, </w:t>
      </w:r>
      <w:r w:rsidRPr="00892710">
        <w:rPr>
          <w:rFonts w:ascii="Verdana" w:hAnsi="Verdana"/>
          <w:sz w:val="18"/>
          <w:szCs w:val="18"/>
        </w:rPr>
        <w:t>colocadas  en estibas</w:t>
      </w:r>
      <w:r w:rsidR="00C9106E" w:rsidRPr="00892710">
        <w:rPr>
          <w:rFonts w:ascii="Verdana" w:hAnsi="Verdana"/>
          <w:sz w:val="18"/>
          <w:szCs w:val="18"/>
        </w:rPr>
        <w:t xml:space="preserve">, los </w:t>
      </w:r>
      <w:r w:rsidRPr="00892710">
        <w:rPr>
          <w:rFonts w:ascii="Verdana" w:hAnsi="Verdana"/>
          <w:sz w:val="18"/>
          <w:szCs w:val="18"/>
        </w:rPr>
        <w:t xml:space="preserve">troqueles </w:t>
      </w:r>
      <w:r w:rsidR="00C9106E" w:rsidRPr="00892710">
        <w:rPr>
          <w:rFonts w:ascii="Verdana" w:hAnsi="Verdana"/>
          <w:sz w:val="18"/>
          <w:szCs w:val="18"/>
        </w:rPr>
        <w:t xml:space="preserve">son </w:t>
      </w:r>
      <w:r w:rsidRPr="00892710">
        <w:rPr>
          <w:rFonts w:ascii="Verdana" w:hAnsi="Verdana"/>
          <w:sz w:val="18"/>
          <w:szCs w:val="18"/>
        </w:rPr>
        <w:t>almacenados en estanterías</w:t>
      </w:r>
      <w:r w:rsidR="00C9106E" w:rsidRPr="00892710">
        <w:rPr>
          <w:rFonts w:ascii="Verdana" w:hAnsi="Verdana"/>
          <w:sz w:val="18"/>
          <w:szCs w:val="18"/>
        </w:rPr>
        <w:t xml:space="preserve"> y marcados  con el  nombre del trabajo</w:t>
      </w:r>
      <w:r w:rsidRPr="00892710">
        <w:rPr>
          <w:rFonts w:ascii="Verdana" w:hAnsi="Verdana"/>
          <w:sz w:val="18"/>
          <w:szCs w:val="18"/>
        </w:rPr>
        <w:t xml:space="preserve">, durante el tiempo laboral </w:t>
      </w:r>
      <w:r w:rsidR="00C9106E" w:rsidRPr="00892710">
        <w:rPr>
          <w:rFonts w:ascii="Verdana" w:hAnsi="Verdana"/>
          <w:sz w:val="18"/>
          <w:szCs w:val="18"/>
        </w:rPr>
        <w:t xml:space="preserve">este  cuarto </w:t>
      </w:r>
      <w:r w:rsidRPr="00892710">
        <w:rPr>
          <w:rFonts w:ascii="Verdana" w:hAnsi="Verdana"/>
          <w:sz w:val="18"/>
          <w:szCs w:val="18"/>
        </w:rPr>
        <w:t xml:space="preserve">permanece  abierto  y al término de la jornada se  cierra. </w:t>
      </w:r>
    </w:p>
    <w:p w:rsidR="00A6747A" w:rsidRPr="00892710" w:rsidRDefault="00A6747A" w:rsidP="00207C9E">
      <w:pPr>
        <w:jc w:val="both"/>
        <w:rPr>
          <w:rFonts w:ascii="Verdana" w:hAnsi="Verdana"/>
          <w:sz w:val="18"/>
          <w:szCs w:val="18"/>
        </w:rPr>
      </w:pPr>
    </w:p>
    <w:p w:rsidR="00C45A75" w:rsidRPr="00892710" w:rsidRDefault="004F78B0" w:rsidP="00207C9E">
      <w:pPr>
        <w:jc w:val="both"/>
        <w:rPr>
          <w:rFonts w:ascii="Verdana" w:hAnsi="Verdana"/>
          <w:sz w:val="18"/>
          <w:szCs w:val="18"/>
        </w:rPr>
      </w:pPr>
      <w:r w:rsidRPr="00892710">
        <w:rPr>
          <w:rFonts w:ascii="Verdana" w:hAnsi="Verdana"/>
          <w:sz w:val="18"/>
          <w:szCs w:val="18"/>
        </w:rPr>
        <w:t>En fotomecánica se  guardan las  sherpas, digitales, bonds de montajes, planchas películas y dummies de los  diferentes  trabajos cuando se  ha concluido el proceso de empaque y despacho.</w:t>
      </w:r>
    </w:p>
    <w:p w:rsidR="004F78B0" w:rsidRPr="00892710" w:rsidRDefault="004F78B0" w:rsidP="00207C9E">
      <w:pPr>
        <w:jc w:val="both"/>
        <w:rPr>
          <w:rFonts w:ascii="Verdana" w:hAnsi="Verdana"/>
          <w:sz w:val="18"/>
          <w:szCs w:val="18"/>
        </w:rPr>
      </w:pPr>
    </w:p>
    <w:p w:rsidR="004F78B0" w:rsidRPr="00892710" w:rsidRDefault="004F78B0" w:rsidP="00207C9E">
      <w:pPr>
        <w:jc w:val="both"/>
        <w:rPr>
          <w:rFonts w:ascii="Verdana" w:hAnsi="Verdana"/>
          <w:sz w:val="18"/>
          <w:szCs w:val="18"/>
        </w:rPr>
      </w:pPr>
    </w:p>
    <w:p w:rsidR="00CB3E4B" w:rsidRPr="00892710" w:rsidRDefault="00410DE9" w:rsidP="00207C9E">
      <w:pPr>
        <w:jc w:val="both"/>
        <w:rPr>
          <w:rFonts w:ascii="Verdana" w:hAnsi="Verdana"/>
          <w:b/>
          <w:sz w:val="18"/>
          <w:szCs w:val="18"/>
        </w:rPr>
      </w:pPr>
      <w:r w:rsidRPr="00892710">
        <w:rPr>
          <w:rFonts w:ascii="Verdana" w:hAnsi="Verdana"/>
          <w:b/>
          <w:sz w:val="18"/>
          <w:szCs w:val="18"/>
        </w:rPr>
        <w:t xml:space="preserve">4.5 </w:t>
      </w:r>
      <w:r w:rsidR="008F1251" w:rsidRPr="00892710">
        <w:rPr>
          <w:rFonts w:ascii="Verdana" w:hAnsi="Verdana"/>
          <w:b/>
          <w:sz w:val="18"/>
          <w:szCs w:val="18"/>
        </w:rPr>
        <w:t>Información</w:t>
      </w:r>
      <w:r w:rsidR="003C253B" w:rsidRPr="00892710">
        <w:rPr>
          <w:rFonts w:ascii="Verdana" w:hAnsi="Verdana"/>
          <w:b/>
          <w:sz w:val="18"/>
          <w:szCs w:val="18"/>
        </w:rPr>
        <w:t xml:space="preserve"> del cliente</w:t>
      </w:r>
    </w:p>
    <w:p w:rsidR="003C253B" w:rsidRPr="00892710" w:rsidRDefault="003C253B" w:rsidP="00207C9E">
      <w:pPr>
        <w:jc w:val="both"/>
        <w:rPr>
          <w:rFonts w:ascii="Verdana" w:hAnsi="Verdana"/>
          <w:sz w:val="18"/>
          <w:szCs w:val="18"/>
        </w:rPr>
      </w:pPr>
    </w:p>
    <w:p w:rsidR="003C253B" w:rsidRPr="00892710" w:rsidRDefault="003C253B" w:rsidP="00207C9E">
      <w:pPr>
        <w:jc w:val="both"/>
        <w:rPr>
          <w:rFonts w:ascii="Verdana" w:hAnsi="Verdana"/>
          <w:sz w:val="18"/>
          <w:szCs w:val="18"/>
        </w:rPr>
      </w:pPr>
      <w:r w:rsidRPr="00892710">
        <w:rPr>
          <w:rFonts w:ascii="Verdana" w:hAnsi="Verdana"/>
          <w:sz w:val="18"/>
          <w:szCs w:val="18"/>
        </w:rPr>
        <w:t xml:space="preserve">La información del cliente como contactos, teléfono, dirección, </w:t>
      </w:r>
      <w:r w:rsidR="00947119" w:rsidRPr="00892710">
        <w:rPr>
          <w:rFonts w:ascii="Verdana" w:hAnsi="Verdana"/>
          <w:sz w:val="18"/>
          <w:szCs w:val="18"/>
        </w:rPr>
        <w:t xml:space="preserve">trabajos realizados </w:t>
      </w:r>
      <w:r w:rsidRPr="00892710">
        <w:rPr>
          <w:rFonts w:ascii="Verdana" w:hAnsi="Verdana"/>
          <w:sz w:val="18"/>
          <w:szCs w:val="18"/>
        </w:rPr>
        <w:t>entre otros, es</w:t>
      </w:r>
      <w:r w:rsidR="00947119" w:rsidRPr="00892710">
        <w:rPr>
          <w:rFonts w:ascii="Verdana" w:hAnsi="Verdana"/>
          <w:sz w:val="18"/>
          <w:szCs w:val="18"/>
        </w:rPr>
        <w:t xml:space="preserve"> manejada por la Secretaria de G</w:t>
      </w:r>
      <w:r w:rsidRPr="00892710">
        <w:rPr>
          <w:rFonts w:ascii="Verdana" w:hAnsi="Verdana"/>
          <w:sz w:val="18"/>
          <w:szCs w:val="18"/>
        </w:rPr>
        <w:t xml:space="preserve">erencia y el </w:t>
      </w:r>
      <w:r w:rsidR="008F1251" w:rsidRPr="00892710">
        <w:rPr>
          <w:rFonts w:ascii="Verdana" w:hAnsi="Verdana"/>
          <w:sz w:val="18"/>
          <w:szCs w:val="18"/>
        </w:rPr>
        <w:t>área</w:t>
      </w:r>
      <w:r w:rsidRPr="00892710">
        <w:rPr>
          <w:rFonts w:ascii="Verdana" w:hAnsi="Verdana"/>
          <w:sz w:val="18"/>
          <w:szCs w:val="18"/>
        </w:rPr>
        <w:t xml:space="preserve"> de contabilidad que </w:t>
      </w:r>
      <w:r w:rsidR="00947119" w:rsidRPr="00892710">
        <w:rPr>
          <w:rFonts w:ascii="Verdana" w:hAnsi="Verdana"/>
          <w:sz w:val="18"/>
          <w:szCs w:val="18"/>
        </w:rPr>
        <w:t xml:space="preserve">se </w:t>
      </w:r>
      <w:r w:rsidRPr="00892710">
        <w:rPr>
          <w:rFonts w:ascii="Verdana" w:hAnsi="Verdana"/>
          <w:sz w:val="18"/>
          <w:szCs w:val="18"/>
        </w:rPr>
        <w:t>almacenan en carpetas por clientes</w:t>
      </w:r>
      <w:r w:rsidR="00947119" w:rsidRPr="00892710">
        <w:rPr>
          <w:rFonts w:ascii="Verdana" w:hAnsi="Verdana"/>
          <w:sz w:val="18"/>
          <w:szCs w:val="18"/>
        </w:rPr>
        <w:t>.</w:t>
      </w:r>
    </w:p>
    <w:p w:rsidR="003C253B" w:rsidRPr="00892710" w:rsidRDefault="003C253B" w:rsidP="00207C9E">
      <w:pPr>
        <w:jc w:val="both"/>
        <w:rPr>
          <w:rFonts w:ascii="Verdana" w:hAnsi="Verdana"/>
          <w:sz w:val="18"/>
          <w:szCs w:val="18"/>
        </w:rPr>
      </w:pPr>
      <w:r w:rsidRPr="00892710">
        <w:rPr>
          <w:rFonts w:ascii="Verdana" w:hAnsi="Verdana"/>
          <w:sz w:val="18"/>
          <w:szCs w:val="18"/>
        </w:rPr>
        <w:t xml:space="preserve">En los casos anteriores, </w:t>
      </w:r>
      <w:r w:rsidR="008F1251" w:rsidRPr="00892710">
        <w:rPr>
          <w:rFonts w:ascii="Verdana" w:hAnsi="Verdana"/>
          <w:sz w:val="18"/>
          <w:szCs w:val="18"/>
        </w:rPr>
        <w:t xml:space="preserve">cualquier bien que se pierda, deteriore o se considere inadecuado para su </w:t>
      </w:r>
      <w:r w:rsidR="00947119" w:rsidRPr="00892710">
        <w:rPr>
          <w:rFonts w:ascii="Verdana" w:hAnsi="Verdana"/>
          <w:sz w:val="18"/>
          <w:szCs w:val="18"/>
        </w:rPr>
        <w:t>uso, debe informarse al cliente y al Gerente de Lithoclave.</w:t>
      </w:r>
    </w:p>
    <w:p w:rsidR="00F16819" w:rsidRPr="00892710" w:rsidRDefault="00F16819" w:rsidP="00207C9E">
      <w:pPr>
        <w:jc w:val="both"/>
        <w:rPr>
          <w:rFonts w:ascii="Verdana" w:hAnsi="Verdana"/>
          <w:sz w:val="18"/>
          <w:szCs w:val="18"/>
        </w:rPr>
      </w:pPr>
    </w:p>
    <w:p w:rsidR="00F16819" w:rsidRPr="00892710" w:rsidRDefault="00F16819" w:rsidP="00207C9E">
      <w:pPr>
        <w:jc w:val="both"/>
        <w:rPr>
          <w:rFonts w:ascii="Verdana" w:hAnsi="Verdana"/>
          <w:sz w:val="18"/>
          <w:szCs w:val="18"/>
        </w:rPr>
      </w:pPr>
    </w:p>
    <w:p w:rsidR="00633290" w:rsidRPr="00892710" w:rsidRDefault="00633290" w:rsidP="00207C9E">
      <w:pPr>
        <w:jc w:val="both"/>
        <w:rPr>
          <w:rFonts w:ascii="Verdana" w:hAnsi="Verdana"/>
          <w:b/>
          <w:sz w:val="18"/>
          <w:szCs w:val="18"/>
        </w:rPr>
      </w:pPr>
      <w:r w:rsidRPr="00892710">
        <w:rPr>
          <w:rFonts w:ascii="Verdana" w:hAnsi="Verdana"/>
          <w:b/>
          <w:sz w:val="18"/>
          <w:szCs w:val="18"/>
        </w:rPr>
        <w:t>NOTA:La información del área  de  diseño se  guarda en un disco duro externo</w:t>
      </w:r>
      <w:r w:rsidR="007C641D" w:rsidRPr="00892710">
        <w:rPr>
          <w:rFonts w:ascii="Verdana" w:hAnsi="Verdana"/>
          <w:b/>
          <w:sz w:val="18"/>
          <w:szCs w:val="18"/>
        </w:rPr>
        <w:t>,</w:t>
      </w:r>
      <w:r w:rsidRPr="00892710">
        <w:rPr>
          <w:rFonts w:ascii="Verdana" w:hAnsi="Verdana"/>
          <w:b/>
          <w:sz w:val="18"/>
          <w:szCs w:val="18"/>
        </w:rPr>
        <w:t xml:space="preserve"> que </w:t>
      </w:r>
      <w:r w:rsidR="00323C4B" w:rsidRPr="00892710">
        <w:rPr>
          <w:rFonts w:ascii="Verdana" w:hAnsi="Verdana"/>
          <w:b/>
          <w:sz w:val="18"/>
          <w:szCs w:val="18"/>
        </w:rPr>
        <w:t>está</w:t>
      </w:r>
      <w:r w:rsidRPr="00892710">
        <w:rPr>
          <w:rFonts w:ascii="Verdana" w:hAnsi="Verdana"/>
          <w:b/>
          <w:sz w:val="18"/>
          <w:szCs w:val="18"/>
        </w:rPr>
        <w:t xml:space="preserve"> protegido  por la Gerencia, igualmente  en  este</w:t>
      </w:r>
      <w:r w:rsidR="007C641D" w:rsidRPr="00892710">
        <w:rPr>
          <w:rFonts w:ascii="Verdana" w:hAnsi="Verdana"/>
          <w:b/>
          <w:sz w:val="18"/>
          <w:szCs w:val="18"/>
        </w:rPr>
        <w:t>,</w:t>
      </w:r>
      <w:r w:rsidRPr="00892710">
        <w:rPr>
          <w:rFonts w:ascii="Verdana" w:hAnsi="Verdana"/>
          <w:b/>
          <w:sz w:val="18"/>
          <w:szCs w:val="18"/>
        </w:rPr>
        <w:t xml:space="preserve"> esta  toda  la información confidencial  que pueda  ser  deteriorada o perdida por un virus o por un problema  </w:t>
      </w:r>
      <w:r w:rsidRPr="00892710">
        <w:rPr>
          <w:rFonts w:ascii="Verdana" w:hAnsi="Verdana"/>
          <w:b/>
          <w:sz w:val="18"/>
          <w:szCs w:val="18"/>
        </w:rPr>
        <w:lastRenderedPageBreak/>
        <w:t xml:space="preserve">en los software  de los equipos de  las áreas </w:t>
      </w:r>
      <w:r w:rsidR="00323C4B" w:rsidRPr="00892710">
        <w:rPr>
          <w:rFonts w:ascii="Verdana" w:hAnsi="Verdana"/>
          <w:b/>
          <w:sz w:val="18"/>
          <w:szCs w:val="18"/>
        </w:rPr>
        <w:t>críticas,  se  hace backup semanal de esta  área  y de  todo la contabilidad de la empresa.</w:t>
      </w:r>
    </w:p>
    <w:p w:rsidR="00633290" w:rsidRPr="00892710" w:rsidRDefault="00633290" w:rsidP="00207C9E">
      <w:pPr>
        <w:jc w:val="both"/>
        <w:rPr>
          <w:rFonts w:ascii="Verdana" w:hAnsi="Verdana"/>
          <w:b/>
          <w:sz w:val="18"/>
          <w:szCs w:val="18"/>
        </w:rPr>
      </w:pPr>
    </w:p>
    <w:p w:rsidR="00633290" w:rsidRPr="00892710" w:rsidRDefault="00633290" w:rsidP="00207C9E">
      <w:pPr>
        <w:jc w:val="both"/>
        <w:rPr>
          <w:rFonts w:ascii="Verdana" w:hAnsi="Verdana"/>
          <w:b/>
          <w:sz w:val="18"/>
          <w:szCs w:val="18"/>
        </w:rPr>
      </w:pPr>
      <w:r w:rsidRPr="00892710">
        <w:rPr>
          <w:rFonts w:ascii="Verdana" w:hAnsi="Verdana"/>
          <w:b/>
          <w:sz w:val="18"/>
          <w:szCs w:val="18"/>
        </w:rPr>
        <w:t xml:space="preserve">Se cuenta  con  una  Matriz  de Confidencialidad del Producto (OTD-PG-004),  que  conocen las partes  interesadas en </w:t>
      </w:r>
      <w:r w:rsidR="007C641D" w:rsidRPr="00892710">
        <w:rPr>
          <w:rFonts w:ascii="Verdana" w:hAnsi="Verdana"/>
          <w:b/>
          <w:sz w:val="18"/>
          <w:szCs w:val="18"/>
        </w:rPr>
        <w:t xml:space="preserve">cada cargo crítico además,  </w:t>
      </w:r>
      <w:r w:rsidRPr="00892710">
        <w:rPr>
          <w:rFonts w:ascii="Verdana" w:hAnsi="Verdana"/>
          <w:b/>
          <w:sz w:val="18"/>
          <w:szCs w:val="18"/>
        </w:rPr>
        <w:t>hacen parte de las carpetas individuales de  los c</w:t>
      </w:r>
      <w:r w:rsidR="003B0CE4" w:rsidRPr="00892710">
        <w:rPr>
          <w:rFonts w:ascii="Verdana" w:hAnsi="Verdana"/>
          <w:b/>
          <w:sz w:val="18"/>
          <w:szCs w:val="18"/>
        </w:rPr>
        <w:t>argos críticos aquí mencionados,  igualmente se hace un otro  si a  los contratos  de  trabajo de los cargos  críticos  donde  ellos  conocen y se  hacen responsables  que sus  cargos están catalogados  dentro de la cadena  de suministros como  cargos  críticos por la complejidad de la  información que  manejan dentro del proceso de elaboración  del  producto.</w:t>
      </w:r>
      <w:bookmarkStart w:id="0" w:name="_GoBack"/>
      <w:bookmarkEnd w:id="0"/>
    </w:p>
    <w:p w:rsidR="00633290" w:rsidRPr="00892710" w:rsidRDefault="00633290" w:rsidP="00207C9E">
      <w:pPr>
        <w:jc w:val="both"/>
        <w:rPr>
          <w:rFonts w:ascii="Verdana" w:hAnsi="Verdana"/>
          <w:b/>
          <w:sz w:val="18"/>
          <w:szCs w:val="18"/>
        </w:rPr>
      </w:pPr>
    </w:p>
    <w:p w:rsidR="00633290" w:rsidRPr="00892710" w:rsidRDefault="000278AF" w:rsidP="00207C9E">
      <w:pPr>
        <w:jc w:val="both"/>
        <w:rPr>
          <w:rFonts w:ascii="Verdana" w:hAnsi="Verdana"/>
          <w:sz w:val="18"/>
          <w:szCs w:val="18"/>
        </w:rPr>
      </w:pPr>
      <w:r w:rsidRPr="00892710">
        <w:rPr>
          <w:rFonts w:ascii="Verdana" w:hAnsi="Verdana"/>
          <w:sz w:val="18"/>
          <w:szCs w:val="18"/>
        </w:rPr>
        <w:t>V</w:t>
      </w:r>
      <w:r w:rsidR="00323C4B" w:rsidRPr="00892710">
        <w:rPr>
          <w:rFonts w:ascii="Verdana" w:hAnsi="Verdana"/>
          <w:sz w:val="18"/>
          <w:szCs w:val="18"/>
        </w:rPr>
        <w:t xml:space="preserve">isitas  domiciliaria  </w:t>
      </w:r>
      <w:r w:rsidR="00D96170" w:rsidRPr="00892710">
        <w:rPr>
          <w:rFonts w:ascii="Verdana" w:hAnsi="Verdana"/>
          <w:sz w:val="18"/>
          <w:szCs w:val="18"/>
        </w:rPr>
        <w:t xml:space="preserve">concertada y aprobada con debida anticipación con el  colaborador,  quien debe  estar informado de  quien realiza  la  visita para que  todos los miembros  que  habitan la residencia  estén presentes. Estas visitas  se  harán  a los </w:t>
      </w:r>
      <w:r w:rsidR="00323C4B" w:rsidRPr="00892710">
        <w:rPr>
          <w:rFonts w:ascii="Verdana" w:hAnsi="Verdana"/>
          <w:sz w:val="18"/>
          <w:szCs w:val="18"/>
        </w:rPr>
        <w:t xml:space="preserve">  cargos  críticos</w:t>
      </w:r>
      <w:r w:rsidR="00D96170" w:rsidRPr="00892710">
        <w:rPr>
          <w:rFonts w:ascii="Verdana" w:hAnsi="Verdana"/>
          <w:sz w:val="18"/>
          <w:szCs w:val="18"/>
        </w:rPr>
        <w:t xml:space="preserve">, </w:t>
      </w:r>
      <w:r w:rsidR="00323C4B" w:rsidRPr="00892710">
        <w:rPr>
          <w:rFonts w:ascii="Verdana" w:hAnsi="Verdana"/>
          <w:sz w:val="18"/>
          <w:szCs w:val="18"/>
        </w:rPr>
        <w:t xml:space="preserve"> bienalmente</w:t>
      </w:r>
      <w:r w:rsidR="00D96170" w:rsidRPr="00892710">
        <w:rPr>
          <w:rFonts w:ascii="Verdana" w:hAnsi="Verdana"/>
          <w:sz w:val="18"/>
          <w:szCs w:val="18"/>
        </w:rPr>
        <w:t>. Se verificara</w:t>
      </w:r>
      <w:r w:rsidRPr="00892710">
        <w:rPr>
          <w:rFonts w:ascii="Verdana" w:hAnsi="Verdana"/>
          <w:sz w:val="18"/>
          <w:szCs w:val="18"/>
        </w:rPr>
        <w:t xml:space="preserve"> el entorno de la  vivienda, tipo de  vivienda,</w:t>
      </w:r>
      <w:r w:rsidR="00D96170" w:rsidRPr="00892710">
        <w:rPr>
          <w:rFonts w:ascii="Verdana" w:hAnsi="Verdana"/>
          <w:sz w:val="18"/>
          <w:szCs w:val="18"/>
        </w:rPr>
        <w:t xml:space="preserve"> nivel  de  seguridad y tipo social; </w:t>
      </w:r>
      <w:r w:rsidRPr="00892710">
        <w:rPr>
          <w:rFonts w:ascii="Verdana" w:hAnsi="Verdana"/>
          <w:sz w:val="18"/>
          <w:szCs w:val="18"/>
        </w:rPr>
        <w:t xml:space="preserve"> entorno </w:t>
      </w:r>
      <w:r w:rsidR="00D96170" w:rsidRPr="00892710">
        <w:rPr>
          <w:rFonts w:ascii="Verdana" w:hAnsi="Verdana"/>
          <w:sz w:val="18"/>
          <w:szCs w:val="18"/>
        </w:rPr>
        <w:t xml:space="preserve"> familiar y situación socioeconómica. S</w:t>
      </w:r>
      <w:r w:rsidR="00323C4B" w:rsidRPr="00892710">
        <w:rPr>
          <w:rFonts w:ascii="Verdana" w:hAnsi="Verdana"/>
          <w:sz w:val="18"/>
          <w:szCs w:val="18"/>
        </w:rPr>
        <w:t xml:space="preserve">e  analiza que  no se  hallen </w:t>
      </w:r>
      <w:r w:rsidR="00D96170" w:rsidRPr="00892710">
        <w:rPr>
          <w:rFonts w:ascii="Verdana" w:hAnsi="Verdana"/>
          <w:sz w:val="18"/>
          <w:szCs w:val="18"/>
        </w:rPr>
        <w:t xml:space="preserve">muestras del producto, en ninguna de sus etapas. Se  verifica  que el grupo  que  habita  la  residencia, no tenga  situaciones  que  deduzcan  manejo de </w:t>
      </w:r>
      <w:r w:rsidR="00323C4B" w:rsidRPr="00892710">
        <w:rPr>
          <w:rFonts w:ascii="Verdana" w:hAnsi="Verdana"/>
          <w:sz w:val="18"/>
          <w:szCs w:val="18"/>
        </w:rPr>
        <w:t>narcóticos,</w:t>
      </w:r>
      <w:r w:rsidRPr="00892710">
        <w:rPr>
          <w:rFonts w:ascii="Verdana" w:hAnsi="Verdana"/>
          <w:sz w:val="18"/>
          <w:szCs w:val="18"/>
        </w:rPr>
        <w:t xml:space="preserve"> tráfico</w:t>
      </w:r>
      <w:r w:rsidR="00D96170" w:rsidRPr="00892710">
        <w:rPr>
          <w:rFonts w:ascii="Verdana" w:hAnsi="Verdana"/>
          <w:sz w:val="18"/>
          <w:szCs w:val="18"/>
        </w:rPr>
        <w:t xml:space="preserve"> de armas, delincuencia común o alguna  otra actividad al margen de la  ley que viole los principio</w:t>
      </w:r>
      <w:r w:rsidR="000940C3" w:rsidRPr="00892710">
        <w:rPr>
          <w:rFonts w:ascii="Verdana" w:hAnsi="Verdana"/>
          <w:sz w:val="18"/>
          <w:szCs w:val="18"/>
        </w:rPr>
        <w:t>s</w:t>
      </w:r>
      <w:r w:rsidR="00D96170" w:rsidRPr="00892710">
        <w:rPr>
          <w:rFonts w:ascii="Verdana" w:hAnsi="Verdana"/>
          <w:sz w:val="18"/>
          <w:szCs w:val="18"/>
        </w:rPr>
        <w:t xml:space="preserve"> fundamentales  de la  ética  y el correcto  comportamiento en comunidad.</w:t>
      </w:r>
    </w:p>
    <w:p w:rsidR="00D96170" w:rsidRPr="00892710" w:rsidRDefault="00D96170" w:rsidP="00207C9E">
      <w:pPr>
        <w:jc w:val="both"/>
        <w:rPr>
          <w:rFonts w:ascii="Verdana" w:hAnsi="Verdana"/>
          <w:sz w:val="18"/>
          <w:szCs w:val="18"/>
        </w:rPr>
      </w:pPr>
    </w:p>
    <w:p w:rsidR="00F16819" w:rsidRPr="00892710" w:rsidRDefault="00F16819" w:rsidP="00F16819">
      <w:pPr>
        <w:jc w:val="both"/>
        <w:rPr>
          <w:rFonts w:ascii="Verdana" w:hAnsi="Verdana"/>
          <w:b/>
          <w:sz w:val="18"/>
          <w:szCs w:val="18"/>
        </w:rPr>
      </w:pPr>
      <w:r w:rsidRPr="00892710">
        <w:rPr>
          <w:rFonts w:ascii="Verdana" w:hAnsi="Verdana"/>
          <w:b/>
          <w:sz w:val="18"/>
          <w:szCs w:val="18"/>
        </w:rPr>
        <w:t>DOCUMENTOS Y REGISTROS DE  REFERENCIA</w:t>
      </w:r>
    </w:p>
    <w:p w:rsidR="00F16819" w:rsidRPr="00892710" w:rsidRDefault="00F16819" w:rsidP="00207C9E">
      <w:pPr>
        <w:jc w:val="both"/>
        <w:rPr>
          <w:rFonts w:ascii="Verdana" w:hAnsi="Verdana"/>
          <w:sz w:val="18"/>
          <w:szCs w:val="18"/>
        </w:rPr>
      </w:pPr>
    </w:p>
    <w:p w:rsidR="00F16819" w:rsidRPr="00892710" w:rsidRDefault="00F16819" w:rsidP="00207C9E">
      <w:pPr>
        <w:jc w:val="both"/>
        <w:rPr>
          <w:rFonts w:ascii="Verdana" w:hAnsi="Verdana"/>
          <w:sz w:val="18"/>
          <w:szCs w:val="18"/>
        </w:rPr>
      </w:pPr>
    </w:p>
    <w:p w:rsidR="00947119" w:rsidRPr="00892710" w:rsidRDefault="00947119" w:rsidP="00207C9E">
      <w:pPr>
        <w:jc w:val="both"/>
        <w:rPr>
          <w:rFonts w:ascii="Verdana" w:hAnsi="Verdana"/>
          <w:sz w:val="18"/>
          <w:szCs w:val="18"/>
        </w:rPr>
      </w:pPr>
    </w:p>
    <w:p w:rsidR="00947119" w:rsidRPr="00892710" w:rsidRDefault="00947119" w:rsidP="00207C9E">
      <w:pPr>
        <w:jc w:val="both"/>
        <w:rPr>
          <w:rFonts w:ascii="Verdana" w:hAnsi="Verdana"/>
          <w:sz w:val="18"/>
          <w:szCs w:val="18"/>
        </w:rPr>
      </w:pPr>
      <w:r w:rsidRPr="00892710">
        <w:rPr>
          <w:rFonts w:ascii="Verdana" w:hAnsi="Verdana"/>
          <w:b/>
          <w:sz w:val="18"/>
          <w:szCs w:val="18"/>
        </w:rPr>
        <w:t xml:space="preserve">OTD-PG-004: </w:t>
      </w:r>
      <w:r w:rsidRPr="00892710">
        <w:rPr>
          <w:rFonts w:ascii="Verdana" w:hAnsi="Verdana"/>
          <w:sz w:val="18"/>
          <w:szCs w:val="18"/>
        </w:rPr>
        <w:t>Matriz de  Confidencialidad del producto.</w:t>
      </w:r>
    </w:p>
    <w:p w:rsidR="00947119" w:rsidRPr="00892710" w:rsidRDefault="00947119" w:rsidP="00207C9E">
      <w:pPr>
        <w:jc w:val="both"/>
        <w:rPr>
          <w:rFonts w:ascii="Verdana" w:hAnsi="Verdana"/>
          <w:sz w:val="18"/>
          <w:szCs w:val="18"/>
        </w:rPr>
      </w:pPr>
    </w:p>
    <w:p w:rsidR="00947119" w:rsidRPr="00892710" w:rsidRDefault="00947119" w:rsidP="00207C9E">
      <w:pPr>
        <w:jc w:val="both"/>
        <w:rPr>
          <w:rFonts w:ascii="Verdana" w:hAnsi="Verdana"/>
          <w:sz w:val="18"/>
          <w:szCs w:val="18"/>
        </w:rPr>
      </w:pPr>
    </w:p>
    <w:tbl>
      <w:tblPr>
        <w:tblpPr w:leftFromText="141" w:rightFromText="141" w:vertAnchor="text" w:horzAnchor="margin" w:tblpXSpec="center" w:tblpY="522"/>
        <w:tblW w:w="7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801"/>
        <w:gridCol w:w="3800"/>
      </w:tblGrid>
      <w:tr w:rsidR="00427485" w:rsidRPr="00892710" w:rsidTr="00427485">
        <w:trPr>
          <w:trHeight w:val="565"/>
        </w:trPr>
        <w:tc>
          <w:tcPr>
            <w:tcW w:w="3801" w:type="dxa"/>
            <w:tcBorders>
              <w:top w:val="single" w:sz="4" w:space="0" w:color="000000"/>
              <w:left w:val="single" w:sz="4" w:space="0" w:color="000000"/>
              <w:bottom w:val="single" w:sz="4" w:space="0" w:color="000000"/>
              <w:right w:val="single" w:sz="4" w:space="0" w:color="000000"/>
            </w:tcBorders>
          </w:tcPr>
          <w:p w:rsidR="00427485" w:rsidRPr="00892710" w:rsidRDefault="00427485" w:rsidP="00427485">
            <w:pPr>
              <w:pStyle w:val="Piedepgina"/>
              <w:jc w:val="center"/>
              <w:rPr>
                <w:rFonts w:ascii="Verdana" w:hAnsi="Verdana" w:cs="Arial"/>
                <w:b/>
                <w:sz w:val="18"/>
                <w:szCs w:val="18"/>
                <w:lang w:eastAsia="es-CO"/>
              </w:rPr>
            </w:pPr>
            <w:r w:rsidRPr="00892710">
              <w:rPr>
                <w:rFonts w:ascii="Verdana" w:hAnsi="Verdana" w:cs="Arial"/>
                <w:b/>
                <w:sz w:val="18"/>
                <w:szCs w:val="18"/>
                <w:lang w:eastAsia="es-CO"/>
              </w:rPr>
              <w:t>ELABORADO POR:</w:t>
            </w:r>
          </w:p>
          <w:p w:rsidR="00427485" w:rsidRPr="00892710" w:rsidRDefault="00427485" w:rsidP="00427485">
            <w:pPr>
              <w:pStyle w:val="Piedepgina"/>
              <w:spacing w:line="360" w:lineRule="auto"/>
              <w:jc w:val="center"/>
              <w:rPr>
                <w:rFonts w:ascii="Verdana" w:hAnsi="Verdana" w:cs="Arial"/>
                <w:b/>
                <w:sz w:val="18"/>
                <w:szCs w:val="18"/>
                <w:lang w:eastAsia="es-CO"/>
              </w:rPr>
            </w:pPr>
          </w:p>
          <w:p w:rsidR="00427485" w:rsidRPr="00892710" w:rsidRDefault="00427485" w:rsidP="00427485">
            <w:pPr>
              <w:pStyle w:val="Piedepgina"/>
              <w:jc w:val="center"/>
              <w:rPr>
                <w:rFonts w:ascii="Verdana" w:hAnsi="Verdana" w:cs="Arial"/>
                <w:sz w:val="18"/>
                <w:szCs w:val="18"/>
                <w:lang w:eastAsia="es-CO"/>
              </w:rPr>
            </w:pPr>
            <w:r w:rsidRPr="00892710">
              <w:rPr>
                <w:rFonts w:ascii="Verdana" w:hAnsi="Verdana" w:cs="Arial"/>
                <w:sz w:val="18"/>
                <w:szCs w:val="18"/>
                <w:lang w:eastAsia="es-CO"/>
              </w:rPr>
              <w:t>MARIA ANDREA GAVIRIA M.</w:t>
            </w:r>
          </w:p>
          <w:p w:rsidR="00427485" w:rsidRPr="00892710" w:rsidRDefault="00427485" w:rsidP="00427485">
            <w:pPr>
              <w:pStyle w:val="Piedepgina"/>
              <w:jc w:val="center"/>
              <w:rPr>
                <w:rFonts w:ascii="Verdana" w:hAnsi="Verdana" w:cs="Arial"/>
                <w:sz w:val="18"/>
                <w:szCs w:val="18"/>
                <w:lang w:eastAsia="es-CO"/>
              </w:rPr>
            </w:pPr>
            <w:r w:rsidRPr="00892710">
              <w:rPr>
                <w:rFonts w:ascii="Verdana" w:hAnsi="Verdana" w:cs="Arial"/>
                <w:sz w:val="18"/>
                <w:szCs w:val="18"/>
                <w:lang w:eastAsia="es-CO"/>
              </w:rPr>
              <w:t>JEFE DE GESTION DE CALIDAD</w:t>
            </w:r>
          </w:p>
        </w:tc>
        <w:tc>
          <w:tcPr>
            <w:tcW w:w="3800" w:type="dxa"/>
            <w:tcBorders>
              <w:top w:val="single" w:sz="4" w:space="0" w:color="000000"/>
              <w:left w:val="single" w:sz="4" w:space="0" w:color="000000"/>
              <w:bottom w:val="single" w:sz="4" w:space="0" w:color="000000"/>
              <w:right w:val="single" w:sz="4" w:space="0" w:color="000000"/>
            </w:tcBorders>
            <w:hideMark/>
          </w:tcPr>
          <w:p w:rsidR="00427485" w:rsidRPr="00892710" w:rsidRDefault="00427485" w:rsidP="00427485">
            <w:pPr>
              <w:pStyle w:val="Piedepgina"/>
              <w:jc w:val="center"/>
              <w:rPr>
                <w:rFonts w:ascii="Verdana" w:hAnsi="Verdana" w:cs="Arial"/>
                <w:b/>
                <w:sz w:val="18"/>
                <w:szCs w:val="18"/>
                <w:lang w:eastAsia="es-CO"/>
              </w:rPr>
            </w:pPr>
            <w:r w:rsidRPr="00892710">
              <w:rPr>
                <w:rFonts w:ascii="Verdana" w:hAnsi="Verdana" w:cs="Arial"/>
                <w:b/>
                <w:sz w:val="18"/>
                <w:szCs w:val="18"/>
                <w:lang w:eastAsia="es-CO"/>
              </w:rPr>
              <w:t>REVISADO  Y APROVADO POR</w:t>
            </w:r>
          </w:p>
          <w:p w:rsidR="003E7B29" w:rsidRPr="00892710" w:rsidRDefault="003E7B29" w:rsidP="00427485">
            <w:pPr>
              <w:pStyle w:val="Piedepgina"/>
              <w:jc w:val="center"/>
              <w:rPr>
                <w:rFonts w:ascii="Verdana" w:hAnsi="Verdana" w:cs="Arial"/>
                <w:b/>
                <w:sz w:val="18"/>
                <w:szCs w:val="18"/>
                <w:lang w:eastAsia="es-CO"/>
              </w:rPr>
            </w:pPr>
          </w:p>
          <w:p w:rsidR="00C94FB9" w:rsidRPr="00892710" w:rsidRDefault="00C94FB9" w:rsidP="00427485">
            <w:pPr>
              <w:pStyle w:val="Piedepgina"/>
              <w:jc w:val="center"/>
              <w:rPr>
                <w:rFonts w:ascii="Verdana" w:hAnsi="Verdana" w:cs="Arial"/>
                <w:b/>
                <w:sz w:val="18"/>
                <w:szCs w:val="18"/>
                <w:lang w:eastAsia="es-CO"/>
              </w:rPr>
            </w:pPr>
          </w:p>
          <w:p w:rsidR="00427485" w:rsidRPr="00892710" w:rsidRDefault="00427485" w:rsidP="00427485">
            <w:pPr>
              <w:pStyle w:val="Piedepgina"/>
              <w:jc w:val="center"/>
              <w:rPr>
                <w:rFonts w:ascii="Verdana" w:hAnsi="Verdana" w:cs="Arial"/>
                <w:sz w:val="18"/>
                <w:szCs w:val="18"/>
                <w:lang w:eastAsia="es-CO"/>
              </w:rPr>
            </w:pPr>
            <w:r w:rsidRPr="00892710">
              <w:rPr>
                <w:rFonts w:ascii="Verdana" w:hAnsi="Verdana" w:cs="Arial"/>
                <w:sz w:val="18"/>
                <w:szCs w:val="18"/>
                <w:lang w:eastAsia="es-CO"/>
              </w:rPr>
              <w:t xml:space="preserve">LUIS  FERNANDO MEJIA </w:t>
            </w:r>
          </w:p>
          <w:p w:rsidR="00427485" w:rsidRPr="00892710" w:rsidRDefault="00427485" w:rsidP="00427485">
            <w:pPr>
              <w:pStyle w:val="Piedepgina"/>
              <w:jc w:val="center"/>
              <w:rPr>
                <w:rFonts w:ascii="Verdana" w:hAnsi="Verdana" w:cs="Arial"/>
                <w:b/>
                <w:sz w:val="18"/>
                <w:szCs w:val="18"/>
                <w:lang w:eastAsia="es-CO"/>
              </w:rPr>
            </w:pPr>
            <w:r w:rsidRPr="00892710">
              <w:rPr>
                <w:rFonts w:ascii="Verdana" w:hAnsi="Verdana" w:cs="Arial"/>
                <w:b/>
                <w:sz w:val="18"/>
                <w:szCs w:val="18"/>
                <w:lang w:eastAsia="es-CO"/>
              </w:rPr>
              <w:t xml:space="preserve">GERENTE </w:t>
            </w:r>
          </w:p>
        </w:tc>
      </w:tr>
    </w:tbl>
    <w:p w:rsidR="00207C9E" w:rsidRPr="00892710" w:rsidRDefault="00207C9E" w:rsidP="00207C9E">
      <w:pPr>
        <w:jc w:val="both"/>
        <w:rPr>
          <w:rFonts w:ascii="Verdana" w:hAnsi="Verdana"/>
          <w:sz w:val="18"/>
          <w:szCs w:val="18"/>
        </w:rPr>
      </w:pPr>
    </w:p>
    <w:p w:rsidR="00F16819" w:rsidRDefault="00F16819" w:rsidP="00207C9E">
      <w:pPr>
        <w:jc w:val="both"/>
        <w:rPr>
          <w:rFonts w:ascii="Verdana" w:hAnsi="Verdana"/>
          <w:sz w:val="20"/>
          <w:szCs w:val="20"/>
        </w:rPr>
      </w:pPr>
    </w:p>
    <w:p w:rsidR="00F16819" w:rsidRDefault="00F16819" w:rsidP="00207C9E">
      <w:pPr>
        <w:jc w:val="both"/>
        <w:rPr>
          <w:rFonts w:ascii="Verdana" w:hAnsi="Verdana"/>
          <w:sz w:val="20"/>
          <w:szCs w:val="20"/>
        </w:rPr>
      </w:pPr>
    </w:p>
    <w:p w:rsidR="00F16819" w:rsidRDefault="00F16819" w:rsidP="00207C9E">
      <w:pPr>
        <w:jc w:val="both"/>
        <w:rPr>
          <w:rFonts w:ascii="Verdana" w:hAnsi="Verdana"/>
          <w:sz w:val="20"/>
          <w:szCs w:val="20"/>
        </w:rPr>
      </w:pPr>
    </w:p>
    <w:p w:rsidR="00F16819" w:rsidRDefault="00F16819" w:rsidP="00207C9E">
      <w:pPr>
        <w:jc w:val="both"/>
        <w:rPr>
          <w:rFonts w:ascii="Verdana" w:hAnsi="Verdana"/>
          <w:sz w:val="20"/>
          <w:szCs w:val="20"/>
        </w:rPr>
      </w:pPr>
    </w:p>
    <w:p w:rsidR="00F16819" w:rsidRPr="00E75652" w:rsidRDefault="00F16819" w:rsidP="00207C9E">
      <w:pPr>
        <w:jc w:val="both"/>
        <w:rPr>
          <w:rFonts w:ascii="Verdana" w:hAnsi="Verdana"/>
          <w:sz w:val="20"/>
          <w:szCs w:val="20"/>
        </w:rPr>
      </w:pPr>
    </w:p>
    <w:p w:rsidR="00207C9E" w:rsidRPr="00E75652" w:rsidRDefault="00207C9E" w:rsidP="00207C9E">
      <w:pPr>
        <w:jc w:val="both"/>
        <w:rPr>
          <w:rFonts w:ascii="Arial Narrow" w:hAnsi="Arial Narrow"/>
          <w:color w:val="FF0000"/>
          <w:sz w:val="20"/>
          <w:szCs w:val="20"/>
          <w:lang w:eastAsia="en-US"/>
        </w:rPr>
      </w:pPr>
    </w:p>
    <w:p w:rsidR="00207C9E" w:rsidRPr="00C871A2" w:rsidRDefault="00207C9E" w:rsidP="00207C9E">
      <w:pPr>
        <w:jc w:val="both"/>
        <w:rPr>
          <w:rFonts w:ascii="Verdana" w:hAnsi="Verdana"/>
          <w:sz w:val="22"/>
          <w:szCs w:val="22"/>
        </w:rPr>
      </w:pPr>
    </w:p>
    <w:p w:rsidR="00207C9E" w:rsidRPr="00C871A2" w:rsidRDefault="00207C9E" w:rsidP="00207C9E">
      <w:pPr>
        <w:jc w:val="both"/>
        <w:rPr>
          <w:rFonts w:ascii="Verdana" w:hAnsi="Verdana"/>
          <w:sz w:val="22"/>
          <w:szCs w:val="22"/>
        </w:rPr>
      </w:pPr>
    </w:p>
    <w:p w:rsidR="00207C9E" w:rsidRPr="00C871A2" w:rsidRDefault="00207C9E" w:rsidP="00207C9E">
      <w:pPr>
        <w:jc w:val="both"/>
        <w:rPr>
          <w:rFonts w:ascii="Verdana" w:hAnsi="Verdana"/>
          <w:sz w:val="22"/>
          <w:szCs w:val="22"/>
        </w:rPr>
      </w:pPr>
    </w:p>
    <w:p w:rsidR="00207C9E" w:rsidRPr="00C871A2" w:rsidRDefault="00207C9E" w:rsidP="00207C9E">
      <w:pPr>
        <w:jc w:val="both"/>
        <w:rPr>
          <w:rFonts w:ascii="Verdana" w:hAnsi="Verdana"/>
          <w:sz w:val="22"/>
          <w:szCs w:val="22"/>
        </w:rPr>
      </w:pPr>
    </w:p>
    <w:p w:rsidR="00207C9E" w:rsidRPr="00C871A2" w:rsidRDefault="00207C9E" w:rsidP="00207C9E">
      <w:pPr>
        <w:jc w:val="both"/>
        <w:rPr>
          <w:rFonts w:ascii="Verdana" w:hAnsi="Verdana"/>
          <w:sz w:val="22"/>
          <w:szCs w:val="22"/>
        </w:rPr>
      </w:pPr>
    </w:p>
    <w:p w:rsidR="00207C9E" w:rsidRPr="00C871A2" w:rsidRDefault="00207C9E" w:rsidP="00207C9E">
      <w:pPr>
        <w:jc w:val="both"/>
        <w:rPr>
          <w:rFonts w:ascii="Verdana" w:hAnsi="Verdana"/>
          <w:sz w:val="22"/>
          <w:szCs w:val="22"/>
        </w:rPr>
      </w:pPr>
    </w:p>
    <w:p w:rsidR="00C52E9B" w:rsidRPr="00C871A2" w:rsidRDefault="00C52E9B">
      <w:pPr>
        <w:rPr>
          <w:sz w:val="22"/>
          <w:szCs w:val="22"/>
        </w:rPr>
      </w:pPr>
    </w:p>
    <w:sectPr w:rsidR="00C52E9B" w:rsidRPr="00C871A2" w:rsidSect="00B657EA">
      <w:headerReference w:type="default" r:id="rId7"/>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22A5" w:rsidRDefault="004A22A5" w:rsidP="00C52E9B">
      <w:r>
        <w:separator/>
      </w:r>
    </w:p>
  </w:endnote>
  <w:endnote w:type="continuationSeparator" w:id="1">
    <w:p w:rsidR="004A22A5" w:rsidRDefault="004A22A5" w:rsidP="00C52E9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22A5" w:rsidRDefault="004A22A5" w:rsidP="00C52E9B">
      <w:r>
        <w:separator/>
      </w:r>
    </w:p>
  </w:footnote>
  <w:footnote w:type="continuationSeparator" w:id="1">
    <w:p w:rsidR="004A22A5" w:rsidRDefault="004A22A5" w:rsidP="00C52E9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2E9B" w:rsidRDefault="00C52E9B" w:rsidP="00C52E9B"/>
  <w:tbl>
    <w:tblPr>
      <w:tblW w:w="0" w:type="auto"/>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2587"/>
      <w:gridCol w:w="1610"/>
      <w:gridCol w:w="1429"/>
      <w:gridCol w:w="1507"/>
      <w:gridCol w:w="1411"/>
    </w:tblGrid>
    <w:tr w:rsidR="00C52E9B" w:rsidTr="004A23F7">
      <w:trPr>
        <w:trHeight w:val="581"/>
      </w:trPr>
      <w:tc>
        <w:tcPr>
          <w:tcW w:w="2589" w:type="dxa"/>
          <w:vMerge w:val="restart"/>
          <w:tcBorders>
            <w:top w:val="single" w:sz="4" w:space="0" w:color="auto"/>
            <w:left w:val="single" w:sz="4" w:space="0" w:color="auto"/>
            <w:bottom w:val="single" w:sz="4" w:space="0" w:color="auto"/>
            <w:right w:val="single" w:sz="4" w:space="0" w:color="auto"/>
          </w:tcBorders>
        </w:tcPr>
        <w:p w:rsidR="00C52E9B" w:rsidRDefault="00C52E9B" w:rsidP="004A23F7">
          <w:pPr>
            <w:ind w:left="-30"/>
            <w:rPr>
              <w:rFonts w:eastAsia="Calibri"/>
              <w:lang w:eastAsia="en-US"/>
            </w:rPr>
          </w:pPr>
        </w:p>
        <w:p w:rsidR="00C52E9B" w:rsidRDefault="00C52E9B" w:rsidP="004A23F7">
          <w:pPr>
            <w:spacing w:after="200" w:line="276" w:lineRule="auto"/>
            <w:ind w:left="-30"/>
            <w:rPr>
              <w:lang w:eastAsia="en-US"/>
            </w:rPr>
          </w:pPr>
          <w:r>
            <w:rPr>
              <w:noProof/>
              <w:lang w:val="es-CO" w:eastAsia="es-CO"/>
            </w:rPr>
            <w:drawing>
              <wp:inline distT="0" distB="0" distL="0" distR="0">
                <wp:extent cx="1550035" cy="445770"/>
                <wp:effectExtent l="19050" t="0" r="0" b="0"/>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srcRect/>
                        <a:stretch>
                          <a:fillRect/>
                        </a:stretch>
                      </pic:blipFill>
                      <pic:spPr bwMode="auto">
                        <a:xfrm>
                          <a:off x="0" y="0"/>
                          <a:ext cx="1550035" cy="445770"/>
                        </a:xfrm>
                        <a:prstGeom prst="rect">
                          <a:avLst/>
                        </a:prstGeom>
                        <a:noFill/>
                        <a:ln w="9525">
                          <a:noFill/>
                          <a:miter lim="800000"/>
                          <a:headEnd/>
                          <a:tailEnd/>
                        </a:ln>
                      </pic:spPr>
                    </pic:pic>
                  </a:graphicData>
                </a:graphic>
              </wp:inline>
            </w:drawing>
          </w:r>
        </w:p>
      </w:tc>
      <w:tc>
        <w:tcPr>
          <w:tcW w:w="6967" w:type="dxa"/>
          <w:gridSpan w:val="4"/>
          <w:tcBorders>
            <w:top w:val="single" w:sz="4" w:space="0" w:color="auto"/>
            <w:left w:val="single" w:sz="4" w:space="0" w:color="auto"/>
            <w:bottom w:val="single" w:sz="4" w:space="0" w:color="auto"/>
            <w:right w:val="single" w:sz="4" w:space="0" w:color="auto"/>
          </w:tcBorders>
        </w:tcPr>
        <w:p w:rsidR="00C52E9B" w:rsidRDefault="00C52E9B" w:rsidP="004A23F7">
          <w:pPr>
            <w:ind w:left="-30"/>
            <w:rPr>
              <w:rFonts w:eastAsia="Calibri"/>
              <w:lang w:eastAsia="en-US"/>
            </w:rPr>
          </w:pPr>
        </w:p>
        <w:p w:rsidR="00C52E9B" w:rsidRDefault="00C52E9B" w:rsidP="00C871A2">
          <w:pPr>
            <w:spacing w:after="200" w:line="276" w:lineRule="auto"/>
            <w:ind w:left="-30"/>
            <w:jc w:val="center"/>
            <w:rPr>
              <w:rFonts w:ascii="Verdana" w:hAnsi="Verdana"/>
              <w:b/>
              <w:lang w:eastAsia="en-US"/>
            </w:rPr>
          </w:pPr>
          <w:r>
            <w:rPr>
              <w:rFonts w:ascii="Verdana" w:hAnsi="Verdana"/>
              <w:b/>
            </w:rPr>
            <w:t xml:space="preserve">PROCEDIMIENTO  </w:t>
          </w:r>
          <w:r w:rsidR="00C871A2">
            <w:rPr>
              <w:rFonts w:ascii="Verdana" w:hAnsi="Verdana"/>
              <w:b/>
            </w:rPr>
            <w:t xml:space="preserve">CONTROL DE LA </w:t>
          </w:r>
          <w:r>
            <w:rPr>
              <w:rFonts w:ascii="Verdana" w:hAnsi="Verdana"/>
              <w:b/>
            </w:rPr>
            <w:t>PROPIEDAD DEL CLIENTE</w:t>
          </w:r>
        </w:p>
      </w:tc>
    </w:tr>
    <w:tr w:rsidR="00C52E9B" w:rsidTr="004A23F7">
      <w:trPr>
        <w:trHeight w:val="252"/>
      </w:trPr>
      <w:tc>
        <w:tcPr>
          <w:tcW w:w="0" w:type="auto"/>
          <w:vMerge/>
          <w:tcBorders>
            <w:top w:val="single" w:sz="4" w:space="0" w:color="auto"/>
            <w:left w:val="single" w:sz="4" w:space="0" w:color="auto"/>
            <w:bottom w:val="single" w:sz="4" w:space="0" w:color="auto"/>
            <w:right w:val="single" w:sz="4" w:space="0" w:color="auto"/>
          </w:tcBorders>
          <w:vAlign w:val="center"/>
          <w:hideMark/>
        </w:tcPr>
        <w:p w:rsidR="00C52E9B" w:rsidRDefault="00C52E9B" w:rsidP="004A23F7">
          <w:pPr>
            <w:rPr>
              <w:lang w:eastAsia="en-US"/>
            </w:rPr>
          </w:pPr>
        </w:p>
      </w:tc>
      <w:tc>
        <w:tcPr>
          <w:tcW w:w="1938" w:type="dxa"/>
          <w:tcBorders>
            <w:top w:val="single" w:sz="4" w:space="0" w:color="auto"/>
            <w:left w:val="single" w:sz="4" w:space="0" w:color="auto"/>
            <w:bottom w:val="single" w:sz="4" w:space="0" w:color="auto"/>
            <w:right w:val="single" w:sz="4" w:space="0" w:color="auto"/>
          </w:tcBorders>
          <w:hideMark/>
        </w:tcPr>
        <w:p w:rsidR="00C52E9B" w:rsidRDefault="002D4DED" w:rsidP="004A23F7">
          <w:pPr>
            <w:spacing w:after="200" w:line="276" w:lineRule="auto"/>
            <w:ind w:left="-30"/>
            <w:rPr>
              <w:rFonts w:ascii="Verdana" w:hAnsi="Verdana"/>
              <w:sz w:val="16"/>
              <w:szCs w:val="16"/>
              <w:lang w:eastAsia="en-US"/>
            </w:rPr>
          </w:pPr>
          <w:r>
            <w:rPr>
              <w:rFonts w:ascii="Verdana" w:hAnsi="Verdana"/>
              <w:sz w:val="16"/>
              <w:szCs w:val="16"/>
            </w:rPr>
            <w:t>Código: PROC-GQ-004</w:t>
          </w:r>
        </w:p>
      </w:tc>
      <w:tc>
        <w:tcPr>
          <w:tcW w:w="1671" w:type="dxa"/>
          <w:tcBorders>
            <w:top w:val="single" w:sz="4" w:space="0" w:color="auto"/>
            <w:left w:val="single" w:sz="4" w:space="0" w:color="auto"/>
            <w:bottom w:val="single" w:sz="4" w:space="0" w:color="auto"/>
            <w:right w:val="single" w:sz="4" w:space="0" w:color="auto"/>
          </w:tcBorders>
          <w:hideMark/>
        </w:tcPr>
        <w:p w:rsidR="00C52E9B" w:rsidRDefault="003E7B29" w:rsidP="004A23F7">
          <w:pPr>
            <w:spacing w:after="200" w:line="276" w:lineRule="auto"/>
            <w:ind w:left="-30"/>
            <w:rPr>
              <w:rFonts w:ascii="Verdana" w:hAnsi="Verdana"/>
              <w:sz w:val="16"/>
              <w:szCs w:val="16"/>
              <w:lang w:eastAsia="en-US"/>
            </w:rPr>
          </w:pPr>
          <w:r>
            <w:rPr>
              <w:rFonts w:ascii="Verdana" w:hAnsi="Verdana"/>
              <w:sz w:val="16"/>
              <w:szCs w:val="16"/>
            </w:rPr>
            <w:t>Versión: 02</w:t>
          </w:r>
          <w:r w:rsidR="00D104A1">
            <w:rPr>
              <w:rFonts w:ascii="Verdana" w:hAnsi="Verdana"/>
              <w:sz w:val="16"/>
              <w:szCs w:val="16"/>
            </w:rPr>
            <w:t>3</w:t>
          </w:r>
        </w:p>
      </w:tc>
      <w:tc>
        <w:tcPr>
          <w:tcW w:w="1671" w:type="dxa"/>
          <w:tcBorders>
            <w:top w:val="single" w:sz="4" w:space="0" w:color="auto"/>
            <w:left w:val="single" w:sz="4" w:space="0" w:color="auto"/>
            <w:bottom w:val="single" w:sz="4" w:space="0" w:color="auto"/>
            <w:right w:val="single" w:sz="4" w:space="0" w:color="auto"/>
          </w:tcBorders>
          <w:hideMark/>
        </w:tcPr>
        <w:p w:rsidR="00C52E9B" w:rsidRDefault="00D104A1" w:rsidP="004A23F7">
          <w:pPr>
            <w:spacing w:after="200" w:line="276" w:lineRule="auto"/>
            <w:ind w:left="-30"/>
            <w:rPr>
              <w:rFonts w:ascii="Verdana" w:hAnsi="Verdana"/>
              <w:sz w:val="16"/>
              <w:szCs w:val="16"/>
              <w:lang w:eastAsia="en-US"/>
            </w:rPr>
          </w:pPr>
          <w:r>
            <w:rPr>
              <w:rFonts w:ascii="Verdana" w:hAnsi="Verdana"/>
              <w:sz w:val="16"/>
              <w:szCs w:val="16"/>
            </w:rPr>
            <w:t>Fecha : 26/07</w:t>
          </w:r>
          <w:r w:rsidR="00B045DD">
            <w:rPr>
              <w:rFonts w:ascii="Verdana" w:hAnsi="Verdana"/>
              <w:sz w:val="16"/>
              <w:szCs w:val="16"/>
            </w:rPr>
            <w:t>/2016</w:t>
          </w:r>
        </w:p>
      </w:tc>
      <w:tc>
        <w:tcPr>
          <w:tcW w:w="1686" w:type="dxa"/>
          <w:tcBorders>
            <w:top w:val="single" w:sz="4" w:space="0" w:color="auto"/>
            <w:left w:val="single" w:sz="4" w:space="0" w:color="auto"/>
            <w:bottom w:val="single" w:sz="4" w:space="0" w:color="auto"/>
            <w:right w:val="single" w:sz="4" w:space="0" w:color="auto"/>
          </w:tcBorders>
          <w:hideMark/>
        </w:tcPr>
        <w:p w:rsidR="00C52E9B" w:rsidRPr="00F45AF9" w:rsidRDefault="00C52E9B" w:rsidP="004A23F7">
          <w:pPr>
            <w:spacing w:after="200" w:line="276" w:lineRule="auto"/>
            <w:rPr>
              <w:rFonts w:ascii="Verdana" w:hAnsi="Verdana"/>
              <w:sz w:val="16"/>
              <w:szCs w:val="16"/>
              <w:lang w:eastAsia="en-US"/>
            </w:rPr>
          </w:pPr>
          <w:r w:rsidRPr="00F45AF9">
            <w:rPr>
              <w:rFonts w:ascii="Verdana" w:hAnsi="Verdana"/>
              <w:sz w:val="16"/>
              <w:szCs w:val="16"/>
            </w:rPr>
            <w:t xml:space="preserve">Página </w:t>
          </w:r>
          <w:r w:rsidR="005C1FB6" w:rsidRPr="00F45AF9">
            <w:rPr>
              <w:rFonts w:ascii="Verdana" w:hAnsi="Verdana"/>
              <w:sz w:val="16"/>
              <w:szCs w:val="16"/>
            </w:rPr>
            <w:fldChar w:fldCharType="begin"/>
          </w:r>
          <w:r w:rsidRPr="00F45AF9">
            <w:rPr>
              <w:rFonts w:ascii="Verdana" w:hAnsi="Verdana"/>
              <w:sz w:val="16"/>
              <w:szCs w:val="16"/>
            </w:rPr>
            <w:instrText xml:space="preserve"> PAGE </w:instrText>
          </w:r>
          <w:r w:rsidR="005C1FB6" w:rsidRPr="00F45AF9">
            <w:rPr>
              <w:rFonts w:ascii="Verdana" w:hAnsi="Verdana"/>
              <w:sz w:val="16"/>
              <w:szCs w:val="16"/>
            </w:rPr>
            <w:fldChar w:fldCharType="separate"/>
          </w:r>
          <w:r w:rsidR="00D104A1">
            <w:rPr>
              <w:rFonts w:ascii="Verdana" w:hAnsi="Verdana"/>
              <w:noProof/>
              <w:sz w:val="16"/>
              <w:szCs w:val="16"/>
            </w:rPr>
            <w:t>1</w:t>
          </w:r>
          <w:r w:rsidR="005C1FB6" w:rsidRPr="00F45AF9">
            <w:rPr>
              <w:rFonts w:ascii="Verdana" w:hAnsi="Verdana"/>
              <w:sz w:val="16"/>
              <w:szCs w:val="16"/>
            </w:rPr>
            <w:fldChar w:fldCharType="end"/>
          </w:r>
          <w:r w:rsidRPr="00F45AF9">
            <w:rPr>
              <w:rFonts w:ascii="Verdana" w:hAnsi="Verdana"/>
              <w:sz w:val="16"/>
              <w:szCs w:val="16"/>
            </w:rPr>
            <w:t xml:space="preserve"> de </w:t>
          </w:r>
          <w:r w:rsidR="005C1FB6" w:rsidRPr="00F45AF9">
            <w:rPr>
              <w:rFonts w:ascii="Verdana" w:hAnsi="Verdana"/>
              <w:sz w:val="16"/>
              <w:szCs w:val="16"/>
            </w:rPr>
            <w:fldChar w:fldCharType="begin"/>
          </w:r>
          <w:r w:rsidRPr="00F45AF9">
            <w:rPr>
              <w:rFonts w:ascii="Verdana" w:hAnsi="Verdana"/>
              <w:sz w:val="16"/>
              <w:szCs w:val="16"/>
            </w:rPr>
            <w:instrText xml:space="preserve"> NUMPAGES  </w:instrText>
          </w:r>
          <w:r w:rsidR="005C1FB6" w:rsidRPr="00F45AF9">
            <w:rPr>
              <w:rFonts w:ascii="Verdana" w:hAnsi="Verdana"/>
              <w:sz w:val="16"/>
              <w:szCs w:val="16"/>
            </w:rPr>
            <w:fldChar w:fldCharType="separate"/>
          </w:r>
          <w:r w:rsidR="00D104A1">
            <w:rPr>
              <w:rFonts w:ascii="Verdana" w:hAnsi="Verdana"/>
              <w:noProof/>
              <w:sz w:val="16"/>
              <w:szCs w:val="16"/>
            </w:rPr>
            <w:t>3</w:t>
          </w:r>
          <w:r w:rsidR="005C1FB6" w:rsidRPr="00F45AF9">
            <w:rPr>
              <w:rFonts w:ascii="Verdana" w:hAnsi="Verdana"/>
              <w:sz w:val="16"/>
              <w:szCs w:val="16"/>
            </w:rPr>
            <w:fldChar w:fldCharType="end"/>
          </w:r>
        </w:p>
      </w:tc>
    </w:tr>
  </w:tbl>
  <w:p w:rsidR="00C52E9B" w:rsidRDefault="00C52E9B">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F503C6"/>
    <w:multiLevelType w:val="multilevel"/>
    <w:tmpl w:val="04582360"/>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C52E9B"/>
    <w:rsid w:val="00023EEE"/>
    <w:rsid w:val="000278AF"/>
    <w:rsid w:val="00081C02"/>
    <w:rsid w:val="000940C3"/>
    <w:rsid w:val="000B42C8"/>
    <w:rsid w:val="000E27E3"/>
    <w:rsid w:val="000E5CA3"/>
    <w:rsid w:val="00106F6C"/>
    <w:rsid w:val="00150274"/>
    <w:rsid w:val="001A59C8"/>
    <w:rsid w:val="001B66CA"/>
    <w:rsid w:val="00207C9E"/>
    <w:rsid w:val="00222944"/>
    <w:rsid w:val="00236E3F"/>
    <w:rsid w:val="0027074E"/>
    <w:rsid w:val="00291A77"/>
    <w:rsid w:val="002B4D9F"/>
    <w:rsid w:val="002D4DED"/>
    <w:rsid w:val="00310E5C"/>
    <w:rsid w:val="00323C4B"/>
    <w:rsid w:val="003309F7"/>
    <w:rsid w:val="00337C11"/>
    <w:rsid w:val="00340AFC"/>
    <w:rsid w:val="0037540C"/>
    <w:rsid w:val="00384E1E"/>
    <w:rsid w:val="003A3594"/>
    <w:rsid w:val="003B0CE4"/>
    <w:rsid w:val="003C253B"/>
    <w:rsid w:val="003E7B29"/>
    <w:rsid w:val="00410DE9"/>
    <w:rsid w:val="00427485"/>
    <w:rsid w:val="004967CA"/>
    <w:rsid w:val="004A22A5"/>
    <w:rsid w:val="004A2F20"/>
    <w:rsid w:val="004B50B1"/>
    <w:rsid w:val="004C1A50"/>
    <w:rsid w:val="004F78B0"/>
    <w:rsid w:val="00502E05"/>
    <w:rsid w:val="00521151"/>
    <w:rsid w:val="00536DF6"/>
    <w:rsid w:val="0056117C"/>
    <w:rsid w:val="005C1FB6"/>
    <w:rsid w:val="005F3B70"/>
    <w:rsid w:val="00615415"/>
    <w:rsid w:val="00626BDF"/>
    <w:rsid w:val="0063291D"/>
    <w:rsid w:val="00633290"/>
    <w:rsid w:val="00643F26"/>
    <w:rsid w:val="00664EF9"/>
    <w:rsid w:val="006F5FC8"/>
    <w:rsid w:val="00701BCB"/>
    <w:rsid w:val="007C641D"/>
    <w:rsid w:val="007F560B"/>
    <w:rsid w:val="008451CA"/>
    <w:rsid w:val="00853F6F"/>
    <w:rsid w:val="00892710"/>
    <w:rsid w:val="008F0614"/>
    <w:rsid w:val="008F1251"/>
    <w:rsid w:val="0090610F"/>
    <w:rsid w:val="009157BE"/>
    <w:rsid w:val="009371C9"/>
    <w:rsid w:val="00947119"/>
    <w:rsid w:val="0096501D"/>
    <w:rsid w:val="00993071"/>
    <w:rsid w:val="009941FD"/>
    <w:rsid w:val="009B5F32"/>
    <w:rsid w:val="009D5E97"/>
    <w:rsid w:val="00A210B9"/>
    <w:rsid w:val="00A43D7B"/>
    <w:rsid w:val="00A55EF5"/>
    <w:rsid w:val="00A6747A"/>
    <w:rsid w:val="00AA4D0F"/>
    <w:rsid w:val="00B045DD"/>
    <w:rsid w:val="00B3260D"/>
    <w:rsid w:val="00B554D9"/>
    <w:rsid w:val="00B657EA"/>
    <w:rsid w:val="00BA7970"/>
    <w:rsid w:val="00BF6105"/>
    <w:rsid w:val="00C276B7"/>
    <w:rsid w:val="00C43FA0"/>
    <w:rsid w:val="00C45A75"/>
    <w:rsid w:val="00C52E9B"/>
    <w:rsid w:val="00C56EF3"/>
    <w:rsid w:val="00C80F26"/>
    <w:rsid w:val="00C871A2"/>
    <w:rsid w:val="00C9106E"/>
    <w:rsid w:val="00C94FB9"/>
    <w:rsid w:val="00CA4E1A"/>
    <w:rsid w:val="00CB3E4B"/>
    <w:rsid w:val="00CE047A"/>
    <w:rsid w:val="00D104A1"/>
    <w:rsid w:val="00D96170"/>
    <w:rsid w:val="00E0132C"/>
    <w:rsid w:val="00E25E7A"/>
    <w:rsid w:val="00E554CD"/>
    <w:rsid w:val="00E65CBD"/>
    <w:rsid w:val="00E75652"/>
    <w:rsid w:val="00EA7E61"/>
    <w:rsid w:val="00ED5542"/>
    <w:rsid w:val="00F16819"/>
    <w:rsid w:val="00F62EFC"/>
    <w:rsid w:val="00FD27AE"/>
    <w:rsid w:val="00FD4920"/>
    <w:rsid w:val="00FE43D7"/>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7C9E"/>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52E9B"/>
    <w:pPr>
      <w:tabs>
        <w:tab w:val="center" w:pos="4252"/>
        <w:tab w:val="right" w:pos="8504"/>
      </w:tabs>
    </w:pPr>
  </w:style>
  <w:style w:type="character" w:customStyle="1" w:styleId="EncabezadoCar">
    <w:name w:val="Encabezado Car"/>
    <w:basedOn w:val="Fuentedeprrafopredeter"/>
    <w:link w:val="Encabezado"/>
    <w:uiPriority w:val="99"/>
    <w:rsid w:val="00C52E9B"/>
  </w:style>
  <w:style w:type="paragraph" w:styleId="Piedepgina">
    <w:name w:val="footer"/>
    <w:basedOn w:val="Normal"/>
    <w:link w:val="PiedepginaCar"/>
    <w:uiPriority w:val="99"/>
    <w:unhideWhenUsed/>
    <w:rsid w:val="00C52E9B"/>
    <w:pPr>
      <w:tabs>
        <w:tab w:val="center" w:pos="4252"/>
        <w:tab w:val="right" w:pos="8504"/>
      </w:tabs>
    </w:pPr>
  </w:style>
  <w:style w:type="character" w:customStyle="1" w:styleId="PiedepginaCar">
    <w:name w:val="Pie de página Car"/>
    <w:basedOn w:val="Fuentedeprrafopredeter"/>
    <w:link w:val="Piedepgina"/>
    <w:uiPriority w:val="99"/>
    <w:rsid w:val="00C52E9B"/>
  </w:style>
  <w:style w:type="paragraph" w:styleId="Textodeglobo">
    <w:name w:val="Balloon Text"/>
    <w:basedOn w:val="Normal"/>
    <w:link w:val="TextodegloboCar"/>
    <w:uiPriority w:val="99"/>
    <w:semiHidden/>
    <w:unhideWhenUsed/>
    <w:rsid w:val="00C52E9B"/>
    <w:rPr>
      <w:rFonts w:ascii="Tahoma" w:hAnsi="Tahoma" w:cs="Tahoma"/>
      <w:sz w:val="16"/>
      <w:szCs w:val="16"/>
    </w:rPr>
  </w:style>
  <w:style w:type="character" w:customStyle="1" w:styleId="TextodegloboCar">
    <w:name w:val="Texto de globo Car"/>
    <w:basedOn w:val="Fuentedeprrafopredeter"/>
    <w:link w:val="Textodeglobo"/>
    <w:uiPriority w:val="99"/>
    <w:semiHidden/>
    <w:rsid w:val="00C52E9B"/>
    <w:rPr>
      <w:rFonts w:ascii="Tahoma" w:hAnsi="Tahoma" w:cs="Tahoma"/>
      <w:sz w:val="16"/>
      <w:szCs w:val="16"/>
    </w:rPr>
  </w:style>
  <w:style w:type="paragraph" w:styleId="Prrafodelista">
    <w:name w:val="List Paragraph"/>
    <w:basedOn w:val="Normal"/>
    <w:uiPriority w:val="34"/>
    <w:qFormat/>
    <w:rsid w:val="000E5CA3"/>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880</TotalTime>
  <Pages>1</Pages>
  <Words>1162</Words>
  <Characters>6397</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SISTEMAS</Company>
  <LinksUpToDate>false</LinksUpToDate>
  <CharactersWithSpaces>7544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GAVIRIA</dc:creator>
  <cp:keywords/>
  <dc:description/>
  <cp:lastModifiedBy>usuario</cp:lastModifiedBy>
  <cp:revision>60</cp:revision>
  <cp:lastPrinted>2016-07-26T15:22:00Z</cp:lastPrinted>
  <dcterms:created xsi:type="dcterms:W3CDTF">2013-04-29T15:27:00Z</dcterms:created>
  <dcterms:modified xsi:type="dcterms:W3CDTF">2016-07-26T15:22:00Z</dcterms:modified>
</cp:coreProperties>
</file>