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E9" w:rsidRDefault="00C11FE9" w:rsidP="00C11FE9">
      <w:pPr>
        <w:jc w:val="center"/>
        <w:rPr>
          <w:rFonts w:ascii="Arial" w:hAnsi="Arial" w:cs="Arial"/>
          <w:b/>
          <w:sz w:val="24"/>
          <w:szCs w:val="24"/>
        </w:rPr>
      </w:pPr>
    </w:p>
    <w:p w:rsidR="009110AE" w:rsidRDefault="00C21E12" w:rsidP="00C11FE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1.2 Administración y Gestión de la Seguridad</w:t>
      </w:r>
    </w:p>
    <w:p w:rsidR="006A344F" w:rsidRDefault="006A344F" w:rsidP="00C21E12">
      <w:pPr>
        <w:rPr>
          <w:rFonts w:ascii="Arial" w:hAnsi="Arial" w:cs="Arial"/>
          <w:b/>
          <w:sz w:val="24"/>
          <w:szCs w:val="24"/>
        </w:rPr>
      </w:pPr>
    </w:p>
    <w:p w:rsidR="006711A7" w:rsidRDefault="00C21E12" w:rsidP="00A3771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84F66">
        <w:rPr>
          <w:rStyle w:val="Textoennegrita"/>
          <w:rFonts w:ascii="Arial" w:hAnsi="Arial" w:cs="Arial"/>
          <w:sz w:val="24"/>
          <w:szCs w:val="24"/>
        </w:rPr>
        <w:t>Descripción:</w:t>
      </w:r>
      <w:r w:rsidRPr="00184F66">
        <w:rPr>
          <w:rFonts w:ascii="Arial" w:hAnsi="Arial" w:cs="Arial"/>
          <w:sz w:val="24"/>
          <w:szCs w:val="24"/>
        </w:rPr>
        <w:t xml:space="preserve"> </w:t>
      </w:r>
      <w:r w:rsidRPr="00A44F63">
        <w:rPr>
          <w:rFonts w:ascii="Arial" w:hAnsi="Arial" w:cs="Arial"/>
          <w:b/>
          <w:sz w:val="24"/>
          <w:szCs w:val="24"/>
        </w:rPr>
        <w:t>1.2</w:t>
      </w:r>
      <w:r w:rsidRPr="00184F66">
        <w:rPr>
          <w:rFonts w:ascii="Arial" w:hAnsi="Arial" w:cs="Arial"/>
          <w:sz w:val="24"/>
          <w:szCs w:val="24"/>
        </w:rPr>
        <w:t xml:space="preserve"> </w:t>
      </w:r>
      <w:r w:rsidR="007543DC">
        <w:rPr>
          <w:rFonts w:ascii="Arial" w:hAnsi="Arial" w:cs="Arial"/>
          <w:sz w:val="24"/>
          <w:szCs w:val="24"/>
        </w:rPr>
        <w:t xml:space="preserve">El sistema de administración de riesgos enfocado en la cadena de suministro internacional que prevé  las actividades ilícitas, lavado de activos, narcotráfico , financiación del terrorismo, entre otras, la </w:t>
      </w:r>
      <w:r w:rsidR="00620471">
        <w:rPr>
          <w:rFonts w:ascii="Arial" w:hAnsi="Arial" w:cs="Arial"/>
          <w:sz w:val="24"/>
          <w:szCs w:val="24"/>
        </w:rPr>
        <w:t xml:space="preserve">Agencia de Aduanas Colombiana de Aduanas SAS Nivel </w:t>
      </w:r>
      <w:r w:rsidR="007543DC">
        <w:rPr>
          <w:rFonts w:ascii="Arial" w:hAnsi="Arial" w:cs="Arial"/>
          <w:sz w:val="24"/>
          <w:szCs w:val="24"/>
        </w:rPr>
        <w:t xml:space="preserve">1 </w:t>
      </w:r>
      <w:r w:rsidR="006711A7">
        <w:rPr>
          <w:rFonts w:ascii="Arial" w:hAnsi="Arial" w:cs="Arial"/>
          <w:sz w:val="24"/>
          <w:szCs w:val="24"/>
        </w:rPr>
        <w:t xml:space="preserve">atiende lo establecido por el  </w:t>
      </w:r>
      <w:r w:rsidR="006711A7" w:rsidRPr="006711A7">
        <w:rPr>
          <w:rFonts w:ascii="Arial" w:hAnsi="Arial" w:cs="Arial"/>
          <w:color w:val="4D4D4D"/>
          <w:sz w:val="24"/>
          <w:szCs w:val="24"/>
        </w:rPr>
        <w:t>Decreto 2883 de 2008</w:t>
      </w:r>
      <w:r w:rsidR="006711A7">
        <w:rPr>
          <w:rFonts w:ascii="ArialMT" w:hAnsi="ArialMT" w:cs="ArialMT"/>
          <w:color w:val="4D4D4D"/>
          <w:sz w:val="28"/>
          <w:szCs w:val="28"/>
        </w:rPr>
        <w:t xml:space="preserve"> </w:t>
      </w:r>
      <w:r w:rsidR="007543DC" w:rsidRPr="007543DC">
        <w:rPr>
          <w:rFonts w:ascii="Arial" w:hAnsi="Arial" w:cs="Arial"/>
          <w:bCs/>
          <w:sz w:val="24"/>
          <w:szCs w:val="24"/>
        </w:rPr>
        <w:t>Artículo 27-1 relacionado con:</w:t>
      </w:r>
    </w:p>
    <w:p w:rsidR="00A37716" w:rsidRPr="007543DC" w:rsidRDefault="00A37716" w:rsidP="006711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620471" w:rsidRPr="007543DC" w:rsidRDefault="006711A7" w:rsidP="006711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43DC">
        <w:rPr>
          <w:rFonts w:ascii="Arial" w:hAnsi="Arial" w:cs="Arial"/>
          <w:b/>
          <w:bCs/>
          <w:sz w:val="24"/>
          <w:szCs w:val="24"/>
        </w:rPr>
        <w:t xml:space="preserve">Conocimiento del cliente. </w:t>
      </w:r>
      <w:r w:rsidRPr="007543DC">
        <w:rPr>
          <w:rFonts w:ascii="Arial" w:hAnsi="Arial" w:cs="Arial"/>
          <w:sz w:val="24"/>
          <w:szCs w:val="24"/>
        </w:rPr>
        <w:t>Con el propósito de protegerse de prácticas relacionadas con lavado de activos, contrabando, evasión y cualquier otra conducta irregular, las agencias de aduanas tienen la obligación de establecer mecanismos de control que les permita asegurar una relación contractual transparente con sus clientes.</w:t>
      </w:r>
    </w:p>
    <w:p w:rsidR="007543DC" w:rsidRDefault="007543DC" w:rsidP="006711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D4D4D"/>
          <w:sz w:val="24"/>
          <w:szCs w:val="24"/>
        </w:rPr>
      </w:pPr>
    </w:p>
    <w:p w:rsid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43DC">
        <w:rPr>
          <w:rFonts w:ascii="Arial" w:hAnsi="Arial" w:cs="Arial"/>
          <w:sz w:val="24"/>
          <w:szCs w:val="24"/>
        </w:rPr>
        <w:t>En desarrollo de lo anterior, deberán conocer a su cliente y obtener</w:t>
      </w:r>
      <w:r>
        <w:rPr>
          <w:rFonts w:ascii="Arial" w:hAnsi="Arial" w:cs="Arial"/>
          <w:sz w:val="24"/>
          <w:szCs w:val="24"/>
        </w:rPr>
        <w:t xml:space="preserve"> </w:t>
      </w:r>
      <w:r w:rsidRPr="007543DC">
        <w:rPr>
          <w:rFonts w:ascii="Arial" w:hAnsi="Arial" w:cs="Arial"/>
          <w:sz w:val="24"/>
          <w:szCs w:val="24"/>
        </w:rPr>
        <w:t>como mínimo la siguiente información debidamente soportada:</w:t>
      </w:r>
    </w:p>
    <w:p w:rsidR="007543DC" w:rsidRP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43DC" w:rsidRP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344F">
        <w:rPr>
          <w:rFonts w:ascii="Arial" w:hAnsi="Arial" w:cs="Arial"/>
          <w:b/>
          <w:sz w:val="24"/>
          <w:szCs w:val="24"/>
        </w:rPr>
        <w:t>1</w:t>
      </w:r>
      <w:r w:rsidRPr="007543DC">
        <w:rPr>
          <w:rFonts w:ascii="Arial" w:hAnsi="Arial" w:cs="Arial"/>
          <w:sz w:val="24"/>
          <w:szCs w:val="24"/>
        </w:rPr>
        <w:t>. Existencia de la persona natural o jurídica;</w:t>
      </w:r>
    </w:p>
    <w:p w:rsidR="007543DC" w:rsidRP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344F">
        <w:rPr>
          <w:rFonts w:ascii="Arial" w:hAnsi="Arial" w:cs="Arial"/>
          <w:b/>
          <w:sz w:val="24"/>
          <w:szCs w:val="24"/>
        </w:rPr>
        <w:t>2</w:t>
      </w:r>
      <w:r w:rsidRPr="007543DC">
        <w:rPr>
          <w:rFonts w:ascii="Arial" w:hAnsi="Arial" w:cs="Arial"/>
          <w:sz w:val="24"/>
          <w:szCs w:val="24"/>
        </w:rPr>
        <w:t>. Nombres y apellidos completos o razón social;</w:t>
      </w:r>
    </w:p>
    <w:p w:rsidR="007543DC" w:rsidRP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344F">
        <w:rPr>
          <w:rFonts w:ascii="Arial" w:hAnsi="Arial" w:cs="Arial"/>
          <w:b/>
          <w:sz w:val="24"/>
          <w:szCs w:val="24"/>
        </w:rPr>
        <w:t>3</w:t>
      </w:r>
      <w:r w:rsidRPr="007543DC">
        <w:rPr>
          <w:rFonts w:ascii="Arial" w:hAnsi="Arial" w:cs="Arial"/>
          <w:sz w:val="24"/>
          <w:szCs w:val="24"/>
        </w:rPr>
        <w:t>. Dirección, domicilio y teléfonos de la persona natural o jurídica;</w:t>
      </w:r>
    </w:p>
    <w:p w:rsidR="007543DC" w:rsidRP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344F">
        <w:rPr>
          <w:rFonts w:ascii="Arial" w:hAnsi="Arial" w:cs="Arial"/>
          <w:b/>
          <w:sz w:val="24"/>
          <w:szCs w:val="24"/>
        </w:rPr>
        <w:t>4</w:t>
      </w:r>
      <w:r w:rsidRPr="007543DC">
        <w:rPr>
          <w:rFonts w:ascii="Arial" w:hAnsi="Arial" w:cs="Arial"/>
          <w:sz w:val="24"/>
          <w:szCs w:val="24"/>
        </w:rPr>
        <w:t>. Profesión, oficio o actividad económica;</w:t>
      </w:r>
    </w:p>
    <w:p w:rsidR="007543DC" w:rsidRDefault="007543DC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344F">
        <w:rPr>
          <w:rFonts w:ascii="Arial" w:hAnsi="Arial" w:cs="Arial"/>
          <w:b/>
          <w:sz w:val="24"/>
          <w:szCs w:val="24"/>
        </w:rPr>
        <w:t>5</w:t>
      </w:r>
      <w:r w:rsidRPr="007543DC">
        <w:rPr>
          <w:rFonts w:ascii="Arial" w:hAnsi="Arial" w:cs="Arial"/>
          <w:sz w:val="24"/>
          <w:szCs w:val="24"/>
        </w:rPr>
        <w:t>. Capacidad financiera para realizar la</w:t>
      </w:r>
      <w:r w:rsidR="00A37716">
        <w:rPr>
          <w:rFonts w:ascii="Arial" w:hAnsi="Arial" w:cs="Arial"/>
          <w:sz w:val="24"/>
          <w:szCs w:val="24"/>
        </w:rPr>
        <w:t xml:space="preserve"> operación de comercio exterior.</w:t>
      </w:r>
    </w:p>
    <w:p w:rsidR="006A344F" w:rsidRDefault="006A344F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344F" w:rsidRDefault="006A344F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corroborar la información anterior como Agencia de Aduanas, solicita al exportador/importador la siguiente documentación:</w:t>
      </w:r>
    </w:p>
    <w:p w:rsidR="006A344F" w:rsidRDefault="006A344F" w:rsidP="007543D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11A7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Único Tributario (RUT)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Cámara de Comercio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del representante legal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diligenciado de conocimiento del cliente (Circular 170 de 2002)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de visita domiciliaria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financieros</w:t>
      </w:r>
    </w:p>
    <w:p w:rsid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Certificación bancaria por donde se canalizan los recursos monetarios producto de las transacciones comerciales internacionales.</w:t>
      </w:r>
    </w:p>
    <w:p w:rsidR="006A344F" w:rsidRPr="006A344F" w:rsidRDefault="006A344F" w:rsidP="006711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Mandato aduanero específico o general.</w:t>
      </w:r>
    </w:p>
    <w:sectPr w:rsidR="006A344F" w:rsidRPr="006A34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C2C" w:rsidRDefault="00EB2C2C" w:rsidP="00C11FE9">
      <w:pPr>
        <w:spacing w:after="0" w:line="240" w:lineRule="auto"/>
      </w:pPr>
      <w:r>
        <w:separator/>
      </w:r>
    </w:p>
  </w:endnote>
  <w:endnote w:type="continuationSeparator" w:id="0">
    <w:p w:rsidR="00EB2C2C" w:rsidRDefault="00EB2C2C" w:rsidP="00C1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FE9" w:rsidRPr="00F0419B" w:rsidRDefault="00C11FE9" w:rsidP="00C11FE9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C11FE9" w:rsidRPr="00F0419B" w:rsidRDefault="00C11FE9" w:rsidP="00C11FE9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C11FE9" w:rsidRPr="00F0419B" w:rsidRDefault="00C11FE9" w:rsidP="00C11FE9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C11FE9" w:rsidRDefault="00C11F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C2C" w:rsidRDefault="00EB2C2C" w:rsidP="00C11FE9">
      <w:pPr>
        <w:spacing w:after="0" w:line="240" w:lineRule="auto"/>
      </w:pPr>
      <w:r>
        <w:separator/>
      </w:r>
    </w:p>
  </w:footnote>
  <w:footnote w:type="continuationSeparator" w:id="0">
    <w:p w:rsidR="00EB2C2C" w:rsidRDefault="00EB2C2C" w:rsidP="00C1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FE9" w:rsidRDefault="00C11FE9" w:rsidP="00C11FE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E731492" wp14:editId="6FE8D9DC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1FE9" w:rsidRDefault="00C11FE9" w:rsidP="00C11FE9">
    <w:pPr>
      <w:pStyle w:val="Encabezado"/>
    </w:pPr>
  </w:p>
  <w:p w:rsidR="00C11FE9" w:rsidRDefault="00C11FE9" w:rsidP="00C11FE9">
    <w:pPr>
      <w:pStyle w:val="Encabezado"/>
    </w:pPr>
  </w:p>
  <w:p w:rsidR="00C11FE9" w:rsidRPr="00465C97" w:rsidRDefault="00C11FE9" w:rsidP="00C11FE9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C11FE9" w:rsidRPr="00465C97" w:rsidRDefault="00C11FE9" w:rsidP="00C11FE9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C11FE9" w:rsidRPr="00626880" w:rsidRDefault="00C11FE9" w:rsidP="00C11FE9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C11FE9" w:rsidRPr="00786669" w:rsidRDefault="00C11FE9" w:rsidP="00C11FE9">
    <w:pPr>
      <w:pStyle w:val="Encabezado"/>
      <w:jc w:val="center"/>
      <w:rPr>
        <w:b/>
      </w:rPr>
    </w:pPr>
    <w:r w:rsidRPr="00786669">
      <w:rPr>
        <w:b/>
      </w:rPr>
      <w:t>NIT. 835.000.078-3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E4ADD"/>
    <w:multiLevelType w:val="hybridMultilevel"/>
    <w:tmpl w:val="6B564382"/>
    <w:lvl w:ilvl="0" w:tplc="543E46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12"/>
    <w:rsid w:val="003B47E2"/>
    <w:rsid w:val="005010E1"/>
    <w:rsid w:val="00620471"/>
    <w:rsid w:val="006711A7"/>
    <w:rsid w:val="006A344F"/>
    <w:rsid w:val="007543DC"/>
    <w:rsid w:val="009110AE"/>
    <w:rsid w:val="00A37716"/>
    <w:rsid w:val="00AB033B"/>
    <w:rsid w:val="00C11FE9"/>
    <w:rsid w:val="00C21E12"/>
    <w:rsid w:val="00D97236"/>
    <w:rsid w:val="00E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21E12"/>
    <w:rPr>
      <w:b/>
      <w:bCs/>
    </w:rPr>
  </w:style>
  <w:style w:type="paragraph" w:styleId="Prrafodelista">
    <w:name w:val="List Paragraph"/>
    <w:basedOn w:val="Normal"/>
    <w:uiPriority w:val="34"/>
    <w:qFormat/>
    <w:rsid w:val="006A34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FE9"/>
  </w:style>
  <w:style w:type="paragraph" w:styleId="Piedepgina">
    <w:name w:val="footer"/>
    <w:basedOn w:val="Normal"/>
    <w:link w:val="PiedepginaCar"/>
    <w:unhideWhenUsed/>
    <w:rsid w:val="00C11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11FE9"/>
  </w:style>
  <w:style w:type="paragraph" w:styleId="Textodeglobo">
    <w:name w:val="Balloon Text"/>
    <w:basedOn w:val="Normal"/>
    <w:link w:val="TextodegloboCar"/>
    <w:uiPriority w:val="99"/>
    <w:semiHidden/>
    <w:unhideWhenUsed/>
    <w:rsid w:val="00C1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FE9"/>
    <w:rPr>
      <w:rFonts w:ascii="Tahoma" w:hAnsi="Tahoma" w:cs="Tahoma"/>
      <w:sz w:val="16"/>
      <w:szCs w:val="16"/>
    </w:rPr>
  </w:style>
  <w:style w:type="character" w:styleId="Hipervnculo">
    <w:name w:val="Hyperlink"/>
    <w:rsid w:val="00C11F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21E12"/>
    <w:rPr>
      <w:b/>
      <w:bCs/>
    </w:rPr>
  </w:style>
  <w:style w:type="paragraph" w:styleId="Prrafodelista">
    <w:name w:val="List Paragraph"/>
    <w:basedOn w:val="Normal"/>
    <w:uiPriority w:val="34"/>
    <w:qFormat/>
    <w:rsid w:val="006A34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FE9"/>
  </w:style>
  <w:style w:type="paragraph" w:styleId="Piedepgina">
    <w:name w:val="footer"/>
    <w:basedOn w:val="Normal"/>
    <w:link w:val="PiedepginaCar"/>
    <w:unhideWhenUsed/>
    <w:rsid w:val="00C11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11FE9"/>
  </w:style>
  <w:style w:type="paragraph" w:styleId="Textodeglobo">
    <w:name w:val="Balloon Text"/>
    <w:basedOn w:val="Normal"/>
    <w:link w:val="TextodegloboCar"/>
    <w:uiPriority w:val="99"/>
    <w:semiHidden/>
    <w:unhideWhenUsed/>
    <w:rsid w:val="00C1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FE9"/>
    <w:rPr>
      <w:rFonts w:ascii="Tahoma" w:hAnsi="Tahoma" w:cs="Tahoma"/>
      <w:sz w:val="16"/>
      <w:szCs w:val="16"/>
    </w:rPr>
  </w:style>
  <w:style w:type="character" w:styleId="Hipervnculo">
    <w:name w:val="Hyperlink"/>
    <w:rsid w:val="00C11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6</cp:revision>
  <dcterms:created xsi:type="dcterms:W3CDTF">2016-07-11T22:08:00Z</dcterms:created>
  <dcterms:modified xsi:type="dcterms:W3CDTF">2016-08-12T20:52:00Z</dcterms:modified>
</cp:coreProperties>
</file>