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40" w:rsidRPr="00AD6386" w:rsidRDefault="00510B40" w:rsidP="00AD6386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AD6386">
        <w:rPr>
          <w:rFonts w:ascii="Arial" w:hAnsi="Arial" w:cs="Arial"/>
          <w:b/>
          <w:bCs/>
          <w:i/>
          <w:sz w:val="24"/>
          <w:szCs w:val="24"/>
        </w:rPr>
        <w:t>OBJETO</w:t>
      </w:r>
    </w:p>
    <w:p w:rsidR="00F9351D" w:rsidRPr="00AD6386" w:rsidRDefault="00F9351D" w:rsidP="00AD6386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510B40" w:rsidRPr="00AD6386" w:rsidRDefault="00372812" w:rsidP="00AD63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</w:t>
      </w:r>
      <w:r w:rsidRPr="00372812">
        <w:rPr>
          <w:rFonts w:ascii="Arial" w:hAnsi="Arial" w:cs="Arial"/>
          <w:sz w:val="24"/>
          <w:szCs w:val="24"/>
        </w:rPr>
        <w:t xml:space="preserve"> las actividades a tener en cuenta en el desarrollo de las ventas que efectúa la empresa</w:t>
      </w:r>
      <w:r>
        <w:rPr>
          <w:rFonts w:ascii="Arial" w:hAnsi="Arial" w:cs="Arial"/>
          <w:sz w:val="24"/>
          <w:szCs w:val="24"/>
        </w:rPr>
        <w:t xml:space="preserve"> de </w:t>
      </w:r>
      <w:r w:rsidR="00FA1001">
        <w:rPr>
          <w:rFonts w:ascii="Arial" w:hAnsi="Arial" w:cs="Arial"/>
          <w:sz w:val="24"/>
          <w:szCs w:val="24"/>
        </w:rPr>
        <w:t>sulfato de sodio anhidro</w:t>
      </w:r>
      <w:r w:rsidR="00510B40" w:rsidRPr="00AD6386">
        <w:rPr>
          <w:rFonts w:ascii="Arial" w:hAnsi="Arial" w:cs="Arial"/>
          <w:sz w:val="24"/>
          <w:szCs w:val="24"/>
        </w:rPr>
        <w:t xml:space="preserve">. </w:t>
      </w:r>
    </w:p>
    <w:p w:rsidR="00510B40" w:rsidRPr="00AD6386" w:rsidRDefault="00510B40" w:rsidP="00AD638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0B40" w:rsidRPr="00AD6386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AD6386">
        <w:rPr>
          <w:rFonts w:ascii="Arial" w:hAnsi="Arial" w:cs="Arial"/>
          <w:b/>
          <w:bCs/>
          <w:i/>
          <w:sz w:val="24"/>
          <w:szCs w:val="24"/>
        </w:rPr>
        <w:t>ALCANCE</w:t>
      </w:r>
    </w:p>
    <w:p w:rsidR="00F9351D" w:rsidRPr="00AD6386" w:rsidRDefault="00F9351D" w:rsidP="00AD6386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372812" w:rsidRPr="00372812" w:rsidRDefault="00372812" w:rsidP="0037281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72812">
        <w:rPr>
          <w:rFonts w:ascii="Arial" w:hAnsi="Arial" w:cs="Arial"/>
          <w:sz w:val="24"/>
          <w:szCs w:val="24"/>
          <w:lang w:val="es-CO"/>
        </w:rPr>
        <w:t>Involucra todas las ventas que efectúa la empresa, desde el contacto con el cliente hasta el seguimiento de la fa</w:t>
      </w:r>
      <w:r>
        <w:rPr>
          <w:rFonts w:ascii="Arial" w:hAnsi="Arial" w:cs="Arial"/>
          <w:sz w:val="24"/>
          <w:szCs w:val="24"/>
          <w:lang w:val="es-CO"/>
        </w:rPr>
        <w:t>c</w:t>
      </w:r>
      <w:r w:rsidRPr="00372812">
        <w:rPr>
          <w:rFonts w:ascii="Arial" w:hAnsi="Arial" w:cs="Arial"/>
          <w:sz w:val="24"/>
          <w:szCs w:val="24"/>
          <w:lang w:val="es-CO"/>
        </w:rPr>
        <w:t xml:space="preserve">tura </w:t>
      </w:r>
      <w:r>
        <w:rPr>
          <w:rFonts w:ascii="Arial" w:hAnsi="Arial" w:cs="Arial"/>
          <w:sz w:val="24"/>
          <w:szCs w:val="24"/>
          <w:lang w:val="es-CO"/>
        </w:rPr>
        <w:t>(cuenta por</w:t>
      </w:r>
      <w:r w:rsidRPr="00372812">
        <w:rPr>
          <w:rFonts w:ascii="Arial" w:hAnsi="Arial" w:cs="Arial"/>
          <w:sz w:val="24"/>
          <w:szCs w:val="24"/>
          <w:lang w:val="es-CO"/>
        </w:rPr>
        <w:t xml:space="preserve"> cobrar</w:t>
      </w:r>
      <w:r>
        <w:rPr>
          <w:rFonts w:ascii="Arial" w:hAnsi="Arial" w:cs="Arial"/>
          <w:sz w:val="24"/>
          <w:szCs w:val="24"/>
          <w:lang w:val="es-CO"/>
        </w:rPr>
        <w:t>)</w:t>
      </w:r>
      <w:r w:rsidRPr="00372812">
        <w:rPr>
          <w:rFonts w:ascii="Arial" w:hAnsi="Arial" w:cs="Arial"/>
          <w:sz w:val="24"/>
          <w:szCs w:val="24"/>
          <w:lang w:val="es-CO"/>
        </w:rPr>
        <w:t>.</w:t>
      </w:r>
    </w:p>
    <w:p w:rsidR="00510B40" w:rsidRPr="00372812" w:rsidRDefault="00510B40" w:rsidP="00AD6386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:rsidR="00510B40" w:rsidRPr="00AD6386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AD6386">
        <w:rPr>
          <w:rFonts w:ascii="Arial" w:hAnsi="Arial" w:cs="Arial"/>
          <w:b/>
          <w:bCs/>
          <w:i/>
          <w:sz w:val="24"/>
          <w:szCs w:val="24"/>
        </w:rPr>
        <w:t>RESPONSABLES</w:t>
      </w:r>
    </w:p>
    <w:p w:rsidR="00F9351D" w:rsidRPr="00AD6386" w:rsidRDefault="00F9351D" w:rsidP="00AD6386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372812" w:rsidRPr="00372812" w:rsidRDefault="00372812" w:rsidP="00AD6386">
      <w:pPr>
        <w:pStyle w:val="Sangradetextonormal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</w:t>
      </w:r>
      <w:r w:rsidRPr="00372812">
        <w:rPr>
          <w:rFonts w:ascii="Arial" w:hAnsi="Arial" w:cs="Arial"/>
          <w:b/>
          <w:sz w:val="24"/>
          <w:szCs w:val="24"/>
        </w:rPr>
        <w:t xml:space="preserve">erente </w:t>
      </w:r>
      <w:r>
        <w:rPr>
          <w:rFonts w:ascii="Arial" w:hAnsi="Arial" w:cs="Arial"/>
          <w:b/>
          <w:sz w:val="24"/>
          <w:szCs w:val="24"/>
        </w:rPr>
        <w:t>C</w:t>
      </w:r>
      <w:r w:rsidRPr="00372812">
        <w:rPr>
          <w:rFonts w:ascii="Arial" w:hAnsi="Arial" w:cs="Arial"/>
          <w:b/>
          <w:sz w:val="24"/>
          <w:szCs w:val="24"/>
        </w:rPr>
        <w:t xml:space="preserve">omercial </w:t>
      </w:r>
    </w:p>
    <w:p w:rsidR="00372812" w:rsidRDefault="00372812" w:rsidP="00AD6386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372812">
        <w:rPr>
          <w:rFonts w:ascii="Arial" w:hAnsi="Arial" w:cs="Arial"/>
          <w:sz w:val="24"/>
          <w:szCs w:val="24"/>
        </w:rPr>
        <w:t>s el responsable por la ejecución y control de este  procedimiento</w:t>
      </w:r>
      <w:r>
        <w:rPr>
          <w:rFonts w:ascii="Arial" w:hAnsi="Arial" w:cs="Arial"/>
          <w:sz w:val="24"/>
          <w:szCs w:val="24"/>
        </w:rPr>
        <w:t>.</w:t>
      </w:r>
    </w:p>
    <w:p w:rsidR="0084374D" w:rsidRDefault="0084374D" w:rsidP="00AD6386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84374D" w:rsidRPr="0084374D" w:rsidRDefault="0084374D" w:rsidP="00AD6386">
      <w:pPr>
        <w:pStyle w:val="Sangradetextonormal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 w:rsidRPr="0084374D">
        <w:rPr>
          <w:rFonts w:ascii="Arial" w:hAnsi="Arial" w:cs="Arial"/>
          <w:b/>
          <w:sz w:val="24"/>
          <w:szCs w:val="24"/>
        </w:rPr>
        <w:t>Jefe de Planta, Jefe Administrativo, Director de Producción</w:t>
      </w:r>
    </w:p>
    <w:p w:rsidR="0084374D" w:rsidRDefault="0084374D" w:rsidP="00AD6386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responsables por seguir las indicaciones de este procedimiento.</w:t>
      </w:r>
    </w:p>
    <w:p w:rsidR="00372812" w:rsidRDefault="00372812" w:rsidP="00AD6386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510B40" w:rsidRPr="00AD6386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AD6386">
        <w:rPr>
          <w:rFonts w:ascii="Arial" w:hAnsi="Arial" w:cs="Arial"/>
          <w:b/>
          <w:bCs/>
          <w:i/>
          <w:sz w:val="24"/>
          <w:szCs w:val="24"/>
        </w:rPr>
        <w:t>DEFINICIONES</w:t>
      </w:r>
    </w:p>
    <w:p w:rsidR="00510B40" w:rsidRPr="00AD6386" w:rsidRDefault="00510B40" w:rsidP="00AD6386">
      <w:pPr>
        <w:rPr>
          <w:rFonts w:ascii="Arial" w:hAnsi="Arial" w:cs="Arial"/>
        </w:rPr>
      </w:pPr>
    </w:p>
    <w:p w:rsidR="00372812" w:rsidRPr="00372812" w:rsidRDefault="00372812" w:rsidP="0037281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72812">
        <w:rPr>
          <w:rFonts w:ascii="Arial" w:hAnsi="Arial" w:cs="Arial"/>
          <w:sz w:val="24"/>
          <w:szCs w:val="24"/>
          <w:lang w:val="es-CO"/>
        </w:rPr>
        <w:t xml:space="preserve">CLIENTE </w:t>
      </w:r>
    </w:p>
    <w:p w:rsidR="00372812" w:rsidRPr="00372812" w:rsidRDefault="00372812" w:rsidP="0037281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72812">
        <w:rPr>
          <w:rFonts w:ascii="Arial" w:hAnsi="Arial" w:cs="Arial"/>
          <w:sz w:val="24"/>
          <w:szCs w:val="24"/>
          <w:lang w:val="es-CO"/>
        </w:rPr>
        <w:t>Organización o persona que recibe un producto o servicio y que es ajeno a la organización.</w:t>
      </w:r>
    </w:p>
    <w:p w:rsidR="00372812" w:rsidRDefault="00372812" w:rsidP="003728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72812" w:rsidRPr="00372812" w:rsidRDefault="00FA1001" w:rsidP="00372812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SULFATO</w:t>
      </w:r>
      <w:r w:rsidR="00E11D2A">
        <w:rPr>
          <w:rFonts w:ascii="Arial" w:hAnsi="Arial" w:cs="Arial"/>
          <w:sz w:val="24"/>
          <w:szCs w:val="24"/>
          <w:lang w:val="es-CO"/>
        </w:rPr>
        <w:t xml:space="preserve"> DE SODIO</w:t>
      </w:r>
      <w:r w:rsidR="00372812">
        <w:rPr>
          <w:rFonts w:ascii="Arial" w:hAnsi="Arial" w:cs="Arial"/>
          <w:sz w:val="24"/>
          <w:szCs w:val="24"/>
          <w:lang w:val="es-CO"/>
        </w:rPr>
        <w:t>:</w:t>
      </w:r>
    </w:p>
    <w:p w:rsidR="00372812" w:rsidRPr="00372812" w:rsidRDefault="00E11D2A" w:rsidP="00372812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Producto en polvo granulado de fórmula química Na</w:t>
      </w:r>
      <w:r w:rsidRPr="00E11D2A">
        <w:rPr>
          <w:rFonts w:ascii="Arial" w:hAnsi="Arial" w:cs="Arial"/>
          <w:sz w:val="24"/>
          <w:szCs w:val="24"/>
          <w:vertAlign w:val="subscript"/>
          <w:lang w:val="es-CO"/>
        </w:rPr>
        <w:t>2</w:t>
      </w:r>
      <w:r w:rsidR="00FA1001">
        <w:rPr>
          <w:rFonts w:ascii="Arial" w:hAnsi="Arial" w:cs="Arial"/>
          <w:sz w:val="24"/>
          <w:szCs w:val="24"/>
          <w:lang w:val="es-CO"/>
        </w:rPr>
        <w:t>S</w:t>
      </w:r>
      <w:r>
        <w:rPr>
          <w:rFonts w:ascii="Arial" w:hAnsi="Arial" w:cs="Arial"/>
          <w:sz w:val="24"/>
          <w:szCs w:val="24"/>
          <w:lang w:val="es-CO"/>
        </w:rPr>
        <w:t>O</w:t>
      </w:r>
      <w:r w:rsidR="00FA1001">
        <w:rPr>
          <w:rFonts w:ascii="Arial" w:hAnsi="Arial" w:cs="Arial"/>
          <w:sz w:val="24"/>
          <w:szCs w:val="24"/>
          <w:vertAlign w:val="subscript"/>
          <w:lang w:val="es-CO"/>
        </w:rPr>
        <w:t>4</w:t>
      </w:r>
      <w:r w:rsidR="00FA1001">
        <w:rPr>
          <w:rFonts w:ascii="Arial" w:hAnsi="Arial" w:cs="Arial"/>
          <w:sz w:val="24"/>
          <w:szCs w:val="24"/>
          <w:lang w:val="es-CO"/>
        </w:rPr>
        <w:t>.</w:t>
      </w:r>
    </w:p>
    <w:p w:rsidR="00372812" w:rsidRDefault="00372812" w:rsidP="003728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72812" w:rsidRPr="00372812" w:rsidRDefault="00372812" w:rsidP="0037281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72812">
        <w:rPr>
          <w:rFonts w:ascii="Arial" w:hAnsi="Arial" w:cs="Arial"/>
          <w:sz w:val="24"/>
          <w:szCs w:val="24"/>
          <w:lang w:val="es-CO"/>
        </w:rPr>
        <w:t xml:space="preserve">VENTA </w:t>
      </w:r>
    </w:p>
    <w:p w:rsidR="00AD6386" w:rsidRDefault="00372812" w:rsidP="0037281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72812">
        <w:rPr>
          <w:rFonts w:ascii="Arial" w:hAnsi="Arial" w:cs="Arial"/>
          <w:sz w:val="24"/>
          <w:szCs w:val="24"/>
          <w:lang w:val="es-CO"/>
        </w:rPr>
        <w:t>Contrato en virtud del cual se transfiere a dominio ajeno una cosa propia por el precio pactado</w:t>
      </w:r>
      <w:r w:rsidR="0087061A">
        <w:rPr>
          <w:rFonts w:ascii="Arial" w:hAnsi="Arial" w:cs="Arial"/>
          <w:sz w:val="24"/>
          <w:szCs w:val="24"/>
          <w:lang w:val="es-CO"/>
        </w:rPr>
        <w:t>.</w:t>
      </w:r>
    </w:p>
    <w:p w:rsidR="0087061A" w:rsidRDefault="0087061A" w:rsidP="003728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7D1B2D" w:rsidRDefault="0087061A" w:rsidP="00372812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INCOTERMS</w:t>
      </w:r>
    </w:p>
    <w:p w:rsidR="0087061A" w:rsidRPr="0087061A" w:rsidRDefault="0087061A" w:rsidP="00372812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</w:t>
      </w:r>
      <w:r w:rsidRPr="0087061A">
        <w:rPr>
          <w:rFonts w:ascii="Arial" w:hAnsi="Arial" w:cs="Arial"/>
          <w:sz w:val="24"/>
          <w:szCs w:val="24"/>
          <w:lang w:val="es-CO"/>
        </w:rPr>
        <w:t xml:space="preserve">crónimo del </w:t>
      </w:r>
      <w:hyperlink r:id="rId7" w:tooltip="Idioma inglés" w:history="1">
        <w:r w:rsidRPr="0087061A">
          <w:rPr>
            <w:rFonts w:ascii="Arial" w:hAnsi="Arial" w:cs="Arial"/>
            <w:sz w:val="24"/>
            <w:szCs w:val="24"/>
            <w:lang w:val="es-CO"/>
          </w:rPr>
          <w:t>inglés</w:t>
        </w:r>
      </w:hyperlink>
      <w:r>
        <w:rPr>
          <w:rFonts w:ascii="Arial" w:hAnsi="Arial" w:cs="Arial"/>
          <w:sz w:val="24"/>
          <w:szCs w:val="24"/>
          <w:lang w:val="es-CO"/>
        </w:rPr>
        <w:t xml:space="preserve"> de</w:t>
      </w:r>
      <w:r w:rsidRPr="0087061A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IN</w:t>
      </w:r>
      <w:r w:rsidRPr="0087061A">
        <w:rPr>
          <w:rFonts w:ascii="Arial" w:hAnsi="Arial" w:cs="Arial"/>
          <w:sz w:val="24"/>
          <w:szCs w:val="24"/>
          <w:lang w:val="es-CO"/>
        </w:rPr>
        <w:t>ternational</w:t>
      </w:r>
      <w:proofErr w:type="spellEnd"/>
      <w:r w:rsidRPr="0087061A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CO</w:t>
      </w:r>
      <w:r w:rsidRPr="0087061A">
        <w:rPr>
          <w:rFonts w:ascii="Arial" w:hAnsi="Arial" w:cs="Arial"/>
          <w:sz w:val="24"/>
          <w:szCs w:val="24"/>
          <w:lang w:val="es-CO"/>
        </w:rPr>
        <w:t>mmercial</w:t>
      </w:r>
      <w:proofErr w:type="spellEnd"/>
      <w:r w:rsidRPr="0087061A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T</w:t>
      </w:r>
      <w:r w:rsidRPr="0087061A">
        <w:rPr>
          <w:rFonts w:ascii="Arial" w:hAnsi="Arial" w:cs="Arial"/>
          <w:sz w:val="24"/>
          <w:szCs w:val="24"/>
          <w:lang w:val="es-CO"/>
        </w:rPr>
        <w:t>ERMS</w:t>
      </w:r>
      <w:r>
        <w:rPr>
          <w:rFonts w:ascii="Arial" w:hAnsi="Arial" w:cs="Arial"/>
          <w:sz w:val="24"/>
          <w:szCs w:val="24"/>
          <w:lang w:val="es-CO"/>
        </w:rPr>
        <w:t xml:space="preserve"> (t</w:t>
      </w:r>
      <w:r w:rsidRPr="0087061A">
        <w:rPr>
          <w:rFonts w:ascii="Arial" w:hAnsi="Arial" w:cs="Arial"/>
          <w:sz w:val="24"/>
          <w:szCs w:val="24"/>
          <w:lang w:val="es-CO"/>
        </w:rPr>
        <w:t>érminos internacionales de comercio)</w:t>
      </w:r>
      <w:r>
        <w:rPr>
          <w:rFonts w:ascii="Arial" w:hAnsi="Arial" w:cs="Arial"/>
          <w:sz w:val="24"/>
          <w:szCs w:val="24"/>
          <w:lang w:val="es-CO"/>
        </w:rPr>
        <w:t xml:space="preserve"> S</w:t>
      </w:r>
      <w:r w:rsidRPr="0087061A">
        <w:rPr>
          <w:rFonts w:ascii="Arial" w:hAnsi="Arial" w:cs="Arial"/>
          <w:sz w:val="24"/>
          <w:szCs w:val="24"/>
          <w:lang w:val="es-CO"/>
        </w:rPr>
        <w:t xml:space="preserve">on normas acerca de las condiciones de entrega de las </w:t>
      </w:r>
      <w:hyperlink r:id="rId8" w:tooltip="Mercancía" w:history="1">
        <w:r w:rsidRPr="0087061A">
          <w:rPr>
            <w:rFonts w:ascii="Arial" w:hAnsi="Arial" w:cs="Arial"/>
            <w:sz w:val="24"/>
            <w:szCs w:val="24"/>
            <w:lang w:val="es-CO"/>
          </w:rPr>
          <w:t>mercancías</w:t>
        </w:r>
      </w:hyperlink>
      <w:r>
        <w:rPr>
          <w:rFonts w:ascii="Arial" w:hAnsi="Arial" w:cs="Arial"/>
          <w:sz w:val="24"/>
          <w:szCs w:val="24"/>
          <w:lang w:val="es-CO"/>
        </w:rPr>
        <w:t xml:space="preserve">. </w:t>
      </w:r>
      <w:r w:rsidRPr="0087061A">
        <w:rPr>
          <w:rFonts w:ascii="Arial" w:hAnsi="Arial" w:cs="Arial"/>
          <w:sz w:val="24"/>
          <w:szCs w:val="24"/>
          <w:lang w:val="es-CO"/>
        </w:rPr>
        <w:t xml:space="preserve">Se usan para dividir los </w:t>
      </w:r>
      <w:hyperlink r:id="rId9" w:tooltip="Coste" w:history="1">
        <w:r w:rsidRPr="0087061A">
          <w:rPr>
            <w:rFonts w:ascii="Arial" w:hAnsi="Arial" w:cs="Arial"/>
            <w:sz w:val="24"/>
            <w:szCs w:val="24"/>
            <w:lang w:val="es-CO"/>
          </w:rPr>
          <w:t>costes</w:t>
        </w:r>
      </w:hyperlink>
      <w:r w:rsidRPr="0087061A">
        <w:rPr>
          <w:rFonts w:ascii="Arial" w:hAnsi="Arial" w:cs="Arial"/>
          <w:sz w:val="24"/>
          <w:szCs w:val="24"/>
          <w:lang w:val="es-CO"/>
        </w:rPr>
        <w:t xml:space="preserve"> de las transacciones comerciales internacionales, delimitando las responsabilidades en</w:t>
      </w:r>
      <w:r w:rsidR="001D6E15">
        <w:rPr>
          <w:rFonts w:ascii="Arial" w:hAnsi="Arial" w:cs="Arial"/>
          <w:sz w:val="24"/>
          <w:szCs w:val="24"/>
          <w:lang w:val="es-CO"/>
        </w:rPr>
        <w:t xml:space="preserve">tre el comprador y el vendedor </w:t>
      </w:r>
      <w:r w:rsidRPr="0087061A">
        <w:rPr>
          <w:rFonts w:ascii="Arial" w:hAnsi="Arial" w:cs="Arial"/>
          <w:sz w:val="24"/>
          <w:szCs w:val="24"/>
          <w:lang w:val="es-CO"/>
        </w:rPr>
        <w:t xml:space="preserve">y reflejan la práctica actual en el </w:t>
      </w:r>
      <w:hyperlink r:id="rId10" w:tooltip="Transporte" w:history="1">
        <w:r w:rsidRPr="0087061A">
          <w:rPr>
            <w:rFonts w:ascii="Arial" w:hAnsi="Arial" w:cs="Arial"/>
            <w:sz w:val="24"/>
            <w:szCs w:val="24"/>
            <w:lang w:val="es-CO"/>
          </w:rPr>
          <w:t>transporte</w:t>
        </w:r>
      </w:hyperlink>
      <w:r w:rsidRPr="0087061A">
        <w:rPr>
          <w:rFonts w:ascii="Arial" w:hAnsi="Arial" w:cs="Arial"/>
          <w:sz w:val="24"/>
          <w:szCs w:val="24"/>
          <w:lang w:val="es-CO"/>
        </w:rPr>
        <w:t xml:space="preserve"> internacional de mercancías.</w:t>
      </w:r>
    </w:p>
    <w:p w:rsidR="00AD6386" w:rsidRDefault="00AD6386" w:rsidP="00AD6386">
      <w:pPr>
        <w:jc w:val="both"/>
        <w:rPr>
          <w:rFonts w:ascii="Arial" w:hAnsi="Arial" w:cs="Arial"/>
          <w:sz w:val="24"/>
          <w:szCs w:val="24"/>
        </w:rPr>
      </w:pPr>
    </w:p>
    <w:p w:rsidR="00802FAE" w:rsidRDefault="00802FAE">
      <w:pPr>
        <w:rPr>
          <w:rFonts w:ascii="Arial" w:hAnsi="Arial" w:cs="Arial"/>
          <w:sz w:val="24"/>
          <w:szCs w:val="24"/>
        </w:rPr>
        <w:sectPr w:rsidR="00802FAE" w:rsidSect="000717A6">
          <w:headerReference w:type="default" r:id="rId11"/>
          <w:footerReference w:type="default" r:id="rId12"/>
          <w:pgSz w:w="12242" w:h="15842" w:code="1"/>
          <w:pgMar w:top="1134" w:right="1134" w:bottom="1236" w:left="1134" w:header="709" w:footer="709" w:gutter="0"/>
          <w:cols w:space="708"/>
          <w:docGrid w:linePitch="360"/>
        </w:sectPr>
      </w:pPr>
    </w:p>
    <w:p w:rsidR="007D1B2D" w:rsidRDefault="007D1B2D" w:rsidP="00AD6386">
      <w:pPr>
        <w:jc w:val="both"/>
        <w:rPr>
          <w:rFonts w:ascii="Arial" w:hAnsi="Arial" w:cs="Arial"/>
          <w:sz w:val="24"/>
          <w:szCs w:val="24"/>
        </w:rPr>
      </w:pPr>
    </w:p>
    <w:p w:rsidR="00510B40" w:rsidRPr="00E44B02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E44B02">
        <w:rPr>
          <w:rFonts w:ascii="Arial" w:hAnsi="Arial" w:cs="Arial"/>
          <w:b/>
          <w:bCs/>
          <w:i/>
          <w:sz w:val="24"/>
          <w:szCs w:val="24"/>
        </w:rPr>
        <w:t>GENERALIDADES</w:t>
      </w:r>
    </w:p>
    <w:p w:rsidR="00510B40" w:rsidRPr="00AD6386" w:rsidRDefault="00510B40" w:rsidP="00AD6386">
      <w:pPr>
        <w:rPr>
          <w:rFonts w:ascii="Arial" w:hAnsi="Arial" w:cs="Arial"/>
          <w:sz w:val="24"/>
          <w:szCs w:val="24"/>
          <w:lang w:val="es-MX"/>
        </w:rPr>
      </w:pPr>
    </w:p>
    <w:p w:rsidR="00E11D2A" w:rsidRDefault="00E11D2A" w:rsidP="00E11D2A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E11D2A">
        <w:rPr>
          <w:rFonts w:ascii="Arial" w:hAnsi="Arial" w:cs="Arial"/>
          <w:bCs/>
          <w:sz w:val="24"/>
          <w:szCs w:val="24"/>
          <w:lang w:val="es-CO"/>
        </w:rPr>
        <w:t>El</w:t>
      </w:r>
      <w:r w:rsidRPr="00E11D2A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 </w:t>
      </w:r>
      <w:r w:rsidRPr="00E11D2A">
        <w:rPr>
          <w:rFonts w:ascii="Arial" w:hAnsi="Arial" w:cs="Arial"/>
          <w:bCs/>
          <w:sz w:val="24"/>
          <w:szCs w:val="24"/>
          <w:lang w:val="es-CO"/>
        </w:rPr>
        <w:t xml:space="preserve">Carbonato de Sodio es un producto </w:t>
      </w:r>
      <w:r w:rsidR="00FA1001">
        <w:rPr>
          <w:rFonts w:ascii="Arial" w:hAnsi="Arial" w:cs="Arial"/>
          <w:bCs/>
          <w:sz w:val="24"/>
          <w:szCs w:val="24"/>
          <w:lang w:val="es-CO"/>
        </w:rPr>
        <w:t>utilizado principalmente por las empresas fabricantes de detergentes y textileras. A diferencia del carbonato de sodio</w:t>
      </w:r>
      <w:r w:rsidR="009D77A3">
        <w:rPr>
          <w:rFonts w:ascii="Arial" w:hAnsi="Arial" w:cs="Arial"/>
          <w:bCs/>
          <w:sz w:val="24"/>
          <w:szCs w:val="24"/>
          <w:lang w:val="es-CO"/>
        </w:rPr>
        <w:t>, este material no es sujeto de restricciones ni permisos.</w:t>
      </w:r>
    </w:p>
    <w:p w:rsidR="00E11D2A" w:rsidRPr="00E11D2A" w:rsidRDefault="00E11D2A" w:rsidP="00E11D2A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ab/>
      </w:r>
    </w:p>
    <w:p w:rsidR="00E11D2A" w:rsidRDefault="00E11D2A" w:rsidP="00E11D2A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E11D2A">
        <w:rPr>
          <w:rFonts w:ascii="Arial" w:hAnsi="Arial" w:cs="Arial"/>
          <w:bCs/>
          <w:sz w:val="24"/>
          <w:szCs w:val="24"/>
          <w:lang w:val="es-CO"/>
        </w:rPr>
        <w:t>Para garantizar que se tienen claros y se conocen los requisitos del cliente, estos pueden estar plasmados en la Oferta Comercial aprobada por el cliente o a trav</w:t>
      </w:r>
      <w:r>
        <w:rPr>
          <w:rFonts w:ascii="Arial" w:hAnsi="Arial" w:cs="Arial"/>
          <w:bCs/>
          <w:sz w:val="24"/>
          <w:szCs w:val="24"/>
          <w:lang w:val="es-CO"/>
        </w:rPr>
        <w:t>é</w:t>
      </w:r>
      <w:r w:rsidRPr="00E11D2A">
        <w:rPr>
          <w:rFonts w:ascii="Arial" w:hAnsi="Arial" w:cs="Arial"/>
          <w:bCs/>
          <w:sz w:val="24"/>
          <w:szCs w:val="24"/>
          <w:lang w:val="es-CO"/>
        </w:rPr>
        <w:t>s de órdenes de pedido enviadas por el mismo.</w:t>
      </w:r>
    </w:p>
    <w:p w:rsidR="00E11D2A" w:rsidRPr="00E11D2A" w:rsidRDefault="00E11D2A" w:rsidP="00E11D2A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372812" w:rsidRDefault="00E11D2A" w:rsidP="00372812">
      <w:pPr>
        <w:jc w:val="both"/>
        <w:rPr>
          <w:rFonts w:ascii="Arial" w:hAnsi="Arial" w:cs="Arial"/>
          <w:bCs/>
          <w:sz w:val="24"/>
          <w:szCs w:val="24"/>
        </w:rPr>
      </w:pPr>
      <w:r w:rsidRPr="00E11D2A">
        <w:rPr>
          <w:rFonts w:ascii="Arial" w:hAnsi="Arial" w:cs="Arial"/>
          <w:bCs/>
          <w:sz w:val="24"/>
          <w:szCs w:val="24"/>
        </w:rPr>
        <w:t>La empresa es altamente flexible a los pedidos del cliente, las modificaciones del p</w:t>
      </w:r>
      <w:r w:rsidR="0001182F">
        <w:rPr>
          <w:rFonts w:ascii="Arial" w:hAnsi="Arial" w:cs="Arial"/>
          <w:bCs/>
          <w:sz w:val="24"/>
          <w:szCs w:val="24"/>
        </w:rPr>
        <w:t>roducto se pueden presentar por</w:t>
      </w:r>
      <w:r w:rsidRPr="00E11D2A">
        <w:rPr>
          <w:rFonts w:ascii="Arial" w:hAnsi="Arial" w:cs="Arial"/>
          <w:bCs/>
          <w:sz w:val="24"/>
          <w:szCs w:val="24"/>
        </w:rPr>
        <w:t xml:space="preserve">que las necesidades del cliente cambiaron. Éstas se deben hacer bajo previa negociación, donde se deben tener en cuenta las existencias del producto en Manufacturas </w:t>
      </w:r>
      <w:r w:rsidR="0001182F" w:rsidRPr="00E11D2A">
        <w:rPr>
          <w:rFonts w:ascii="Arial" w:hAnsi="Arial" w:cs="Arial"/>
          <w:bCs/>
          <w:sz w:val="24"/>
          <w:szCs w:val="24"/>
        </w:rPr>
        <w:t>Silíceas</w:t>
      </w:r>
      <w:r w:rsidRPr="00E11D2A">
        <w:rPr>
          <w:rFonts w:ascii="Arial" w:hAnsi="Arial" w:cs="Arial"/>
          <w:bCs/>
          <w:sz w:val="24"/>
          <w:szCs w:val="24"/>
        </w:rPr>
        <w:t xml:space="preserve"> y el precio si es que éste varía con la modificación o cambio de producto.</w:t>
      </w:r>
    </w:p>
    <w:p w:rsidR="0001182F" w:rsidRDefault="0001182F" w:rsidP="00372812">
      <w:pPr>
        <w:jc w:val="both"/>
        <w:rPr>
          <w:rFonts w:ascii="Arial" w:hAnsi="Arial" w:cs="Arial"/>
          <w:bCs/>
          <w:sz w:val="24"/>
          <w:szCs w:val="24"/>
        </w:rPr>
      </w:pPr>
    </w:p>
    <w:p w:rsidR="0001182F" w:rsidRPr="0001182F" w:rsidRDefault="0001182F" w:rsidP="0001182F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Nuestros procesos i</w:t>
      </w:r>
      <w:r w:rsidRPr="0001182F">
        <w:rPr>
          <w:rFonts w:ascii="Arial" w:hAnsi="Arial" w:cs="Arial"/>
          <w:bCs/>
          <w:sz w:val="24"/>
          <w:szCs w:val="24"/>
          <w:lang w:val="es-CO"/>
        </w:rPr>
        <w:t xml:space="preserve">nternos </w:t>
      </w:r>
      <w:r>
        <w:rPr>
          <w:rFonts w:ascii="Arial" w:hAnsi="Arial" w:cs="Arial"/>
          <w:bCs/>
          <w:sz w:val="24"/>
          <w:szCs w:val="24"/>
          <w:lang w:val="es-CO"/>
        </w:rPr>
        <w:t>cumplen con la legislación vigente (aunque no se limitan a las listadas a continuación):</w:t>
      </w:r>
    </w:p>
    <w:p w:rsidR="0001182F" w:rsidRPr="0001182F" w:rsidRDefault="0001182F" w:rsidP="0001182F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01182F">
        <w:rPr>
          <w:rFonts w:ascii="Arial" w:hAnsi="Arial" w:cs="Arial"/>
          <w:bCs/>
          <w:sz w:val="24"/>
          <w:szCs w:val="24"/>
          <w:lang w:val="es-CO"/>
        </w:rPr>
        <w:t xml:space="preserve">   </w:t>
      </w:r>
    </w:p>
    <w:p w:rsidR="0001182F" w:rsidRPr="0001182F" w:rsidRDefault="0001182F" w:rsidP="0001182F">
      <w:pPr>
        <w:numPr>
          <w:ilvl w:val="0"/>
          <w:numId w:val="19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01182F">
        <w:rPr>
          <w:rFonts w:ascii="Arial" w:hAnsi="Arial" w:cs="Arial"/>
          <w:bCs/>
          <w:sz w:val="24"/>
          <w:szCs w:val="24"/>
          <w:lang w:val="es-CO"/>
        </w:rPr>
        <w:t>Estatuto Tributario Colombiano Vigente.</w:t>
      </w:r>
    </w:p>
    <w:p w:rsidR="0001182F" w:rsidRPr="0001182F" w:rsidRDefault="0001182F" w:rsidP="0001182F">
      <w:pPr>
        <w:numPr>
          <w:ilvl w:val="0"/>
          <w:numId w:val="19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01182F">
        <w:rPr>
          <w:rFonts w:ascii="Arial" w:hAnsi="Arial" w:cs="Arial"/>
          <w:bCs/>
          <w:sz w:val="24"/>
          <w:szCs w:val="24"/>
          <w:lang w:val="es-CO"/>
        </w:rPr>
        <w:t>Ley 30 de enero 31 de 1986.</w:t>
      </w:r>
    </w:p>
    <w:p w:rsidR="0001182F" w:rsidRDefault="0001182F" w:rsidP="00372812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87061A" w:rsidRDefault="0087061A" w:rsidP="00372812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372812" w:rsidRDefault="00372812" w:rsidP="00372812">
      <w:pPr>
        <w:jc w:val="both"/>
        <w:rPr>
          <w:rFonts w:ascii="Arial" w:hAnsi="Arial" w:cs="Arial"/>
          <w:bCs/>
          <w:sz w:val="24"/>
          <w:szCs w:val="24"/>
          <w:lang w:val="es-CO"/>
        </w:rPr>
        <w:sectPr w:rsidR="00372812" w:rsidSect="000717A6">
          <w:footerReference w:type="default" r:id="rId13"/>
          <w:pgSz w:w="12242" w:h="15842" w:code="1"/>
          <w:pgMar w:top="1134" w:right="1134" w:bottom="1236" w:left="1134" w:header="709" w:footer="709" w:gutter="0"/>
          <w:cols w:space="708"/>
          <w:docGrid w:linePitch="360"/>
        </w:sectPr>
      </w:pPr>
    </w:p>
    <w:p w:rsidR="00510B40" w:rsidRPr="00E44B02" w:rsidRDefault="0087061A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lastRenderedPageBreak/>
        <w:t>DESCRIPCION</w:t>
      </w:r>
    </w:p>
    <w:p w:rsidR="00E44B02" w:rsidRDefault="00E44B02" w:rsidP="00E44B02">
      <w:pPr>
        <w:ind w:left="283"/>
        <w:jc w:val="both"/>
        <w:rPr>
          <w:rFonts w:ascii="Arial" w:hAnsi="Arial" w:cs="Arial"/>
          <w:b/>
          <w:bCs/>
          <w:sz w:val="24"/>
          <w:szCs w:val="24"/>
        </w:rPr>
      </w:pPr>
    </w:p>
    <w:p w:rsidR="00E44B02" w:rsidRPr="00E44B02" w:rsidRDefault="00E44B02" w:rsidP="00E44B02">
      <w:pPr>
        <w:numPr>
          <w:ilvl w:val="1"/>
          <w:numId w:val="6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E44B02">
        <w:rPr>
          <w:rFonts w:ascii="Arial" w:hAnsi="Arial" w:cs="Arial"/>
          <w:b/>
          <w:bCs/>
          <w:i/>
          <w:sz w:val="24"/>
          <w:szCs w:val="24"/>
        </w:rPr>
        <w:t>ACTIVIDADES</w:t>
      </w:r>
    </w:p>
    <w:p w:rsidR="00E44B02" w:rsidRPr="00E44B02" w:rsidRDefault="00E44B02" w:rsidP="00E44B02">
      <w:pPr>
        <w:ind w:left="283"/>
        <w:jc w:val="both"/>
        <w:rPr>
          <w:rFonts w:ascii="Arial" w:hAnsi="Arial" w:cs="Arial"/>
          <w:b/>
          <w:bCs/>
          <w:sz w:val="24"/>
          <w:szCs w:val="24"/>
        </w:rPr>
      </w:pPr>
    </w:p>
    <w:p w:rsidR="0087061A" w:rsidRDefault="0087061A" w:rsidP="0087061A">
      <w:pPr>
        <w:numPr>
          <w:ilvl w:val="2"/>
          <w:numId w:val="13"/>
        </w:numPr>
        <w:jc w:val="both"/>
        <w:rPr>
          <w:rFonts w:ascii="Arial" w:hAnsi="Arial" w:cs="Arial"/>
          <w:bCs/>
          <w:sz w:val="24"/>
          <w:szCs w:val="24"/>
        </w:rPr>
      </w:pPr>
      <w:r w:rsidRPr="0087061A">
        <w:rPr>
          <w:rFonts w:ascii="Arial" w:hAnsi="Arial" w:cs="Arial"/>
          <w:bCs/>
          <w:sz w:val="24"/>
          <w:szCs w:val="24"/>
        </w:rPr>
        <w:t xml:space="preserve">El Gerente Comercial al detectar un posible </w:t>
      </w:r>
      <w:r>
        <w:rPr>
          <w:rFonts w:ascii="Arial" w:hAnsi="Arial" w:cs="Arial"/>
          <w:bCs/>
          <w:sz w:val="24"/>
          <w:szCs w:val="24"/>
        </w:rPr>
        <w:t xml:space="preserve">cliente, solicita una </w:t>
      </w:r>
      <w:r w:rsidRPr="0087061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entrevista o reunión (presencial o telefónica) con la persona contacto</w:t>
      </w:r>
      <w:r w:rsidRPr="0087061A">
        <w:rPr>
          <w:rFonts w:ascii="Arial" w:hAnsi="Arial" w:cs="Arial"/>
          <w:bCs/>
          <w:sz w:val="24"/>
          <w:szCs w:val="24"/>
        </w:rPr>
        <w:t xml:space="preserve"> de la empresa con la cual se pretende iniciar una relación comercial.</w:t>
      </w:r>
    </w:p>
    <w:p w:rsidR="0087061A" w:rsidRDefault="0087061A" w:rsidP="0087061A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87061A" w:rsidRDefault="005A38AF" w:rsidP="0087061A">
      <w:pPr>
        <w:numPr>
          <w:ilvl w:val="2"/>
          <w:numId w:val="13"/>
        </w:numPr>
        <w:jc w:val="both"/>
        <w:rPr>
          <w:rFonts w:ascii="Arial" w:hAnsi="Arial" w:cs="Arial"/>
          <w:bCs/>
          <w:sz w:val="24"/>
          <w:szCs w:val="24"/>
        </w:rPr>
      </w:pPr>
      <w:r w:rsidRPr="005A38AF">
        <w:rPr>
          <w:rFonts w:ascii="Arial" w:hAnsi="Arial" w:cs="Arial"/>
          <w:bCs/>
          <w:sz w:val="24"/>
          <w:szCs w:val="24"/>
        </w:rPr>
        <w:t>El Gerente Comercial envía una ficha técnica o una muestra al cliente d</w:t>
      </w:r>
      <w:r>
        <w:rPr>
          <w:rFonts w:ascii="Arial" w:hAnsi="Arial" w:cs="Arial"/>
          <w:bCs/>
          <w:sz w:val="24"/>
          <w:szCs w:val="24"/>
        </w:rPr>
        <w:t xml:space="preserve">el producto que comercializamos (ver documentos </w:t>
      </w:r>
      <w:r w:rsidRPr="005A38AF">
        <w:rPr>
          <w:rFonts w:ascii="Arial" w:hAnsi="Arial" w:cs="Arial"/>
          <w:bCs/>
          <w:color w:val="FF0000"/>
          <w:sz w:val="24"/>
          <w:szCs w:val="24"/>
        </w:rPr>
        <w:t>PD020</w:t>
      </w:r>
      <w:r w:rsidR="009D77A3">
        <w:rPr>
          <w:rFonts w:ascii="Arial" w:hAnsi="Arial" w:cs="Arial"/>
          <w:bCs/>
          <w:color w:val="FF0000"/>
          <w:sz w:val="24"/>
          <w:szCs w:val="24"/>
        </w:rPr>
        <w:t>7</w:t>
      </w:r>
      <w:r w:rsidRPr="005A38AF">
        <w:rPr>
          <w:rFonts w:ascii="Arial" w:hAnsi="Arial" w:cs="Arial"/>
          <w:bCs/>
          <w:color w:val="FF0000"/>
          <w:sz w:val="24"/>
          <w:szCs w:val="24"/>
        </w:rPr>
        <w:t xml:space="preserve"> Especificaciones Técnicas </w:t>
      </w:r>
      <w:r w:rsidR="009D77A3">
        <w:rPr>
          <w:rFonts w:ascii="Arial" w:hAnsi="Arial" w:cs="Arial"/>
          <w:bCs/>
          <w:color w:val="FF0000"/>
          <w:sz w:val="24"/>
          <w:szCs w:val="24"/>
        </w:rPr>
        <w:t>del Sulfato de Sodio</w:t>
      </w:r>
      <w:r>
        <w:rPr>
          <w:rFonts w:ascii="Arial" w:hAnsi="Arial" w:cs="Arial"/>
          <w:bCs/>
          <w:sz w:val="24"/>
          <w:szCs w:val="24"/>
        </w:rPr>
        <w:t>)</w:t>
      </w:r>
      <w:r w:rsidR="009D77A3">
        <w:rPr>
          <w:rFonts w:ascii="Arial" w:hAnsi="Arial" w:cs="Arial"/>
          <w:bCs/>
          <w:sz w:val="24"/>
          <w:szCs w:val="24"/>
        </w:rPr>
        <w:t>.</w:t>
      </w:r>
    </w:p>
    <w:p w:rsidR="00CF0B60" w:rsidRDefault="00CF0B60" w:rsidP="00CF0B60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CF0B60" w:rsidRDefault="00CF0B60" w:rsidP="00CF0B60">
      <w:pPr>
        <w:numPr>
          <w:ilvl w:val="2"/>
          <w:numId w:val="1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debe dejar un registro de esta evaluación para cumplir con este requisito. Este registro puede ser un correo electrónico con la evaluación de los requisitos del producto y se almacenará en la carpeta de cada cliente.</w:t>
      </w:r>
      <w:r w:rsidRPr="0087061A">
        <w:rPr>
          <w:rFonts w:ascii="Arial" w:hAnsi="Arial" w:cs="Arial"/>
          <w:bCs/>
          <w:sz w:val="24"/>
          <w:szCs w:val="24"/>
        </w:rPr>
        <w:t xml:space="preserve"> </w:t>
      </w:r>
    </w:p>
    <w:p w:rsidR="0087061A" w:rsidRDefault="0087061A" w:rsidP="0087061A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87061A" w:rsidRDefault="0087061A" w:rsidP="0087061A">
      <w:pPr>
        <w:numPr>
          <w:ilvl w:val="2"/>
          <w:numId w:val="13"/>
        </w:numPr>
        <w:jc w:val="both"/>
        <w:rPr>
          <w:rFonts w:ascii="Arial" w:hAnsi="Arial" w:cs="Arial"/>
          <w:bCs/>
          <w:sz w:val="24"/>
          <w:szCs w:val="24"/>
        </w:rPr>
      </w:pPr>
      <w:r w:rsidRPr="0087061A">
        <w:rPr>
          <w:rFonts w:ascii="Arial" w:hAnsi="Arial" w:cs="Arial"/>
          <w:bCs/>
          <w:sz w:val="24"/>
          <w:szCs w:val="24"/>
        </w:rPr>
        <w:t>Si la muestra coincide con lo requerido por la empresa, el Gerente Comercial, les envía una Oferta Comercial, que especifique</w:t>
      </w:r>
      <w:r>
        <w:rPr>
          <w:rFonts w:ascii="Arial" w:hAnsi="Arial" w:cs="Arial"/>
          <w:bCs/>
          <w:sz w:val="24"/>
          <w:szCs w:val="24"/>
        </w:rPr>
        <w:t xml:space="preserve"> al menos la siguiente información</w:t>
      </w:r>
      <w:r w:rsidRPr="0087061A">
        <w:rPr>
          <w:rFonts w:ascii="Arial" w:hAnsi="Arial" w:cs="Arial"/>
          <w:bCs/>
          <w:sz w:val="24"/>
          <w:szCs w:val="24"/>
        </w:rPr>
        <w:t xml:space="preserve">: </w:t>
      </w:r>
    </w:p>
    <w:p w:rsidR="0087061A" w:rsidRDefault="0087061A" w:rsidP="0087061A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7D1B2D" w:rsidRDefault="0087061A" w:rsidP="007D1B2D">
      <w:pPr>
        <w:numPr>
          <w:ilvl w:val="0"/>
          <w:numId w:val="14"/>
        </w:numPr>
        <w:ind w:left="1134" w:hanging="425"/>
        <w:jc w:val="both"/>
        <w:rPr>
          <w:rFonts w:ascii="Arial" w:hAnsi="Arial" w:cs="Arial"/>
          <w:bCs/>
          <w:sz w:val="24"/>
          <w:szCs w:val="24"/>
        </w:rPr>
      </w:pPr>
      <w:r w:rsidRPr="0087061A">
        <w:rPr>
          <w:rFonts w:ascii="Arial" w:hAnsi="Arial" w:cs="Arial"/>
          <w:bCs/>
          <w:sz w:val="24"/>
          <w:szCs w:val="24"/>
        </w:rPr>
        <w:t>Producto</w:t>
      </w:r>
      <w:r w:rsidR="007D1B2D">
        <w:rPr>
          <w:rFonts w:ascii="Arial" w:hAnsi="Arial" w:cs="Arial"/>
          <w:bCs/>
          <w:sz w:val="24"/>
          <w:szCs w:val="24"/>
        </w:rPr>
        <w:t xml:space="preserve">: Por ejemplo </w:t>
      </w:r>
      <w:r w:rsidR="009D77A3">
        <w:rPr>
          <w:rFonts w:ascii="Arial" w:hAnsi="Arial" w:cs="Arial"/>
          <w:bCs/>
          <w:sz w:val="24"/>
          <w:szCs w:val="24"/>
        </w:rPr>
        <w:t>sulfato</w:t>
      </w:r>
      <w:r w:rsidR="005A38AF">
        <w:rPr>
          <w:rFonts w:ascii="Arial" w:hAnsi="Arial" w:cs="Arial"/>
          <w:bCs/>
          <w:sz w:val="24"/>
          <w:szCs w:val="24"/>
        </w:rPr>
        <w:t xml:space="preserve"> de sodio denso</w:t>
      </w:r>
    </w:p>
    <w:p w:rsidR="0087061A" w:rsidRDefault="0087061A" w:rsidP="007D1B2D">
      <w:pPr>
        <w:numPr>
          <w:ilvl w:val="0"/>
          <w:numId w:val="14"/>
        </w:numPr>
        <w:ind w:left="1134" w:hanging="425"/>
        <w:jc w:val="both"/>
        <w:rPr>
          <w:rFonts w:ascii="Arial" w:hAnsi="Arial" w:cs="Arial"/>
          <w:bCs/>
          <w:sz w:val="24"/>
          <w:szCs w:val="24"/>
        </w:rPr>
      </w:pPr>
      <w:r w:rsidRPr="0087061A">
        <w:rPr>
          <w:rFonts w:ascii="Arial" w:hAnsi="Arial" w:cs="Arial"/>
          <w:bCs/>
          <w:sz w:val="24"/>
          <w:szCs w:val="24"/>
        </w:rPr>
        <w:t>Presentación</w:t>
      </w:r>
      <w:r w:rsidR="007D1B2D">
        <w:rPr>
          <w:rFonts w:ascii="Arial" w:hAnsi="Arial" w:cs="Arial"/>
          <w:bCs/>
          <w:sz w:val="24"/>
          <w:szCs w:val="24"/>
        </w:rPr>
        <w:t>: Granel</w:t>
      </w:r>
      <w:r w:rsidR="005A38AF">
        <w:rPr>
          <w:rFonts w:ascii="Arial" w:hAnsi="Arial" w:cs="Arial"/>
          <w:bCs/>
          <w:sz w:val="24"/>
          <w:szCs w:val="24"/>
        </w:rPr>
        <w:t>, big bags, bolsas por 40 ó 50 Kg.</w:t>
      </w:r>
    </w:p>
    <w:p w:rsidR="0087061A" w:rsidRDefault="007D1B2D" w:rsidP="007D1B2D">
      <w:pPr>
        <w:numPr>
          <w:ilvl w:val="0"/>
          <w:numId w:val="14"/>
        </w:numPr>
        <w:ind w:left="1134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Precio.</w:t>
      </w:r>
    </w:p>
    <w:p w:rsidR="0087061A" w:rsidRDefault="0087061A" w:rsidP="007D1B2D">
      <w:pPr>
        <w:numPr>
          <w:ilvl w:val="0"/>
          <w:numId w:val="14"/>
        </w:numPr>
        <w:ind w:left="1134" w:hanging="425"/>
        <w:jc w:val="both"/>
        <w:rPr>
          <w:rFonts w:ascii="Arial" w:hAnsi="Arial" w:cs="Arial"/>
          <w:bCs/>
          <w:sz w:val="24"/>
          <w:szCs w:val="24"/>
        </w:rPr>
      </w:pPr>
      <w:r w:rsidRPr="0087061A">
        <w:rPr>
          <w:rFonts w:ascii="Arial" w:hAnsi="Arial" w:cs="Arial"/>
          <w:bCs/>
          <w:sz w:val="24"/>
          <w:szCs w:val="24"/>
        </w:rPr>
        <w:t>Moneda</w:t>
      </w:r>
      <w:r w:rsidR="007D1B2D">
        <w:rPr>
          <w:rFonts w:ascii="Arial" w:hAnsi="Arial" w:cs="Arial"/>
          <w:bCs/>
          <w:sz w:val="24"/>
          <w:szCs w:val="24"/>
        </w:rPr>
        <w:t>: Por ejemplo pesos colombianos o dólares americanos.</w:t>
      </w:r>
      <w:r w:rsidRPr="0087061A">
        <w:rPr>
          <w:rFonts w:ascii="Arial" w:hAnsi="Arial" w:cs="Arial"/>
          <w:bCs/>
          <w:sz w:val="24"/>
          <w:szCs w:val="24"/>
        </w:rPr>
        <w:t xml:space="preserve"> </w:t>
      </w:r>
    </w:p>
    <w:p w:rsidR="0087061A" w:rsidRDefault="0087061A" w:rsidP="007D1B2D">
      <w:pPr>
        <w:numPr>
          <w:ilvl w:val="0"/>
          <w:numId w:val="14"/>
        </w:numPr>
        <w:ind w:left="1134" w:hanging="425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87061A">
        <w:rPr>
          <w:rFonts w:ascii="Arial" w:hAnsi="Arial" w:cs="Arial"/>
          <w:bCs/>
          <w:sz w:val="24"/>
          <w:szCs w:val="24"/>
        </w:rPr>
        <w:t>Incote</w:t>
      </w:r>
      <w:r w:rsidR="007D1B2D">
        <w:rPr>
          <w:rFonts w:ascii="Arial" w:hAnsi="Arial" w:cs="Arial"/>
          <w:bCs/>
          <w:sz w:val="24"/>
          <w:szCs w:val="24"/>
        </w:rPr>
        <w:t>rm</w:t>
      </w:r>
      <w:proofErr w:type="spellEnd"/>
      <w:r w:rsidR="007D1B2D">
        <w:rPr>
          <w:rFonts w:ascii="Arial" w:hAnsi="Arial" w:cs="Arial"/>
          <w:bCs/>
          <w:sz w:val="24"/>
          <w:szCs w:val="24"/>
        </w:rPr>
        <w:t>: CIF, FOB etc</w:t>
      </w:r>
      <w:r w:rsidR="005A38AF">
        <w:rPr>
          <w:rFonts w:ascii="Arial" w:hAnsi="Arial" w:cs="Arial"/>
          <w:bCs/>
          <w:sz w:val="24"/>
          <w:szCs w:val="24"/>
        </w:rPr>
        <w:t>.</w:t>
      </w:r>
    </w:p>
    <w:p w:rsidR="0087061A" w:rsidRDefault="0087061A" w:rsidP="007D1B2D">
      <w:pPr>
        <w:numPr>
          <w:ilvl w:val="0"/>
          <w:numId w:val="14"/>
        </w:numPr>
        <w:ind w:left="1134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7D1B2D">
        <w:rPr>
          <w:rFonts w:ascii="Arial" w:hAnsi="Arial" w:cs="Arial"/>
          <w:bCs/>
          <w:sz w:val="24"/>
          <w:szCs w:val="24"/>
        </w:rPr>
        <w:t>ondiciones de Pago: De contado, a 30 días, a 90 días e</w:t>
      </w:r>
      <w:r w:rsidR="0084374D">
        <w:rPr>
          <w:rFonts w:ascii="Arial" w:hAnsi="Arial" w:cs="Arial"/>
          <w:bCs/>
          <w:sz w:val="24"/>
          <w:szCs w:val="24"/>
        </w:rPr>
        <w:t>t</w:t>
      </w:r>
      <w:r w:rsidR="007D1B2D">
        <w:rPr>
          <w:rFonts w:ascii="Arial" w:hAnsi="Arial" w:cs="Arial"/>
          <w:bCs/>
          <w:sz w:val="24"/>
          <w:szCs w:val="24"/>
        </w:rPr>
        <w:t>c.</w:t>
      </w:r>
    </w:p>
    <w:p w:rsidR="0084374D" w:rsidRPr="0087061A" w:rsidRDefault="0084374D" w:rsidP="007D1B2D">
      <w:pPr>
        <w:numPr>
          <w:ilvl w:val="0"/>
          <w:numId w:val="14"/>
        </w:numPr>
        <w:ind w:left="1134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Tiempo de entrega.</w:t>
      </w:r>
    </w:p>
    <w:p w:rsidR="0087061A" w:rsidRDefault="0087061A" w:rsidP="0087061A">
      <w:pPr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87061A" w:rsidRPr="0087061A" w:rsidRDefault="007D1B2D" w:rsidP="0087061A">
      <w:pPr>
        <w:numPr>
          <w:ilvl w:val="2"/>
          <w:numId w:val="1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Dado el uso </w:t>
      </w:r>
      <w:r w:rsidR="0084374D">
        <w:rPr>
          <w:rFonts w:ascii="Arial" w:hAnsi="Arial" w:cs="Arial"/>
          <w:bCs/>
          <w:sz w:val="24"/>
          <w:szCs w:val="24"/>
        </w:rPr>
        <w:t>generalizado y</w:t>
      </w:r>
      <w:r>
        <w:rPr>
          <w:rFonts w:ascii="Arial" w:hAnsi="Arial" w:cs="Arial"/>
          <w:bCs/>
          <w:sz w:val="24"/>
          <w:szCs w:val="24"/>
        </w:rPr>
        <w:t xml:space="preserve"> estandarizado de las comunicaciones electrónicas, la mayoría de ofertas comerciales se envían por correo electrónico sin considerar ningún formato específico garantizando que tengan la información  del numeral </w:t>
      </w:r>
      <w:r w:rsidR="0084374D">
        <w:rPr>
          <w:rFonts w:ascii="Arial" w:hAnsi="Arial" w:cs="Arial"/>
          <w:bCs/>
          <w:sz w:val="24"/>
          <w:szCs w:val="24"/>
        </w:rPr>
        <w:t>6.1.</w:t>
      </w:r>
      <w:r w:rsidR="00920095">
        <w:rPr>
          <w:rFonts w:ascii="Arial" w:hAnsi="Arial" w:cs="Arial"/>
          <w:bCs/>
          <w:sz w:val="24"/>
          <w:szCs w:val="24"/>
        </w:rPr>
        <w:t>3</w:t>
      </w:r>
      <w:r w:rsidR="0084374D">
        <w:rPr>
          <w:rFonts w:ascii="Arial" w:hAnsi="Arial" w:cs="Arial"/>
          <w:bCs/>
          <w:sz w:val="24"/>
          <w:szCs w:val="24"/>
        </w:rPr>
        <w:t xml:space="preserve">. Esta oferta es la base de del proceso </w:t>
      </w:r>
      <w:r w:rsidR="0087061A" w:rsidRPr="0087061A">
        <w:rPr>
          <w:rFonts w:ascii="Arial" w:hAnsi="Arial" w:cs="Arial"/>
          <w:bCs/>
          <w:sz w:val="24"/>
          <w:szCs w:val="24"/>
        </w:rPr>
        <w:t>de negociación y comunicación con el posible cliente,</w:t>
      </w:r>
      <w:r w:rsidR="0084374D">
        <w:rPr>
          <w:rFonts w:ascii="Arial" w:hAnsi="Arial" w:cs="Arial"/>
          <w:bCs/>
          <w:sz w:val="24"/>
          <w:szCs w:val="24"/>
        </w:rPr>
        <w:t xml:space="preserve"> </w:t>
      </w:r>
      <w:r w:rsidR="0087061A" w:rsidRPr="0087061A">
        <w:rPr>
          <w:rFonts w:ascii="Arial" w:hAnsi="Arial" w:cs="Arial"/>
          <w:bCs/>
          <w:sz w:val="24"/>
          <w:szCs w:val="24"/>
        </w:rPr>
        <w:t>en el cual se pueden replantear ciertos aspectos de la cotización inicial.</w:t>
      </w:r>
    </w:p>
    <w:p w:rsidR="0087061A" w:rsidRDefault="0087061A" w:rsidP="0087061A">
      <w:pPr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87061A" w:rsidRPr="0087061A" w:rsidRDefault="0087061A" w:rsidP="0087061A">
      <w:pPr>
        <w:numPr>
          <w:ilvl w:val="2"/>
          <w:numId w:val="13"/>
        </w:numPr>
        <w:jc w:val="both"/>
        <w:rPr>
          <w:rFonts w:ascii="Arial" w:hAnsi="Arial" w:cs="Arial"/>
          <w:bCs/>
          <w:sz w:val="24"/>
          <w:szCs w:val="24"/>
        </w:rPr>
      </w:pPr>
      <w:r w:rsidRPr="0087061A">
        <w:rPr>
          <w:rFonts w:ascii="Arial" w:hAnsi="Arial" w:cs="Arial"/>
          <w:bCs/>
          <w:sz w:val="24"/>
          <w:szCs w:val="24"/>
        </w:rPr>
        <w:t>El Gerente Comercial si éste lo requiere le solicita a los posibles clientes cierta documentación con el fin de verificar aspectos legales y comerciales de la empresa.</w:t>
      </w:r>
      <w:r w:rsidR="00920095">
        <w:rPr>
          <w:rFonts w:ascii="Arial" w:hAnsi="Arial" w:cs="Arial"/>
          <w:bCs/>
          <w:sz w:val="24"/>
          <w:szCs w:val="24"/>
        </w:rPr>
        <w:t xml:space="preserve"> Específicamente se debe verificar que el cliente tenga un certificado de carencia de manejo de sustancias controladas vigente, con la calidad de comprador y con las cantidades solicitadas.</w:t>
      </w:r>
    </w:p>
    <w:p w:rsidR="0087061A" w:rsidRDefault="0087061A" w:rsidP="0087061A">
      <w:pPr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270E73" w:rsidRDefault="0087061A" w:rsidP="0087061A">
      <w:pPr>
        <w:numPr>
          <w:ilvl w:val="2"/>
          <w:numId w:val="13"/>
        </w:numPr>
        <w:jc w:val="both"/>
        <w:rPr>
          <w:rFonts w:ascii="Arial" w:hAnsi="Arial" w:cs="Arial"/>
          <w:bCs/>
          <w:sz w:val="24"/>
          <w:szCs w:val="24"/>
        </w:rPr>
      </w:pPr>
      <w:r w:rsidRPr="0087061A">
        <w:rPr>
          <w:rFonts w:ascii="Arial" w:hAnsi="Arial" w:cs="Arial"/>
          <w:bCs/>
          <w:sz w:val="24"/>
          <w:szCs w:val="24"/>
        </w:rPr>
        <w:t xml:space="preserve">Si la negociación resulta exitosa y la documentación es aprobada, se recibe </w:t>
      </w:r>
      <w:proofErr w:type="spellStart"/>
      <w:r w:rsidRPr="0087061A">
        <w:rPr>
          <w:rFonts w:ascii="Arial" w:hAnsi="Arial" w:cs="Arial"/>
          <w:bCs/>
          <w:sz w:val="24"/>
          <w:szCs w:val="24"/>
        </w:rPr>
        <w:t>via</w:t>
      </w:r>
      <w:proofErr w:type="spellEnd"/>
      <w:r w:rsidRPr="0087061A">
        <w:rPr>
          <w:rFonts w:ascii="Arial" w:hAnsi="Arial" w:cs="Arial"/>
          <w:bCs/>
          <w:sz w:val="24"/>
          <w:szCs w:val="24"/>
        </w:rPr>
        <w:t xml:space="preserve"> e-mail o fax, la orden de compra por parte del cliente, siendo</w:t>
      </w:r>
      <w:r w:rsidR="007D1B2D">
        <w:rPr>
          <w:rFonts w:ascii="Arial" w:hAnsi="Arial" w:cs="Arial"/>
          <w:bCs/>
          <w:sz w:val="24"/>
          <w:szCs w:val="24"/>
        </w:rPr>
        <w:t xml:space="preserve"> ésta la aceptación de la </w:t>
      </w:r>
      <w:r w:rsidRPr="0087061A">
        <w:rPr>
          <w:rFonts w:ascii="Arial" w:hAnsi="Arial" w:cs="Arial"/>
          <w:bCs/>
          <w:sz w:val="24"/>
          <w:szCs w:val="24"/>
        </w:rPr>
        <w:t>Oferta  Comercia</w:t>
      </w:r>
      <w:r w:rsidR="007D1B2D">
        <w:rPr>
          <w:rFonts w:ascii="Arial" w:hAnsi="Arial" w:cs="Arial"/>
          <w:bCs/>
          <w:sz w:val="24"/>
          <w:szCs w:val="24"/>
        </w:rPr>
        <w:t>l.</w:t>
      </w:r>
    </w:p>
    <w:p w:rsidR="0087061A" w:rsidRDefault="0087061A" w:rsidP="0087061A">
      <w:pPr>
        <w:pStyle w:val="Prrafodelista"/>
        <w:rPr>
          <w:rFonts w:ascii="Arial" w:hAnsi="Arial" w:cs="Arial"/>
          <w:bCs/>
          <w:sz w:val="24"/>
          <w:szCs w:val="24"/>
        </w:rPr>
      </w:pPr>
    </w:p>
    <w:p w:rsidR="0084374D" w:rsidRDefault="0087061A" w:rsidP="0087061A">
      <w:pPr>
        <w:numPr>
          <w:ilvl w:val="2"/>
          <w:numId w:val="13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87061A">
        <w:rPr>
          <w:rFonts w:ascii="Arial" w:hAnsi="Arial" w:cs="Arial"/>
          <w:bCs/>
          <w:sz w:val="24"/>
          <w:szCs w:val="24"/>
          <w:lang w:val="es-CO"/>
        </w:rPr>
        <w:lastRenderedPageBreak/>
        <w:t>Con la orden de compra, el Gerente Comercial, aprue</w:t>
      </w:r>
      <w:r w:rsidR="0084374D">
        <w:rPr>
          <w:rFonts w:ascii="Arial" w:hAnsi="Arial" w:cs="Arial"/>
          <w:bCs/>
          <w:sz w:val="24"/>
          <w:szCs w:val="24"/>
          <w:lang w:val="es-CO"/>
        </w:rPr>
        <w:t>ba las condiciones comerciales y procede a informar verbalmente o por escrito a las personas responsables de programar y ejecutar los despachos (director de producción, j</w:t>
      </w:r>
      <w:r w:rsidRPr="0087061A">
        <w:rPr>
          <w:rFonts w:ascii="Arial" w:hAnsi="Arial" w:cs="Arial"/>
          <w:bCs/>
          <w:sz w:val="24"/>
          <w:szCs w:val="24"/>
          <w:lang w:val="es-CO"/>
        </w:rPr>
        <w:t>efe de planta</w:t>
      </w:r>
      <w:r w:rsidR="0084374D">
        <w:rPr>
          <w:rFonts w:ascii="Arial" w:hAnsi="Arial" w:cs="Arial"/>
          <w:bCs/>
          <w:sz w:val="24"/>
          <w:szCs w:val="24"/>
          <w:lang w:val="es-CO"/>
        </w:rPr>
        <w:t xml:space="preserve">, jefe administrativo entre otros) </w:t>
      </w:r>
      <w:r w:rsidRPr="0087061A">
        <w:rPr>
          <w:rFonts w:ascii="Arial" w:hAnsi="Arial" w:cs="Arial"/>
          <w:bCs/>
          <w:sz w:val="24"/>
          <w:szCs w:val="24"/>
          <w:lang w:val="es-CO"/>
        </w:rPr>
        <w:t>para que programe</w:t>
      </w:r>
      <w:r w:rsidR="0084374D">
        <w:rPr>
          <w:rFonts w:ascii="Arial" w:hAnsi="Arial" w:cs="Arial"/>
          <w:bCs/>
          <w:sz w:val="24"/>
          <w:szCs w:val="24"/>
          <w:lang w:val="es-CO"/>
        </w:rPr>
        <w:t>n</w:t>
      </w:r>
      <w:r w:rsidRPr="0087061A">
        <w:rPr>
          <w:rFonts w:ascii="Arial" w:hAnsi="Arial" w:cs="Arial"/>
          <w:bCs/>
          <w:sz w:val="24"/>
          <w:szCs w:val="24"/>
          <w:lang w:val="es-CO"/>
        </w:rPr>
        <w:t xml:space="preserve"> el despacho</w:t>
      </w:r>
    </w:p>
    <w:p w:rsidR="0084374D" w:rsidRDefault="0084374D" w:rsidP="0084374D">
      <w:pPr>
        <w:pStyle w:val="Prrafodelista"/>
        <w:rPr>
          <w:rFonts w:ascii="Arial" w:hAnsi="Arial" w:cs="Arial"/>
          <w:bCs/>
          <w:sz w:val="24"/>
          <w:szCs w:val="24"/>
          <w:lang w:val="es-CO"/>
        </w:rPr>
      </w:pPr>
    </w:p>
    <w:p w:rsidR="0087061A" w:rsidRDefault="0084374D" w:rsidP="0087061A">
      <w:pPr>
        <w:numPr>
          <w:ilvl w:val="2"/>
          <w:numId w:val="13"/>
        </w:num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Si se</w:t>
      </w:r>
      <w:r w:rsidR="0087061A" w:rsidRPr="0087061A">
        <w:rPr>
          <w:rFonts w:ascii="Arial" w:hAnsi="Arial" w:cs="Arial"/>
          <w:bCs/>
          <w:sz w:val="24"/>
          <w:szCs w:val="24"/>
          <w:lang w:val="es-CO"/>
        </w:rPr>
        <w:t xml:space="preserve"> requiere el </w:t>
      </w:r>
      <w:r>
        <w:rPr>
          <w:rFonts w:ascii="Arial" w:hAnsi="Arial" w:cs="Arial"/>
          <w:bCs/>
          <w:sz w:val="24"/>
          <w:szCs w:val="24"/>
          <w:lang w:val="es-CO"/>
        </w:rPr>
        <w:t>j</w:t>
      </w:r>
      <w:r w:rsidR="0087061A" w:rsidRPr="0087061A">
        <w:rPr>
          <w:rFonts w:ascii="Arial" w:hAnsi="Arial" w:cs="Arial"/>
          <w:bCs/>
          <w:sz w:val="24"/>
          <w:szCs w:val="24"/>
          <w:lang w:val="es-CO"/>
        </w:rPr>
        <w:t xml:space="preserve">efe de </w:t>
      </w:r>
      <w:r>
        <w:rPr>
          <w:rFonts w:ascii="Arial" w:hAnsi="Arial" w:cs="Arial"/>
          <w:bCs/>
          <w:sz w:val="24"/>
          <w:szCs w:val="24"/>
          <w:lang w:val="es-CO"/>
        </w:rPr>
        <w:t>p</w:t>
      </w:r>
      <w:r w:rsidR="0087061A" w:rsidRPr="0087061A">
        <w:rPr>
          <w:rFonts w:ascii="Arial" w:hAnsi="Arial" w:cs="Arial"/>
          <w:bCs/>
          <w:sz w:val="24"/>
          <w:szCs w:val="24"/>
          <w:lang w:val="es-CO"/>
        </w:rPr>
        <w:t xml:space="preserve">lanta debe, coordinar el empaque del mismo. </w:t>
      </w:r>
    </w:p>
    <w:p w:rsidR="0084374D" w:rsidRDefault="0084374D" w:rsidP="0084374D">
      <w:pPr>
        <w:pStyle w:val="Prrafodelista"/>
        <w:rPr>
          <w:rFonts w:ascii="Arial" w:hAnsi="Arial" w:cs="Arial"/>
          <w:bCs/>
          <w:sz w:val="24"/>
          <w:szCs w:val="24"/>
          <w:lang w:val="es-CO"/>
        </w:rPr>
      </w:pPr>
    </w:p>
    <w:p w:rsidR="0084374D" w:rsidRPr="0087061A" w:rsidRDefault="0084374D" w:rsidP="0084374D">
      <w:pPr>
        <w:ind w:left="720"/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87061A" w:rsidRPr="0087061A" w:rsidRDefault="0087061A" w:rsidP="0087061A">
      <w:pPr>
        <w:numPr>
          <w:ilvl w:val="2"/>
          <w:numId w:val="13"/>
        </w:numPr>
        <w:jc w:val="both"/>
        <w:rPr>
          <w:rFonts w:ascii="Arial" w:hAnsi="Arial" w:cs="Arial"/>
          <w:bCs/>
          <w:sz w:val="24"/>
          <w:szCs w:val="24"/>
        </w:rPr>
      </w:pPr>
      <w:r w:rsidRPr="0087061A">
        <w:rPr>
          <w:rFonts w:ascii="Arial" w:hAnsi="Arial" w:cs="Arial"/>
          <w:bCs/>
          <w:sz w:val="24"/>
          <w:szCs w:val="24"/>
          <w:lang w:val="es-CO"/>
        </w:rPr>
        <w:t xml:space="preserve"> Después de entregada la mercancía, el Gerente </w:t>
      </w:r>
      <w:r w:rsidR="0084374D">
        <w:rPr>
          <w:rFonts w:ascii="Arial" w:hAnsi="Arial" w:cs="Arial"/>
          <w:bCs/>
          <w:sz w:val="24"/>
          <w:szCs w:val="24"/>
          <w:lang w:val="es-CO"/>
        </w:rPr>
        <w:t>Comercial</w:t>
      </w:r>
      <w:r w:rsidRPr="0087061A">
        <w:rPr>
          <w:rFonts w:ascii="Arial" w:hAnsi="Arial" w:cs="Arial"/>
          <w:bCs/>
          <w:sz w:val="24"/>
          <w:szCs w:val="24"/>
          <w:lang w:val="es-CO"/>
        </w:rPr>
        <w:t xml:space="preserve"> y el Jefe Administrativo deben controlar que los pagos se realicen según lo acordado</w:t>
      </w:r>
    </w:p>
    <w:p w:rsidR="00510B40" w:rsidRDefault="00E44B02" w:rsidP="00A33473">
      <w:pPr>
        <w:numPr>
          <w:ilvl w:val="1"/>
          <w:numId w:val="6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87061A">
        <w:rPr>
          <w:rFonts w:ascii="Arial" w:hAnsi="Arial" w:cs="Arial"/>
          <w:bCs/>
          <w:sz w:val="24"/>
          <w:szCs w:val="24"/>
        </w:rPr>
        <w:br w:type="page"/>
      </w:r>
      <w:r w:rsidR="00510B40" w:rsidRPr="00A33473">
        <w:rPr>
          <w:rFonts w:ascii="Arial" w:hAnsi="Arial" w:cs="Arial"/>
          <w:b/>
          <w:bCs/>
          <w:i/>
          <w:sz w:val="24"/>
          <w:szCs w:val="24"/>
        </w:rPr>
        <w:lastRenderedPageBreak/>
        <w:t>FLUJOGRAMA</w:t>
      </w:r>
    </w:p>
    <w:p w:rsidR="0084374D" w:rsidRDefault="003B5157" w:rsidP="0084374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group id="_x0000_s5355" style="position:absolute;margin-left:166.05pt;margin-top:-.4pt;width:212.3pt;height:611.85pt;z-index:251657728" coordorigin="4455,2538" coordsize="4246,12237">
            <v:oval id="_x0000_s5302" alt="INICIO" style="position:absolute;left:4912;top:2538;width:2430;height:675">
              <v:textbox style="mso-next-textbox:#_x0000_s5302">
                <w:txbxContent>
                  <w:p w:rsidR="00AD0BDC" w:rsidRPr="00B31A8D" w:rsidRDefault="00AD0BDC" w:rsidP="00B31A8D">
                    <w:pPr>
                      <w:jc w:val="center"/>
                      <w:rPr>
                        <w:b/>
                        <w:lang w:val="es-CO"/>
                      </w:rPr>
                    </w:pPr>
                    <w:r w:rsidRPr="00B31A8D">
                      <w:rPr>
                        <w:b/>
                        <w:lang w:val="es-CO"/>
                      </w:rPr>
                      <w:t>INICIO</w:t>
                    </w:r>
                  </w:p>
                </w:txbxContent>
              </v:textbox>
            </v:oval>
            <v:rect id="_x0000_s5303" style="position:absolute;left:4815;top:4221;width:2625;height:780">
              <v:textbox style="mso-next-textbox:#_x0000_s5303">
                <w:txbxContent>
                  <w:p w:rsidR="00AD0BDC" w:rsidRPr="00B31A8D" w:rsidRDefault="00AD0BDC" w:rsidP="009420CD">
                    <w:pPr>
                      <w:numPr>
                        <w:ilvl w:val="0"/>
                        <w:numId w:val="16"/>
                      </w:numPr>
                      <w:ind w:left="284" w:hanging="284"/>
                      <w:jc w:val="both"/>
                      <w:rPr>
                        <w:lang w:val="es-CO"/>
                      </w:rPr>
                    </w:pPr>
                    <w:r w:rsidRPr="00B31A8D">
                      <w:rPr>
                        <w:lang w:val="es-CO"/>
                      </w:rPr>
                      <w:t>Solicitar entrevista con director de compras</w:t>
                    </w:r>
                  </w:p>
                  <w:p w:rsidR="00AD0BDC" w:rsidRPr="00B31A8D" w:rsidRDefault="00AD0BDC">
                    <w:pPr>
                      <w:rPr>
                        <w:lang w:val="es-CO"/>
                      </w:rPr>
                    </w:pPr>
                  </w:p>
                </w:txbxContent>
              </v:textbox>
            </v:rect>
            <v:rect id="_x0000_s5304" style="position:absolute;left:4815;top:6009;width:2625;height:780">
              <v:textbox style="mso-next-textbox:#_x0000_s5304">
                <w:txbxContent>
                  <w:p w:rsidR="00AD0BDC" w:rsidRPr="00B31A8D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 w:rsidRPr="00B31A8D">
                      <w:rPr>
                        <w:lang w:val="es-CO"/>
                      </w:rPr>
                      <w:t xml:space="preserve">2. </w:t>
                    </w:r>
                    <w:r>
                      <w:rPr>
                        <w:lang w:val="es-CO"/>
                      </w:rPr>
                      <w:t>Envío</w:t>
                    </w:r>
                    <w:r w:rsidRPr="00B31A8D">
                      <w:rPr>
                        <w:lang w:val="es-CO"/>
                      </w:rPr>
                      <w:t xml:space="preserve"> de especificaciones técnicas</w:t>
                    </w:r>
                  </w:p>
                  <w:p w:rsidR="00AD0BDC" w:rsidRPr="00B31A8D" w:rsidRDefault="00AD0BDC" w:rsidP="004F0495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rect>
            <v:rect id="_x0000_s5305" style="position:absolute;left:4815;top:7798;width:2625;height:780">
              <v:textbox style="mso-next-textbox:#_x0000_s5305">
                <w:txbxContent>
                  <w:p w:rsidR="00AD0BDC" w:rsidRPr="00B31A8D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 w:rsidRPr="00B31A8D">
                      <w:rPr>
                        <w:lang w:val="es-CO"/>
                      </w:rPr>
                      <w:t>3. Envío de muestras</w:t>
                    </w:r>
                  </w:p>
                  <w:p w:rsidR="00AD0BDC" w:rsidRPr="00B31A8D" w:rsidRDefault="00AD0BDC" w:rsidP="004F0495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5306" type="#_x0000_t4" style="position:absolute;left:4455;top:9615;width:3300;height:2085">
              <v:textbox style="mso-next-textbox:#_x0000_s5306">
                <w:txbxContent>
                  <w:p w:rsidR="00AD0BDC" w:rsidRDefault="00AD0BDC" w:rsidP="009420CD">
                    <w:pPr>
                      <w:jc w:val="center"/>
                      <w:rPr>
                        <w:lang w:val="es-CO"/>
                      </w:rPr>
                    </w:pPr>
                  </w:p>
                  <w:p w:rsidR="00AD0BDC" w:rsidRDefault="00AD0BDC" w:rsidP="009420CD">
                    <w:pPr>
                      <w:jc w:val="center"/>
                    </w:pPr>
                    <w:r w:rsidRPr="00B31A8D">
                      <w:rPr>
                        <w:lang w:val="es-CO"/>
                      </w:rPr>
                      <w:t>Cumplen</w:t>
                    </w:r>
                    <w:r>
                      <w:rPr>
                        <w:lang w:val="es-CO"/>
                      </w:rPr>
                      <w:t xml:space="preserve"> Especificaciones</w:t>
                    </w:r>
                    <w:proofErr w:type="gramStart"/>
                    <w:r w:rsidRPr="00B31A8D">
                      <w:rPr>
                        <w:lang w:val="es-CO"/>
                      </w:rPr>
                      <w:t>?</w:t>
                    </w:r>
                    <w:proofErr w:type="gramEnd"/>
                  </w:p>
                </w:txbxContent>
              </v:textbox>
            </v:shape>
            <v:rect id="_x0000_s5307" style="position:absolute;left:4785;top:12695;width:2625;height:780">
              <v:textbox style="mso-next-textbox:#_x0000_s5307">
                <w:txbxContent>
                  <w:p w:rsidR="00AD0BDC" w:rsidRPr="00B31A8D" w:rsidRDefault="00AD0BDC" w:rsidP="00B31A8D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4</w:t>
                    </w:r>
                    <w:r w:rsidRPr="00B31A8D">
                      <w:rPr>
                        <w:lang w:val="es-CO"/>
                      </w:rPr>
                      <w:t xml:space="preserve">. Envío de </w:t>
                    </w:r>
                    <w:r>
                      <w:rPr>
                        <w:lang w:val="es-CO"/>
                      </w:rPr>
                      <w:t>Cotización</w:t>
                    </w:r>
                  </w:p>
                  <w:p w:rsidR="00AD0BDC" w:rsidRPr="00B31A8D" w:rsidRDefault="00AD0BDC" w:rsidP="00B31A8D">
                    <w:pPr>
                      <w:rPr>
                        <w:lang w:val="es-CO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322" type="#_x0000_t32" style="position:absolute;left:6150;top:3213;width:0;height:1008" o:connectortype="straight">
              <v:stroke endarrow="block"/>
            </v:shape>
            <v:shape id="_x0000_s5323" type="#_x0000_t32" style="position:absolute;left:6150;top:5001;width:0;height:1008" o:connectortype="straight">
              <v:stroke endarrow="block"/>
            </v:shape>
            <v:shape id="_x0000_s5324" type="#_x0000_t32" style="position:absolute;left:6150;top:6790;width:0;height:1008" o:connectortype="straight">
              <v:stroke endarrow="block"/>
            </v:shape>
            <v:shape id="_x0000_s5325" type="#_x0000_t32" style="position:absolute;left:6105;top:8578;width:0;height:1008" o:connectortype="straight">
              <v:stroke endarrow="block"/>
            </v:shape>
            <v:shape id="_x0000_s5326" type="#_x0000_t32" style="position:absolute;left:6090;top:11687;width:0;height:1008" o:connectortype="straight">
              <v:stroke endarrow="block"/>
            </v:shape>
            <v:shape id="_x0000_s5328" type="#_x0000_t32" style="position:absolute;left:6090;top:13475;width:0;height:655" o:connectortype="straight">
              <v:stroke endarrow="block"/>
            </v:shape>
            <v:shape id="_x0000_s5329" type="#_x0000_t32" style="position:absolute;left:7755;top:10664;width:946;height: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330" type="#_x0000_t202" style="position:absolute;left:7755;top:10140;width:810;height:345" strokecolor="white">
              <v:textbox>
                <w:txbxContent>
                  <w:p w:rsidR="00AD0BDC" w:rsidRPr="004F0495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NO</w:t>
                    </w:r>
                  </w:p>
                </w:txbxContent>
              </v:textbox>
            </v:shape>
            <v:shape id="_x0000_s5331" type="#_x0000_t202" style="position:absolute;left:6255;top:11926;width:810;height:345" strokecolor="white">
              <v:textbox>
                <w:txbxContent>
                  <w:p w:rsidR="00AD0BDC" w:rsidRPr="004F0495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SI</w:t>
                    </w:r>
                  </w:p>
                </w:txbxContent>
              </v:textbox>
            </v:shape>
            <v:shape id="_x0000_s5332" type="#_x0000_t32" style="position:absolute;left:8701;top:7306;width:0;height:3358;flip:y" o:connectortype="straight">
              <v:stroke endarrow="block"/>
            </v:shape>
            <v:shape id="_x0000_s5333" type="#_x0000_t32" style="position:absolute;left:6150;top:7306;width:2551;height:1" o:connectortype="straight">
              <v:stroke startarrow="block"/>
            </v:shape>
            <v:oval id="_x0000_s5344" style="position:absolute;left:5835;top:14160;width:495;height:615">
              <v:textbox>
                <w:txbxContent>
                  <w:p w:rsidR="00AD0BDC" w:rsidRPr="004F0495" w:rsidRDefault="00AD0BDC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A</w:t>
                    </w:r>
                  </w:p>
                </w:txbxContent>
              </v:textbox>
            </v:oval>
          </v:group>
        </w:pict>
      </w:r>
    </w:p>
    <w:p w:rsidR="00B31A8D" w:rsidRDefault="00B31A8D" w:rsidP="0084374D">
      <w:pPr>
        <w:rPr>
          <w:rFonts w:ascii="Arial" w:hAnsi="Arial" w:cs="Arial"/>
          <w:b/>
          <w:sz w:val="24"/>
          <w:szCs w:val="24"/>
          <w:lang w:val="es-CO"/>
        </w:rPr>
      </w:pPr>
    </w:p>
    <w:p w:rsidR="00B31A8D" w:rsidRPr="0084374D" w:rsidRDefault="00B31A8D" w:rsidP="0084374D">
      <w:pPr>
        <w:rPr>
          <w:rFonts w:ascii="Arial" w:hAnsi="Arial" w:cs="Arial"/>
          <w:b/>
          <w:sz w:val="24"/>
          <w:szCs w:val="24"/>
          <w:lang w:val="es-CO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DC6B33" w:rsidRPr="00AD6386" w:rsidRDefault="00DC6B33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DC6B33" w:rsidRPr="00AD6386" w:rsidRDefault="00DC6B33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DC6B33" w:rsidRPr="00AD6386" w:rsidRDefault="00DC6B33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DC6B33" w:rsidRPr="00AD6386" w:rsidRDefault="00DC6B33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DC6B33" w:rsidRPr="00AD6386" w:rsidRDefault="00DC6B33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DC6B33" w:rsidRPr="00AD6386" w:rsidRDefault="00DC6B33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DC6B33" w:rsidRPr="00AD6386" w:rsidRDefault="00DC6B33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DC6B33" w:rsidRPr="00AD6386" w:rsidRDefault="00DC6B33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DC6B33" w:rsidRPr="00AD6386" w:rsidRDefault="00DC6B33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510B40" w:rsidRPr="00AD6386" w:rsidRDefault="00510B40" w:rsidP="00AD6386">
      <w:pPr>
        <w:rPr>
          <w:rFonts w:ascii="Arial" w:hAnsi="Arial" w:cs="Arial"/>
          <w:b/>
          <w:sz w:val="24"/>
          <w:szCs w:val="24"/>
          <w:lang w:val="es-MX"/>
        </w:rPr>
      </w:pPr>
    </w:p>
    <w:p w:rsidR="009420CD" w:rsidRDefault="003B5157" w:rsidP="00AD63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group id="_x0000_s5354" style="position:absolute;left:0;text-align:left;margin-left:178.85pt;margin-top:6.95pt;width:168pt;height:576.5pt;z-index:251658752" coordorigin="4711,2685" coordsize="3360,11530">
            <v:rect id="_x0000_s5309" style="position:absolute;left:4711;top:5681;width:2625;height:780;mso-position-horizontal-relative:margin">
              <v:textbox style="mso-next-textbox:#_x0000_s5309">
                <w:txbxContent>
                  <w:p w:rsidR="00AD0BDC" w:rsidRPr="00B31A8D" w:rsidRDefault="00AD0BDC" w:rsidP="00B31A8D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6. Solicitud de Información</w:t>
                    </w:r>
                  </w:p>
                  <w:p w:rsidR="00AD0BDC" w:rsidRPr="00B31A8D" w:rsidRDefault="00AD0BDC" w:rsidP="00B31A8D">
                    <w:pPr>
                      <w:rPr>
                        <w:lang w:val="es-CO"/>
                      </w:rPr>
                    </w:pPr>
                  </w:p>
                </w:txbxContent>
              </v:textbox>
            </v:rect>
            <v:shape id="_x0000_s5310" type="#_x0000_t4" style="position:absolute;left:5033;top:7469;width:2025;height:1605;mso-position-horizontal-relative:margin">
              <v:textbox style="mso-next-textbox:#_x0000_s5310">
                <w:txbxContent>
                  <w:p w:rsidR="00AD0BDC" w:rsidRPr="00B31A8D" w:rsidRDefault="00AD0BDC" w:rsidP="00B31A8D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Hay acuerdo comercial</w:t>
                    </w:r>
                    <w:proofErr w:type="gramStart"/>
                    <w:r w:rsidRPr="00B31A8D">
                      <w:rPr>
                        <w:lang w:val="es-CO"/>
                      </w:rPr>
                      <w:t>?</w:t>
                    </w:r>
                    <w:proofErr w:type="gramEnd"/>
                  </w:p>
                  <w:p w:rsidR="00AD0BDC" w:rsidRDefault="00AD0BDC" w:rsidP="00B31A8D"/>
                </w:txbxContent>
              </v:textbox>
            </v:shape>
            <v:rect id="_x0000_s5311" style="position:absolute;left:4711;top:10082;width:2625;height:780;mso-position-horizontal-relative:margin">
              <v:textbox style="mso-next-textbox:#_x0000_s5311">
                <w:txbxContent>
                  <w:p w:rsidR="00AD0BDC" w:rsidRPr="00B31A8D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7. Recibo de Orden de Compra</w:t>
                    </w:r>
                  </w:p>
                  <w:p w:rsidR="00AD0BDC" w:rsidRPr="00B31A8D" w:rsidRDefault="00AD0BDC" w:rsidP="00B31A8D">
                    <w:pPr>
                      <w:rPr>
                        <w:lang w:val="es-CO"/>
                      </w:rPr>
                    </w:pPr>
                  </w:p>
                </w:txbxContent>
              </v:textbox>
            </v:rect>
            <v:rect id="_x0000_s5312" style="position:absolute;left:4734;top:11833;width:2625;height:780;mso-position-horizontal-relative:margin">
              <v:textbox style="mso-next-textbox:#_x0000_s5312">
                <w:txbxContent>
                  <w:p w:rsidR="00AD0BDC" w:rsidRPr="00B31A8D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8. Programación fecha de cargue y despacho</w:t>
                    </w:r>
                  </w:p>
                  <w:p w:rsidR="00AD0BDC" w:rsidRPr="00B31A8D" w:rsidRDefault="00AD0BDC" w:rsidP="00B31A8D">
                    <w:pPr>
                      <w:rPr>
                        <w:lang w:val="es-CO"/>
                      </w:rPr>
                    </w:pPr>
                  </w:p>
                </w:txbxContent>
              </v:textbox>
            </v:rect>
            <v:rect id="_x0000_s5321" style="position:absolute;left:4711;top:3893;width:2625;height:780">
              <v:textbox style="mso-next-textbox:#_x0000_s5321">
                <w:txbxContent>
                  <w:p w:rsidR="00AD0BDC" w:rsidRPr="00B31A8D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5.  Negociación con el cliente</w:t>
                    </w:r>
                  </w:p>
                  <w:p w:rsidR="00AD0BDC" w:rsidRPr="00B31A8D" w:rsidRDefault="00AD0BDC" w:rsidP="009420CD">
                    <w:pPr>
                      <w:rPr>
                        <w:lang w:val="es-CO"/>
                      </w:rPr>
                    </w:pPr>
                  </w:p>
                </w:txbxContent>
              </v:textbox>
            </v:rect>
            <v:shape id="_x0000_s5334" type="#_x0000_t32" style="position:absolute;left:6030;top:3300;width:1;height:593" o:connectortype="straight">
              <v:stroke endarrow="block"/>
            </v:shape>
            <v:shape id="_x0000_s5335" type="#_x0000_t32" style="position:absolute;left:6030;top:4673;width:0;height:1008" o:connectortype="straight">
              <v:stroke endarrow="block"/>
            </v:shape>
            <v:shape id="_x0000_s5336" type="#_x0000_t32" style="position:absolute;left:6030;top:6461;width:0;height:1008" o:connectortype="straight">
              <v:stroke endarrow="block"/>
            </v:shape>
            <v:shape id="_x0000_s5337" type="#_x0000_t202" style="position:absolute;left:7058;top:7710;width:810;height:345" strokecolor="white">
              <v:textbox>
                <w:txbxContent>
                  <w:p w:rsidR="00AD0BDC" w:rsidRPr="004F0495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NO</w:t>
                    </w:r>
                  </w:p>
                </w:txbxContent>
              </v:textbox>
            </v:shape>
            <v:shape id="_x0000_s5338" type="#_x0000_t202" style="position:absolute;left:6375;top:9285;width:810;height:345" strokecolor="white">
              <v:textbox>
                <w:txbxContent>
                  <w:p w:rsidR="00AD0BDC" w:rsidRPr="004F0495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SI</w:t>
                    </w:r>
                  </w:p>
                </w:txbxContent>
              </v:textbox>
            </v:shape>
            <v:shape id="_x0000_s5339" type="#_x0000_t32" style="position:absolute;left:6030;top:9074;width:0;height:1008" o:connectortype="straight">
              <v:stroke endarrow="block"/>
            </v:shape>
            <v:shape id="_x0000_s5340" type="#_x0000_t32" style="position:absolute;left:7058;top:8277;width:1013;height:0" o:connectortype="straight">
              <v:stroke endarrow="block"/>
            </v:shape>
            <v:shape id="_x0000_s5342" type="#_x0000_t32" style="position:absolute;left:6031;top:10862;width:1;height:1008" o:connectortype="straight">
              <v:stroke endarrow="block"/>
            </v:shape>
            <v:shape id="_x0000_s5343" type="#_x0000_t32" style="position:absolute;left:5955;top:12592;width:0;height:1008" o:connectortype="straight">
              <v:stroke endarrow="block"/>
            </v:shape>
            <v:oval id="_x0000_s5345" style="position:absolute;left:5715;top:13600;width:495;height:615">
              <v:textbox>
                <w:txbxContent>
                  <w:p w:rsidR="00AD0BDC" w:rsidRPr="004F0495" w:rsidRDefault="00AD0BDC" w:rsidP="004F04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B</w:t>
                    </w:r>
                  </w:p>
                </w:txbxContent>
              </v:textbox>
            </v:oval>
            <v:oval id="_x0000_s5346" style="position:absolute;left:5760;top:2685;width:495;height:615">
              <v:textbox>
                <w:txbxContent>
                  <w:p w:rsidR="00AD0BDC" w:rsidRPr="004F0495" w:rsidRDefault="00AD0BDC" w:rsidP="004F04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A</w:t>
                    </w:r>
                  </w:p>
                </w:txbxContent>
              </v:textbox>
            </v:oval>
          </v:group>
        </w:pict>
      </w:r>
    </w:p>
    <w:p w:rsidR="009420CD" w:rsidRDefault="009420CD" w:rsidP="00AD6386">
      <w:pPr>
        <w:jc w:val="both"/>
        <w:rPr>
          <w:rFonts w:ascii="Arial" w:hAnsi="Arial" w:cs="Arial"/>
          <w:sz w:val="24"/>
          <w:szCs w:val="24"/>
        </w:rPr>
      </w:pPr>
    </w:p>
    <w:p w:rsidR="009420CD" w:rsidRDefault="009420CD" w:rsidP="00AD6386">
      <w:pPr>
        <w:jc w:val="both"/>
        <w:rPr>
          <w:rFonts w:ascii="Arial" w:hAnsi="Arial" w:cs="Arial"/>
          <w:sz w:val="24"/>
          <w:szCs w:val="24"/>
        </w:rPr>
      </w:pPr>
    </w:p>
    <w:p w:rsidR="009420CD" w:rsidRDefault="009420CD" w:rsidP="00AD6386">
      <w:pPr>
        <w:jc w:val="both"/>
        <w:rPr>
          <w:rFonts w:ascii="Arial" w:hAnsi="Arial" w:cs="Arial"/>
          <w:sz w:val="24"/>
          <w:szCs w:val="24"/>
        </w:rPr>
      </w:pPr>
    </w:p>
    <w:p w:rsidR="009420CD" w:rsidRDefault="009420CD" w:rsidP="00AD6386">
      <w:pPr>
        <w:jc w:val="both"/>
        <w:rPr>
          <w:rFonts w:ascii="Arial" w:hAnsi="Arial" w:cs="Arial"/>
          <w:sz w:val="24"/>
          <w:szCs w:val="24"/>
        </w:rPr>
      </w:pPr>
    </w:p>
    <w:p w:rsidR="009420CD" w:rsidRDefault="009420CD" w:rsidP="00AD6386">
      <w:pPr>
        <w:jc w:val="both"/>
        <w:rPr>
          <w:rFonts w:ascii="Arial" w:hAnsi="Arial" w:cs="Arial"/>
          <w:sz w:val="24"/>
          <w:szCs w:val="24"/>
        </w:rPr>
      </w:pPr>
    </w:p>
    <w:p w:rsidR="009420CD" w:rsidRDefault="009420CD" w:rsidP="00AD6386">
      <w:pPr>
        <w:jc w:val="both"/>
        <w:rPr>
          <w:rFonts w:ascii="Arial" w:hAnsi="Arial" w:cs="Arial"/>
          <w:sz w:val="24"/>
          <w:szCs w:val="24"/>
        </w:rPr>
      </w:pPr>
    </w:p>
    <w:p w:rsidR="009420CD" w:rsidRDefault="003B5157" w:rsidP="00AD63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oval id="_x0000_s5341" alt="INICIO" style="position:absolute;left:0;text-align:left;margin-left:346.85pt;margin-top:174.5pt;width:59.95pt;height:29.1pt;z-index:251656704">
            <v:textbox style="mso-next-textbox:#_x0000_s5341">
              <w:txbxContent>
                <w:p w:rsidR="00AD0BDC" w:rsidRPr="00B31A8D" w:rsidRDefault="00AD0BDC" w:rsidP="004F0495">
                  <w:pPr>
                    <w:ind w:left="708" w:hanging="708"/>
                    <w:jc w:val="center"/>
                    <w:rPr>
                      <w:b/>
                      <w:lang w:val="es-CO"/>
                    </w:rPr>
                  </w:pPr>
                  <w:r>
                    <w:rPr>
                      <w:b/>
                      <w:lang w:val="es-CO"/>
                    </w:rPr>
                    <w:t>FIN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oval id="_x0000_s5316" alt="INICIO" style="position:absolute;left:0;text-align:left;margin-left:188.6pt;margin-top:581.65pt;width:121.5pt;height:33.75pt;z-index:251655680;mso-position-horizontal-relative:margin">
            <v:textbox style="mso-next-textbox:#_x0000_s5316">
              <w:txbxContent>
                <w:p w:rsidR="00AD0BDC" w:rsidRPr="00B31A8D" w:rsidRDefault="00AD0BDC" w:rsidP="00B31A8D">
                  <w:pPr>
                    <w:jc w:val="center"/>
                    <w:rPr>
                      <w:b/>
                      <w:lang w:val="es-CO"/>
                    </w:rPr>
                  </w:pPr>
                  <w:r>
                    <w:rPr>
                      <w:b/>
                      <w:lang w:val="es-CO"/>
                    </w:rPr>
                    <w:t>FIN</w:t>
                  </w:r>
                </w:p>
              </w:txbxContent>
            </v:textbox>
            <w10:wrap anchorx="margin"/>
          </v:oval>
        </w:pict>
      </w:r>
      <w:r w:rsidR="00AD6386" w:rsidRPr="00AD6386">
        <w:rPr>
          <w:rFonts w:ascii="Arial" w:hAnsi="Arial" w:cs="Arial"/>
          <w:sz w:val="24"/>
          <w:szCs w:val="24"/>
        </w:rPr>
        <w:br w:type="page"/>
      </w:r>
    </w:p>
    <w:p w:rsidR="009420CD" w:rsidRDefault="003B5157" w:rsidP="00AD63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pict>
          <v:group id="_x0000_s5353" style="position:absolute;left:0;text-align:left;margin-left:157.45pt;margin-top:4.1pt;width:132.05pt;height:382.95pt;z-index:251659776" coordorigin="4283,2628" coordsize="2641,7659">
            <v:rect id="_x0000_s5313" style="position:absolute;left:4299;top:4275;width:2625;height:780;mso-position-horizontal-relative:margin">
              <v:textbox style="mso-next-textbox:#_x0000_s5313">
                <w:txbxContent>
                  <w:p w:rsidR="00AD0BDC" w:rsidRPr="00B31A8D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9.  Coordinar empaque (si se requiere)</w:t>
                    </w:r>
                  </w:p>
                  <w:p w:rsidR="00AD0BDC" w:rsidRPr="00B31A8D" w:rsidRDefault="00AD0BDC" w:rsidP="004F0495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rect>
            <v:rect id="_x0000_s5319" style="position:absolute;left:4283;top:6063;width:2625;height:780;mso-position-horizontal-relative:margin">
              <v:textbox style="mso-next-textbox:#_x0000_s5319">
                <w:txbxContent>
                  <w:p w:rsidR="00AD0BDC" w:rsidRPr="00B31A8D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10. Despacho desde planta</w:t>
                    </w:r>
                  </w:p>
                  <w:p w:rsidR="00AD0BDC" w:rsidRPr="00B31A8D" w:rsidRDefault="00AD0BDC" w:rsidP="009420CD">
                    <w:pPr>
                      <w:rPr>
                        <w:lang w:val="es-CO"/>
                      </w:rPr>
                    </w:pPr>
                  </w:p>
                </w:txbxContent>
              </v:textbox>
            </v:rect>
            <v:rect id="_x0000_s5320" style="position:absolute;left:4299;top:7917;width:2625;height:780;mso-position-horizontal-relative:margin">
              <v:textbox style="mso-next-textbox:#_x0000_s5320">
                <w:txbxContent>
                  <w:p w:rsidR="00AD0BDC" w:rsidRPr="00B31A8D" w:rsidRDefault="00AD0BDC" w:rsidP="004F0495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11.  Seguimiento Cuentas por Cobrar</w:t>
                    </w:r>
                  </w:p>
                </w:txbxContent>
              </v:textbox>
            </v:rect>
            <v:shape id="_x0000_s5347" type="#_x0000_t32" style="position:absolute;left:5610;top:3243;width:0;height:1008" o:connectortype="straight">
              <v:stroke endarrow="block"/>
            </v:shape>
            <v:oval id="_x0000_s5348" style="position:absolute;left:5370;top:2628;width:495;height:615">
              <v:textbox>
                <w:txbxContent>
                  <w:p w:rsidR="00AD0BDC" w:rsidRPr="004F0495" w:rsidRDefault="00AD0BDC" w:rsidP="004F04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B</w:t>
                    </w:r>
                  </w:p>
                </w:txbxContent>
              </v:textbox>
            </v:oval>
            <v:shape id="_x0000_s5349" type="#_x0000_t32" style="position:absolute;left:5610;top:5055;width:0;height:1008" o:connectortype="straight">
              <v:stroke endarrow="block"/>
            </v:shape>
            <v:shape id="_x0000_s5350" type="#_x0000_t32" style="position:absolute;left:5610;top:6843;width:0;height:1008" o:connectortype="straight">
              <v:stroke endarrow="block"/>
            </v:shape>
            <v:shape id="_x0000_s5351" type="#_x0000_t32" style="position:absolute;left:5505;top:8697;width:0;height:1008" o:connectortype="straight">
              <v:stroke endarrow="block"/>
            </v:shape>
            <v:oval id="_x0000_s5352" alt="INICIO" style="position:absolute;left:4906;top:9705;width:1199;height:582">
              <v:textbox style="mso-next-textbox:#_x0000_s5352">
                <w:txbxContent>
                  <w:p w:rsidR="00AD0BDC" w:rsidRPr="00B31A8D" w:rsidRDefault="00AD0BDC" w:rsidP="004F0495">
                    <w:pPr>
                      <w:ind w:left="708" w:hanging="708"/>
                      <w:jc w:val="center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  <w:lang w:val="es-CO"/>
                      </w:rPr>
                      <w:t>FIN</w:t>
                    </w:r>
                  </w:p>
                </w:txbxContent>
              </v:textbox>
            </v:oval>
          </v:group>
        </w:pict>
      </w:r>
    </w:p>
    <w:p w:rsidR="00510B40" w:rsidRPr="00AD6386" w:rsidRDefault="009420CD" w:rsidP="00AD63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33473" w:rsidRDefault="00AD6386" w:rsidP="00A33473">
      <w:pPr>
        <w:numPr>
          <w:ilvl w:val="0"/>
          <w:numId w:val="5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E44B02">
        <w:rPr>
          <w:rFonts w:ascii="Arial" w:hAnsi="Arial" w:cs="Arial"/>
          <w:b/>
          <w:bCs/>
          <w:i/>
          <w:sz w:val="24"/>
          <w:szCs w:val="24"/>
        </w:rPr>
        <w:lastRenderedPageBreak/>
        <w:t>CONTROL DE CAMBIOS</w:t>
      </w:r>
    </w:p>
    <w:p w:rsidR="00A33473" w:rsidRDefault="00A33473" w:rsidP="00A33473">
      <w:pPr>
        <w:ind w:left="283"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A33473" w:rsidRDefault="00A33473" w:rsidP="00A33473">
      <w:pPr>
        <w:ind w:left="283"/>
        <w:jc w:val="both"/>
        <w:rPr>
          <w:rFonts w:ascii="Arial" w:hAnsi="Arial" w:cs="Arial"/>
          <w:b/>
          <w:bCs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1440"/>
        <w:gridCol w:w="6804"/>
      </w:tblGrid>
      <w:tr w:rsidR="00A33473" w:rsidTr="00A33473">
        <w:tc>
          <w:tcPr>
            <w:tcW w:w="1870" w:type="dxa"/>
            <w:vAlign w:val="center"/>
          </w:tcPr>
          <w:p w:rsidR="00A33473" w:rsidRDefault="00A33473" w:rsidP="00A3347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440" w:type="dxa"/>
            <w:vAlign w:val="center"/>
          </w:tcPr>
          <w:p w:rsidR="00A33473" w:rsidRDefault="00A33473" w:rsidP="00A3347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  <w:t>VERSIÓN</w:t>
            </w:r>
          </w:p>
        </w:tc>
        <w:tc>
          <w:tcPr>
            <w:tcW w:w="6804" w:type="dxa"/>
            <w:vAlign w:val="center"/>
          </w:tcPr>
          <w:p w:rsidR="00A33473" w:rsidRDefault="00A33473" w:rsidP="00A3347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  <w:t>CAMBIO</w:t>
            </w:r>
          </w:p>
        </w:tc>
      </w:tr>
      <w:tr w:rsidR="00CF0B60" w:rsidTr="00A33473">
        <w:tc>
          <w:tcPr>
            <w:tcW w:w="1870" w:type="dxa"/>
          </w:tcPr>
          <w:p w:rsidR="00CF0B60" w:rsidRDefault="00CF0B60" w:rsidP="00AD0BDC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MX"/>
              </w:rPr>
              <w:t>15/9/2011</w:t>
            </w:r>
          </w:p>
        </w:tc>
        <w:tc>
          <w:tcPr>
            <w:tcW w:w="1440" w:type="dxa"/>
          </w:tcPr>
          <w:p w:rsidR="00CF0B60" w:rsidRDefault="00CF0B60" w:rsidP="00AD0BDC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MX"/>
              </w:rPr>
              <w:t>2</w:t>
            </w:r>
          </w:p>
        </w:tc>
        <w:tc>
          <w:tcPr>
            <w:tcW w:w="6804" w:type="dxa"/>
          </w:tcPr>
          <w:p w:rsidR="00CF0B60" w:rsidRDefault="00CF0B60" w:rsidP="00AD0BDC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ind w:left="374" w:hanging="266"/>
              <w:jc w:val="both"/>
              <w:rPr>
                <w:rFonts w:ascii="Arial" w:hAnsi="Arial" w:cs="Arial"/>
                <w:iCs/>
                <w:lang w:val="es-MX"/>
              </w:rPr>
            </w:pPr>
            <w:r>
              <w:rPr>
                <w:rFonts w:ascii="Arial" w:hAnsi="Arial" w:cs="Arial"/>
                <w:iCs/>
                <w:lang w:val="es-MX"/>
              </w:rPr>
              <w:t>Se incluyó en el numeral 6.1.3. la necesidad de dejar un registro de la evaluación de los requisitos del producto. Este registro se guardará en la carpeta del cliente.</w:t>
            </w:r>
          </w:p>
        </w:tc>
      </w:tr>
      <w:tr w:rsidR="00CF0B60" w:rsidTr="00A33473">
        <w:tc>
          <w:tcPr>
            <w:tcW w:w="1870" w:type="dxa"/>
          </w:tcPr>
          <w:p w:rsidR="00CF0B60" w:rsidRDefault="00CF0B60" w:rsidP="00A33473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MX"/>
              </w:rPr>
              <w:t>30/06/2010</w:t>
            </w:r>
          </w:p>
        </w:tc>
        <w:tc>
          <w:tcPr>
            <w:tcW w:w="1440" w:type="dxa"/>
          </w:tcPr>
          <w:p w:rsidR="00CF0B60" w:rsidRDefault="00CF0B60" w:rsidP="00A33473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MX"/>
              </w:rPr>
              <w:t>1</w:t>
            </w:r>
          </w:p>
        </w:tc>
        <w:tc>
          <w:tcPr>
            <w:tcW w:w="6804" w:type="dxa"/>
          </w:tcPr>
          <w:p w:rsidR="00CF0B60" w:rsidRDefault="00CF0B60" w:rsidP="009B69F6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ind w:left="374" w:hanging="266"/>
              <w:jc w:val="both"/>
              <w:rPr>
                <w:rFonts w:ascii="Arial" w:hAnsi="Arial" w:cs="Arial"/>
                <w:iCs/>
                <w:lang w:val="es-MX"/>
              </w:rPr>
            </w:pPr>
            <w:r w:rsidRPr="00A33473">
              <w:rPr>
                <w:rFonts w:ascii="Arial" w:hAnsi="Arial" w:cs="Arial"/>
                <w:iCs/>
                <w:lang w:val="es-MX"/>
              </w:rPr>
              <w:t xml:space="preserve">Se </w:t>
            </w:r>
            <w:r>
              <w:rPr>
                <w:rFonts w:ascii="Arial" w:hAnsi="Arial" w:cs="Arial"/>
                <w:iCs/>
                <w:lang w:val="es-MX"/>
              </w:rPr>
              <w:t>creó el documento para facilitar las actividades de comercialización del sulfato de sodio anhidro.</w:t>
            </w:r>
          </w:p>
          <w:p w:rsidR="00CF0B60" w:rsidRDefault="00CF0B60" w:rsidP="0001182F">
            <w:pPr>
              <w:pStyle w:val="Encabezado"/>
              <w:tabs>
                <w:tab w:val="clear" w:pos="4252"/>
                <w:tab w:val="clear" w:pos="8504"/>
              </w:tabs>
              <w:ind w:left="374"/>
              <w:jc w:val="both"/>
              <w:rPr>
                <w:rFonts w:ascii="Arial" w:hAnsi="Arial" w:cs="Arial"/>
                <w:iCs/>
                <w:lang w:val="es-MX"/>
              </w:rPr>
            </w:pPr>
          </w:p>
        </w:tc>
      </w:tr>
    </w:tbl>
    <w:p w:rsidR="00A33473" w:rsidRPr="00A33473" w:rsidRDefault="00A33473" w:rsidP="00A33473">
      <w:pPr>
        <w:ind w:left="283"/>
        <w:jc w:val="both"/>
        <w:rPr>
          <w:rFonts w:ascii="Arial" w:hAnsi="Arial" w:cs="Arial"/>
          <w:b/>
          <w:bCs/>
          <w:i/>
          <w:sz w:val="24"/>
          <w:szCs w:val="24"/>
          <w:lang w:val="es-MX"/>
        </w:rPr>
      </w:pPr>
    </w:p>
    <w:p w:rsidR="00AD6386" w:rsidRPr="00E44B02" w:rsidRDefault="00AD6386" w:rsidP="00E44B02">
      <w:pPr>
        <w:numPr>
          <w:ilvl w:val="0"/>
          <w:numId w:val="5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AD6386">
        <w:rPr>
          <w:rFonts w:ascii="Arial" w:hAnsi="Arial" w:cs="Arial"/>
          <w:b/>
          <w:sz w:val="24"/>
          <w:szCs w:val="24"/>
          <w:lang w:val="es-MX"/>
        </w:rPr>
        <w:br w:type="page"/>
      </w:r>
      <w:r w:rsidRPr="00E44B02">
        <w:rPr>
          <w:rFonts w:ascii="Arial" w:hAnsi="Arial" w:cs="Arial"/>
          <w:b/>
          <w:bCs/>
          <w:i/>
          <w:sz w:val="24"/>
          <w:szCs w:val="24"/>
        </w:rPr>
        <w:lastRenderedPageBreak/>
        <w:t>ANEXOS</w:t>
      </w:r>
    </w:p>
    <w:p w:rsidR="009B69F6" w:rsidRPr="00AD6386" w:rsidRDefault="009B69F6" w:rsidP="00AD6386">
      <w:pPr>
        <w:ind w:left="360"/>
        <w:rPr>
          <w:rFonts w:ascii="Arial" w:hAnsi="Arial" w:cs="Arial"/>
          <w:b/>
          <w:sz w:val="24"/>
          <w:szCs w:val="24"/>
          <w:lang w:val="es-MX"/>
        </w:rPr>
      </w:pPr>
    </w:p>
    <w:p w:rsidR="009B69F6" w:rsidRPr="009B69F6" w:rsidRDefault="009B69F6" w:rsidP="00AD6386">
      <w:pPr>
        <w:pStyle w:val="Textoindependiente"/>
        <w:rPr>
          <w:rFonts w:cs="Arial"/>
          <w:color w:val="000000"/>
          <w:szCs w:val="24"/>
        </w:rPr>
      </w:pPr>
      <w:r w:rsidRPr="009B69F6">
        <w:rPr>
          <w:rFonts w:cs="Arial"/>
          <w:color w:val="000000"/>
          <w:szCs w:val="24"/>
        </w:rPr>
        <w:t>Documentos de referencia o relacionados</w:t>
      </w:r>
      <w:r w:rsidR="003307A9">
        <w:rPr>
          <w:rFonts w:cs="Arial"/>
          <w:color w:val="000000"/>
          <w:szCs w:val="24"/>
        </w:rPr>
        <w:t>:</w:t>
      </w:r>
    </w:p>
    <w:p w:rsidR="00510B40" w:rsidRDefault="003307A9" w:rsidP="00AD6386">
      <w:pPr>
        <w:pStyle w:val="Textoindependiente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VP0</w:t>
      </w:r>
      <w:r w:rsidR="0001182F">
        <w:rPr>
          <w:rFonts w:cs="Arial"/>
          <w:color w:val="FF0000"/>
          <w:szCs w:val="24"/>
        </w:rPr>
        <w:t>1</w:t>
      </w:r>
      <w:r>
        <w:rPr>
          <w:rFonts w:cs="Arial"/>
          <w:color w:val="FF0000"/>
          <w:szCs w:val="24"/>
        </w:rPr>
        <w:t xml:space="preserve"> “Procedimiento Comercial para el </w:t>
      </w:r>
      <w:r w:rsidR="0001182F">
        <w:rPr>
          <w:rFonts w:cs="Arial"/>
          <w:color w:val="FF0000"/>
          <w:szCs w:val="24"/>
        </w:rPr>
        <w:t>silicato</w:t>
      </w:r>
      <w:r>
        <w:rPr>
          <w:rFonts w:cs="Arial"/>
          <w:color w:val="FF0000"/>
          <w:szCs w:val="24"/>
        </w:rPr>
        <w:t xml:space="preserve"> de sodio”</w:t>
      </w:r>
      <w:r w:rsidR="0001182F">
        <w:rPr>
          <w:rFonts w:cs="Arial"/>
          <w:color w:val="FF0000"/>
          <w:szCs w:val="24"/>
        </w:rPr>
        <w:t>.</w:t>
      </w:r>
    </w:p>
    <w:p w:rsidR="003307A9" w:rsidRDefault="0001182F" w:rsidP="003307A9">
      <w:pPr>
        <w:pStyle w:val="Textoindependiente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VP0</w:t>
      </w:r>
      <w:r w:rsidR="00FA1001">
        <w:rPr>
          <w:rFonts w:cs="Arial"/>
          <w:color w:val="FF0000"/>
          <w:szCs w:val="24"/>
        </w:rPr>
        <w:t>3</w:t>
      </w:r>
      <w:r w:rsidR="003307A9">
        <w:rPr>
          <w:rFonts w:cs="Arial"/>
          <w:color w:val="FF0000"/>
          <w:szCs w:val="24"/>
        </w:rPr>
        <w:t xml:space="preserve"> “Procedimiento Comercial para el </w:t>
      </w:r>
      <w:r w:rsidR="00FA1001">
        <w:rPr>
          <w:rFonts w:cs="Arial"/>
          <w:color w:val="FF0000"/>
          <w:szCs w:val="24"/>
        </w:rPr>
        <w:t>carbonato</w:t>
      </w:r>
      <w:r w:rsidR="003307A9">
        <w:rPr>
          <w:rFonts w:cs="Arial"/>
          <w:color w:val="FF0000"/>
          <w:szCs w:val="24"/>
        </w:rPr>
        <w:t xml:space="preserve"> de sodio”</w:t>
      </w:r>
      <w:r>
        <w:rPr>
          <w:rFonts w:cs="Arial"/>
          <w:color w:val="FF0000"/>
          <w:szCs w:val="24"/>
        </w:rPr>
        <w:t>.</w:t>
      </w:r>
    </w:p>
    <w:p w:rsidR="003307A9" w:rsidRDefault="003307A9" w:rsidP="003307A9">
      <w:pPr>
        <w:pStyle w:val="Textoindependiente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Oferta comercial</w:t>
      </w:r>
      <w:r w:rsidR="0001182F">
        <w:rPr>
          <w:rFonts w:cs="Arial"/>
          <w:color w:val="FF0000"/>
          <w:szCs w:val="24"/>
        </w:rPr>
        <w:t>.</w:t>
      </w:r>
      <w:r>
        <w:rPr>
          <w:rFonts w:cs="Arial"/>
          <w:color w:val="FF0000"/>
          <w:szCs w:val="24"/>
        </w:rPr>
        <w:t xml:space="preserve"> </w:t>
      </w:r>
    </w:p>
    <w:p w:rsidR="00A9205A" w:rsidRDefault="00A9205A" w:rsidP="00A9205A">
      <w:pPr>
        <w:pStyle w:val="Textoindependiente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PD020</w:t>
      </w:r>
      <w:r w:rsidR="00FA1001">
        <w:rPr>
          <w:rFonts w:cs="Arial"/>
          <w:color w:val="FF0000"/>
          <w:szCs w:val="24"/>
        </w:rPr>
        <w:t>7</w:t>
      </w:r>
      <w:r>
        <w:rPr>
          <w:rFonts w:cs="Arial"/>
          <w:color w:val="FF0000"/>
          <w:szCs w:val="24"/>
        </w:rPr>
        <w:t xml:space="preserve"> “Especificaciones Técnicas del </w:t>
      </w:r>
      <w:r w:rsidR="00FA1001">
        <w:rPr>
          <w:rFonts w:cs="Arial"/>
          <w:color w:val="FF0000"/>
          <w:szCs w:val="24"/>
        </w:rPr>
        <w:t>Sulfato de Sodio Anhidro</w:t>
      </w:r>
      <w:r>
        <w:rPr>
          <w:rFonts w:cs="Arial"/>
          <w:color w:val="FF0000"/>
          <w:szCs w:val="24"/>
        </w:rPr>
        <w:t>”</w:t>
      </w:r>
    </w:p>
    <w:p w:rsidR="00CF0B60" w:rsidRDefault="00CF0B60" w:rsidP="00CF0B60">
      <w:pPr>
        <w:pStyle w:val="Textoindependiente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Evaluación de los requisitos relacionados con el producto.</w:t>
      </w:r>
    </w:p>
    <w:p w:rsidR="003307A9" w:rsidRPr="00AD6386" w:rsidRDefault="003307A9" w:rsidP="00AD6386">
      <w:pPr>
        <w:pStyle w:val="Textoindependiente"/>
        <w:rPr>
          <w:rFonts w:cs="Arial"/>
          <w:color w:val="FF0000"/>
          <w:szCs w:val="24"/>
        </w:rPr>
      </w:pPr>
    </w:p>
    <w:p w:rsidR="00A515EE" w:rsidRPr="00AD6386" w:rsidRDefault="00A515EE" w:rsidP="00AD6386">
      <w:pPr>
        <w:rPr>
          <w:rFonts w:ascii="Arial" w:hAnsi="Arial" w:cs="Arial"/>
          <w:sz w:val="24"/>
          <w:szCs w:val="24"/>
          <w:lang w:val="es-MX"/>
        </w:rPr>
      </w:pPr>
    </w:p>
    <w:sectPr w:rsidR="00A515EE" w:rsidRPr="00AD6386" w:rsidSect="000717A6">
      <w:footerReference w:type="default" r:id="rId14"/>
      <w:pgSz w:w="12242" w:h="15842" w:code="1"/>
      <w:pgMar w:top="1134" w:right="1134" w:bottom="1236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BDC" w:rsidRDefault="00AD0BDC">
      <w:r>
        <w:separator/>
      </w:r>
    </w:p>
  </w:endnote>
  <w:endnote w:type="continuationSeparator" w:id="0">
    <w:p w:rsidR="00AD0BDC" w:rsidRDefault="00AD0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396"/>
      <w:gridCol w:w="3397"/>
      <w:gridCol w:w="3397"/>
    </w:tblGrid>
    <w:tr w:rsidR="00AD0BDC" w:rsidTr="00372812">
      <w:tc>
        <w:tcPr>
          <w:tcW w:w="3396" w:type="dxa"/>
        </w:tcPr>
        <w:p w:rsidR="00AD0BDC" w:rsidRDefault="00AD0BDC" w:rsidP="00372812">
          <w:pPr>
            <w:pStyle w:val="Piedepgina"/>
          </w:pPr>
          <w:r>
            <w:t>ELABORO:</w:t>
          </w:r>
        </w:p>
      </w:tc>
      <w:tc>
        <w:tcPr>
          <w:tcW w:w="3397" w:type="dxa"/>
        </w:tcPr>
        <w:p w:rsidR="00AD0BDC" w:rsidRDefault="00AD0BDC" w:rsidP="00372812">
          <w:pPr>
            <w:pStyle w:val="Piedepgina"/>
          </w:pPr>
          <w:r>
            <w:t>REVISO:</w:t>
          </w:r>
        </w:p>
      </w:tc>
      <w:tc>
        <w:tcPr>
          <w:tcW w:w="3397" w:type="dxa"/>
        </w:tcPr>
        <w:p w:rsidR="00AD0BDC" w:rsidRDefault="00AD0BDC" w:rsidP="00372812">
          <w:pPr>
            <w:pStyle w:val="Piedepgina"/>
          </w:pPr>
          <w:r>
            <w:t>APROBO:</w:t>
          </w:r>
        </w:p>
        <w:p w:rsidR="00AD0BDC" w:rsidRDefault="00AD0BDC" w:rsidP="00372812">
          <w:pPr>
            <w:pStyle w:val="Piedepgina"/>
          </w:pPr>
        </w:p>
        <w:p w:rsidR="00AD0BDC" w:rsidRDefault="00AD0BDC" w:rsidP="00372812">
          <w:pPr>
            <w:pStyle w:val="Piedepgina"/>
          </w:pPr>
        </w:p>
      </w:tc>
    </w:tr>
  </w:tbl>
  <w:p w:rsidR="00AD0BDC" w:rsidRDefault="00AD0BD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BDC" w:rsidRDefault="00AD0BD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BDC" w:rsidRDefault="00AD0BD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BDC" w:rsidRDefault="00AD0BDC">
      <w:r>
        <w:separator/>
      </w:r>
    </w:p>
  </w:footnote>
  <w:footnote w:type="continuationSeparator" w:id="0">
    <w:p w:rsidR="00AD0BDC" w:rsidRDefault="00AD0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46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6894"/>
      <w:gridCol w:w="2552"/>
    </w:tblGrid>
    <w:tr w:rsidR="00AD0BDC" w:rsidTr="00372812">
      <w:tc>
        <w:tcPr>
          <w:tcW w:w="6894" w:type="dxa"/>
          <w:vMerge w:val="restart"/>
          <w:vAlign w:val="center"/>
        </w:tcPr>
        <w:p w:rsidR="00AD0BDC" w:rsidRPr="00F21D44" w:rsidRDefault="00AD0BDC" w:rsidP="00372812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  <w:r w:rsidRPr="00F21D44">
            <w:rPr>
              <w:rFonts w:ascii="Arial" w:hAnsi="Arial" w:cs="Arial"/>
              <w:lang w:val="en-US"/>
            </w:rPr>
            <w:t>MANUFACTURAS SILICEAS</w:t>
          </w:r>
        </w:p>
      </w:tc>
      <w:tc>
        <w:tcPr>
          <w:tcW w:w="2552" w:type="dxa"/>
        </w:tcPr>
        <w:p w:rsidR="00AD0BDC" w:rsidRPr="00F21D44" w:rsidRDefault="00AD0BDC" w:rsidP="00372812">
          <w:pPr>
            <w:tabs>
              <w:tab w:val="center" w:pos="4252"/>
              <w:tab w:val="right" w:pos="8504"/>
            </w:tabs>
            <w:spacing w:before="60" w:after="60"/>
            <w:rPr>
              <w:rFonts w:ascii="Arial" w:hAnsi="Arial" w:cs="Arial"/>
              <w:b/>
            </w:rPr>
          </w:pPr>
          <w:r w:rsidRPr="00F21D44">
            <w:rPr>
              <w:rFonts w:ascii="Arial" w:hAnsi="Arial" w:cs="Arial"/>
              <w:b/>
            </w:rPr>
            <w:t>Código</w:t>
          </w:r>
          <w:r w:rsidRPr="00F21D44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  <w:b/>
            </w:rPr>
            <w:t>VP04</w:t>
          </w:r>
        </w:p>
      </w:tc>
    </w:tr>
    <w:tr w:rsidR="00AD0BDC" w:rsidTr="00372812">
      <w:tc>
        <w:tcPr>
          <w:tcW w:w="6894" w:type="dxa"/>
          <w:vMerge/>
          <w:vAlign w:val="center"/>
        </w:tcPr>
        <w:p w:rsidR="00AD0BDC" w:rsidRPr="00F21D44" w:rsidRDefault="00AD0BDC" w:rsidP="00372812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</w:p>
      </w:tc>
      <w:tc>
        <w:tcPr>
          <w:tcW w:w="2552" w:type="dxa"/>
        </w:tcPr>
        <w:p w:rsidR="00AD0BDC" w:rsidRPr="00F21D44" w:rsidRDefault="00AD0BDC" w:rsidP="00CF0B60">
          <w:pPr>
            <w:tabs>
              <w:tab w:val="left" w:pos="1335"/>
            </w:tabs>
            <w:spacing w:before="60" w:after="60"/>
            <w:rPr>
              <w:rFonts w:ascii="Arial" w:hAnsi="Arial" w:cs="Arial"/>
            </w:rPr>
          </w:pPr>
          <w:r w:rsidRPr="00F21D44">
            <w:rPr>
              <w:rFonts w:ascii="Arial" w:hAnsi="Arial" w:cs="Arial"/>
              <w:b/>
            </w:rPr>
            <w:t>Versión:</w:t>
          </w:r>
          <w:r>
            <w:rPr>
              <w:rFonts w:ascii="Arial" w:hAnsi="Arial" w:cs="Arial"/>
              <w:b/>
            </w:rPr>
            <w:t xml:space="preserve"> 2</w:t>
          </w:r>
        </w:p>
      </w:tc>
    </w:tr>
    <w:tr w:rsidR="00AD0BDC" w:rsidTr="00372812">
      <w:tc>
        <w:tcPr>
          <w:tcW w:w="6894" w:type="dxa"/>
          <w:vMerge w:val="restart"/>
          <w:vAlign w:val="center"/>
        </w:tcPr>
        <w:p w:rsidR="00AD0BDC" w:rsidRPr="00F21D44" w:rsidRDefault="00AD0BDC" w:rsidP="00FA1001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s-CO"/>
            </w:rPr>
            <w:t>Procedimiento Comercial para Sulfato de Sodio</w:t>
          </w:r>
        </w:p>
      </w:tc>
      <w:tc>
        <w:tcPr>
          <w:tcW w:w="2552" w:type="dxa"/>
        </w:tcPr>
        <w:p w:rsidR="00AD0BDC" w:rsidRPr="00F21D44" w:rsidRDefault="00AD0BDC" w:rsidP="00372812">
          <w:pPr>
            <w:tabs>
              <w:tab w:val="center" w:pos="4252"/>
              <w:tab w:val="right" w:pos="8504"/>
            </w:tabs>
            <w:spacing w:before="60" w:after="60"/>
            <w:rPr>
              <w:rFonts w:ascii="Arial" w:hAnsi="Arial" w:cs="Arial"/>
            </w:rPr>
          </w:pPr>
          <w:r w:rsidRPr="00F21D44">
            <w:rPr>
              <w:rFonts w:ascii="Arial" w:hAnsi="Arial" w:cs="Arial"/>
              <w:b/>
            </w:rPr>
            <w:t>Vigencia:</w:t>
          </w:r>
          <w:r>
            <w:rPr>
              <w:rFonts w:ascii="Arial" w:hAnsi="Arial" w:cs="Arial"/>
              <w:b/>
            </w:rPr>
            <w:t xml:space="preserve"> 15-09-2011</w:t>
          </w:r>
        </w:p>
      </w:tc>
    </w:tr>
    <w:tr w:rsidR="00AD0BDC" w:rsidTr="00372812">
      <w:tc>
        <w:tcPr>
          <w:tcW w:w="6894" w:type="dxa"/>
          <w:vMerge/>
          <w:vAlign w:val="center"/>
        </w:tcPr>
        <w:p w:rsidR="00AD0BDC" w:rsidRPr="00F21D44" w:rsidRDefault="00AD0BDC" w:rsidP="00372812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2552" w:type="dxa"/>
        </w:tcPr>
        <w:p w:rsidR="00AD0BDC" w:rsidRPr="00F21D44" w:rsidRDefault="00AD0BDC" w:rsidP="00372812">
          <w:pPr>
            <w:tabs>
              <w:tab w:val="center" w:pos="4252"/>
              <w:tab w:val="right" w:pos="8504"/>
            </w:tabs>
            <w:rPr>
              <w:rFonts w:ascii="Arial" w:hAnsi="Arial" w:cs="Arial"/>
              <w:b/>
            </w:rPr>
          </w:pPr>
          <w:r w:rsidRPr="00F21D44">
            <w:rPr>
              <w:rFonts w:ascii="Arial" w:hAnsi="Arial" w:cs="Arial"/>
              <w:b/>
            </w:rPr>
            <w:t xml:space="preserve">Paginación: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E5C1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 w:rsidRPr="00F21D44">
            <w:rPr>
              <w:vanish/>
              <w:lang w:val="es-CO"/>
            </w:rPr>
            <w:t xml:space="preserve"> </w:t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E5C11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AD0BDC" w:rsidRDefault="00AD0BD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52DF"/>
    <w:multiLevelType w:val="hybridMultilevel"/>
    <w:tmpl w:val="AD029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F5017"/>
    <w:multiLevelType w:val="hybridMultilevel"/>
    <w:tmpl w:val="465A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32124"/>
    <w:multiLevelType w:val="hybridMultilevel"/>
    <w:tmpl w:val="3E60615C"/>
    <w:lvl w:ilvl="0" w:tplc="24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A530735"/>
    <w:multiLevelType w:val="multilevel"/>
    <w:tmpl w:val="23389532"/>
    <w:lvl w:ilvl="0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E961B12"/>
    <w:multiLevelType w:val="hybridMultilevel"/>
    <w:tmpl w:val="E398C7C4"/>
    <w:lvl w:ilvl="0" w:tplc="D220B7F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B9B07E2"/>
    <w:multiLevelType w:val="multilevel"/>
    <w:tmpl w:val="8F205B40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3BA9717F"/>
    <w:multiLevelType w:val="hybridMultilevel"/>
    <w:tmpl w:val="59E07AF8"/>
    <w:lvl w:ilvl="0" w:tplc="D220B7F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003C31"/>
    <w:multiLevelType w:val="hybridMultilevel"/>
    <w:tmpl w:val="D1D43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26FF3"/>
    <w:multiLevelType w:val="hybridMultilevel"/>
    <w:tmpl w:val="CAA2533A"/>
    <w:lvl w:ilvl="0" w:tplc="BB94AB0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B925492"/>
    <w:multiLevelType w:val="hybridMultilevel"/>
    <w:tmpl w:val="CFCC4E78"/>
    <w:lvl w:ilvl="0" w:tplc="BDF6061E">
      <w:start w:val="1"/>
      <w:numFmt w:val="decimal"/>
      <w:lvlText w:val="%1."/>
      <w:lvlJc w:val="left"/>
      <w:pPr>
        <w:tabs>
          <w:tab w:val="num" w:pos="397"/>
        </w:tabs>
        <w:ind w:left="340" w:hanging="340"/>
      </w:pPr>
      <w:rPr>
        <w:rFonts w:hint="default"/>
        <w:b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9503BB"/>
    <w:multiLevelType w:val="hybridMultilevel"/>
    <w:tmpl w:val="3C40CD98"/>
    <w:lvl w:ilvl="0" w:tplc="D092E718">
      <w:start w:val="6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F0F62"/>
    <w:multiLevelType w:val="hybridMultilevel"/>
    <w:tmpl w:val="4E5EDF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CD2478"/>
    <w:multiLevelType w:val="hybridMultilevel"/>
    <w:tmpl w:val="B64064A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76F38"/>
    <w:multiLevelType w:val="hybridMultilevel"/>
    <w:tmpl w:val="0FAC7C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DE307F"/>
    <w:multiLevelType w:val="hybridMultilevel"/>
    <w:tmpl w:val="6952DDA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1807B55"/>
    <w:multiLevelType w:val="multilevel"/>
    <w:tmpl w:val="78D62B6A"/>
    <w:lvl w:ilvl="0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77874B58"/>
    <w:multiLevelType w:val="hybridMultilevel"/>
    <w:tmpl w:val="5682550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76227"/>
    <w:multiLevelType w:val="hybridMultilevel"/>
    <w:tmpl w:val="A18E564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15"/>
  </w:num>
  <w:num w:numId="7">
    <w:abstractNumId w:val="0"/>
  </w:num>
  <w:num w:numId="8">
    <w:abstractNumId w:val="14"/>
  </w:num>
  <w:num w:numId="9">
    <w:abstractNumId w:val="1"/>
  </w:num>
  <w:num w:numId="10">
    <w:abstractNumId w:val="12"/>
  </w:num>
  <w:num w:numId="11">
    <w:abstractNumId w:val="10"/>
  </w:num>
  <w:num w:numId="12">
    <w:abstractNumId w:val="16"/>
  </w:num>
  <w:num w:numId="13">
    <w:abstractNumId w:val="15"/>
    <w:lvlOverride w:ilvl="0">
      <w:lvl w:ilvl="0">
        <w:start w:val="6"/>
        <w:numFmt w:val="decimal"/>
        <w:lvlText w:val="%1."/>
        <w:lvlJc w:val="left"/>
        <w:pPr>
          <w:tabs>
            <w:tab w:val="num" w:pos="360"/>
          </w:tabs>
          <w:ind w:left="283" w:hanging="283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390"/>
          </w:tabs>
          <w:ind w:left="390" w:hanging="39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</w:num>
  <w:num w:numId="14">
    <w:abstractNumId w:val="17"/>
  </w:num>
  <w:num w:numId="15">
    <w:abstractNumId w:val="13"/>
  </w:num>
  <w:num w:numId="16">
    <w:abstractNumId w:val="11"/>
  </w:num>
  <w:num w:numId="17">
    <w:abstractNumId w:val="7"/>
  </w:num>
  <w:num w:numId="18">
    <w:abstractNumId w:val="8"/>
  </w:num>
  <w:num w:numId="19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5357">
      <o:colormenu v:ext="edit" strokecolor="none"/>
    </o:shapedefaults>
    <o:shapelayout v:ext="edit"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  <o:entry new="8" old="7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A92843"/>
    <w:rsid w:val="0001182F"/>
    <w:rsid w:val="0006579A"/>
    <w:rsid w:val="00070564"/>
    <w:rsid w:val="000717A6"/>
    <w:rsid w:val="00076ED2"/>
    <w:rsid w:val="000B4013"/>
    <w:rsid w:val="000B5200"/>
    <w:rsid w:val="000E5C11"/>
    <w:rsid w:val="00147CA6"/>
    <w:rsid w:val="0015115F"/>
    <w:rsid w:val="001A5FB9"/>
    <w:rsid w:val="001D6E15"/>
    <w:rsid w:val="001F5D73"/>
    <w:rsid w:val="0023098E"/>
    <w:rsid w:val="00270E73"/>
    <w:rsid w:val="003307A9"/>
    <w:rsid w:val="00372812"/>
    <w:rsid w:val="003B5157"/>
    <w:rsid w:val="003F5C51"/>
    <w:rsid w:val="00416D3A"/>
    <w:rsid w:val="00422D1F"/>
    <w:rsid w:val="0043463B"/>
    <w:rsid w:val="0044328C"/>
    <w:rsid w:val="004574E5"/>
    <w:rsid w:val="00485AB6"/>
    <w:rsid w:val="004A5A83"/>
    <w:rsid w:val="004A6DA0"/>
    <w:rsid w:val="004B2168"/>
    <w:rsid w:val="004F0495"/>
    <w:rsid w:val="00510B40"/>
    <w:rsid w:val="00554196"/>
    <w:rsid w:val="005A38AF"/>
    <w:rsid w:val="005C6655"/>
    <w:rsid w:val="00643ADB"/>
    <w:rsid w:val="00685F5D"/>
    <w:rsid w:val="00697188"/>
    <w:rsid w:val="007022F5"/>
    <w:rsid w:val="00712383"/>
    <w:rsid w:val="007175DF"/>
    <w:rsid w:val="007176F5"/>
    <w:rsid w:val="007853CD"/>
    <w:rsid w:val="00793B10"/>
    <w:rsid w:val="007A60B2"/>
    <w:rsid w:val="007D1B2D"/>
    <w:rsid w:val="00801F53"/>
    <w:rsid w:val="00802FAE"/>
    <w:rsid w:val="0084374D"/>
    <w:rsid w:val="0087061A"/>
    <w:rsid w:val="008E7A50"/>
    <w:rsid w:val="009174F9"/>
    <w:rsid w:val="00920095"/>
    <w:rsid w:val="0093627E"/>
    <w:rsid w:val="009420CD"/>
    <w:rsid w:val="00947739"/>
    <w:rsid w:val="00980E6D"/>
    <w:rsid w:val="009B69F6"/>
    <w:rsid w:val="009C7E49"/>
    <w:rsid w:val="009D77A3"/>
    <w:rsid w:val="009E3EFB"/>
    <w:rsid w:val="00A33473"/>
    <w:rsid w:val="00A47ECC"/>
    <w:rsid w:val="00A515EE"/>
    <w:rsid w:val="00A9205A"/>
    <w:rsid w:val="00A92843"/>
    <w:rsid w:val="00A9323C"/>
    <w:rsid w:val="00AC7E63"/>
    <w:rsid w:val="00AD0BDC"/>
    <w:rsid w:val="00AD6386"/>
    <w:rsid w:val="00AF1E63"/>
    <w:rsid w:val="00AF5974"/>
    <w:rsid w:val="00B31A8D"/>
    <w:rsid w:val="00B74D58"/>
    <w:rsid w:val="00B91C28"/>
    <w:rsid w:val="00BA3F1A"/>
    <w:rsid w:val="00BE7DE9"/>
    <w:rsid w:val="00BF2EA7"/>
    <w:rsid w:val="00C46840"/>
    <w:rsid w:val="00C61360"/>
    <w:rsid w:val="00C740F8"/>
    <w:rsid w:val="00CB7F42"/>
    <w:rsid w:val="00CF0B60"/>
    <w:rsid w:val="00D36B61"/>
    <w:rsid w:val="00D36CF8"/>
    <w:rsid w:val="00DC6B33"/>
    <w:rsid w:val="00E11D2A"/>
    <w:rsid w:val="00E328DE"/>
    <w:rsid w:val="00E44B02"/>
    <w:rsid w:val="00EF2F42"/>
    <w:rsid w:val="00F36828"/>
    <w:rsid w:val="00F9351D"/>
    <w:rsid w:val="00FA1001"/>
    <w:rsid w:val="00FA1A46"/>
    <w:rsid w:val="00FF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57">
      <o:colormenu v:ext="edit" strokecolor="none"/>
    </o:shapedefaults>
    <o:shapelayout v:ext="edit">
      <o:idmap v:ext="edit" data="2,3,4,5"/>
      <o:rules v:ext="edit">
        <o:r id="V:Rule21" type="connector" idref="#_x0000_s5336"/>
        <o:r id="V:Rule22" type="connector" idref="#_x0000_s5349"/>
        <o:r id="V:Rule23" type="connector" idref="#_x0000_s5332"/>
        <o:r id="V:Rule24" type="connector" idref="#_x0000_s5329"/>
        <o:r id="V:Rule25" type="connector" idref="#_x0000_s5347"/>
        <o:r id="V:Rule26" type="connector" idref="#_x0000_s5325"/>
        <o:r id="V:Rule27" type="connector" idref="#_x0000_s5335"/>
        <o:r id="V:Rule28" type="connector" idref="#_x0000_s5328"/>
        <o:r id="V:Rule29" type="connector" idref="#_x0000_s5333"/>
        <o:r id="V:Rule30" type="connector" idref="#_x0000_s5326"/>
        <o:r id="V:Rule31" type="connector" idref="#_x0000_s5324"/>
        <o:r id="V:Rule32" type="connector" idref="#_x0000_s5339"/>
        <o:r id="V:Rule33" type="connector" idref="#_x0000_s5334"/>
        <o:r id="V:Rule34" type="connector" idref="#_x0000_s5323"/>
        <o:r id="V:Rule35" type="connector" idref="#_x0000_s5343"/>
        <o:r id="V:Rule36" type="connector" idref="#_x0000_s5342"/>
        <o:r id="V:Rule37" type="connector" idref="#_x0000_s5351"/>
        <o:r id="V:Rule38" type="connector" idref="#_x0000_s5322"/>
        <o:r id="V:Rule39" type="connector" idref="#_x0000_s5340"/>
        <o:r id="V:Rule40" type="connector" idref="#_x0000_s535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2383"/>
    <w:rPr>
      <w:lang w:val="es-ES" w:eastAsia="es-ES"/>
    </w:rPr>
  </w:style>
  <w:style w:type="paragraph" w:styleId="Ttulo1">
    <w:name w:val="heading 1"/>
    <w:basedOn w:val="Normal"/>
    <w:next w:val="Normal"/>
    <w:qFormat/>
    <w:rsid w:val="00BA3F1A"/>
    <w:pPr>
      <w:keepNext/>
      <w:outlineLvl w:val="0"/>
    </w:pPr>
    <w:rPr>
      <w:rFonts w:ascii="Arial" w:hAnsi="Arial"/>
      <w:sz w:val="24"/>
      <w:lang w:val="es-MX"/>
    </w:rPr>
  </w:style>
  <w:style w:type="paragraph" w:styleId="Ttulo4">
    <w:name w:val="heading 4"/>
    <w:basedOn w:val="Normal"/>
    <w:next w:val="Normal"/>
    <w:qFormat/>
    <w:rsid w:val="00510B4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928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9284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22D1F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rsid w:val="00AC7E63"/>
    <w:pPr>
      <w:spacing w:after="120" w:line="480" w:lineRule="auto"/>
    </w:pPr>
  </w:style>
  <w:style w:type="paragraph" w:styleId="Textoindependiente3">
    <w:name w:val="Body Text 3"/>
    <w:basedOn w:val="Normal"/>
    <w:rsid w:val="00AC7E63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510B40"/>
    <w:pPr>
      <w:spacing w:after="120"/>
      <w:ind w:left="283"/>
    </w:pPr>
  </w:style>
  <w:style w:type="character" w:styleId="Nmerodepgina">
    <w:name w:val="page number"/>
    <w:basedOn w:val="Fuentedeprrafopredeter"/>
    <w:rsid w:val="00BF2EA7"/>
  </w:style>
  <w:style w:type="paragraph" w:styleId="Textodeglobo">
    <w:name w:val="Balloon Text"/>
    <w:basedOn w:val="Normal"/>
    <w:semiHidden/>
    <w:rsid w:val="009174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0E73"/>
    <w:pPr>
      <w:ind w:left="708"/>
    </w:pPr>
  </w:style>
  <w:style w:type="character" w:styleId="Hipervnculo">
    <w:name w:val="Hyperlink"/>
    <w:basedOn w:val="Fuentedeprrafopredeter"/>
    <w:rsid w:val="00076ED2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A33473"/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Mercanc%C3%AD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Idioma_ingl%C3%A9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s.wikipedia.org/wiki/Transpor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Coste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856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CONTENIDO:</vt:lpstr>
    </vt:vector>
  </TitlesOfParts>
  <Company>Manufacturas Siliceas</Company>
  <LinksUpToDate>false</LinksUpToDate>
  <CharactersWithSpaces>5748</CharactersWithSpaces>
  <SharedDoc>false</SharedDoc>
  <HLinks>
    <vt:vector size="24" baseType="variant">
      <vt:variant>
        <vt:i4>6422582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http://es.wikipedia.org/wiki/Transporte</vt:lpwstr>
      </vt:variant>
      <vt:variant>
        <vt:lpwstr/>
      </vt:variant>
      <vt:variant>
        <vt:i4>6946867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http://es.wikipedia.org/wiki/Coste</vt:lpwstr>
      </vt:variant>
      <vt:variant>
        <vt:lpwstr/>
      </vt:variant>
      <vt:variant>
        <vt:i4>2097207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http://es.wikipedia.org/wiki/Mercanc%C3%ADa</vt:lpwstr>
      </vt:variant>
      <vt:variant>
        <vt:lpwstr/>
      </vt:variant>
      <vt:variant>
        <vt:i4>5242939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http://es.wikipedia.org/wiki/Idioma_ingl%C3%A9s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CONTENIDO:</dc:title>
  <dc:creator>MEPujana</dc:creator>
  <cp:lastModifiedBy>Administrador</cp:lastModifiedBy>
  <cp:revision>7</cp:revision>
  <cp:lastPrinted>2011-10-12T21:41:00Z</cp:lastPrinted>
  <dcterms:created xsi:type="dcterms:W3CDTF">2010-07-07T17:49:00Z</dcterms:created>
  <dcterms:modified xsi:type="dcterms:W3CDTF">2011-10-13T00:56:00Z</dcterms:modified>
</cp:coreProperties>
</file>