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9F1" w:rsidRPr="00AD35E3" w:rsidRDefault="007F39F1" w:rsidP="00562CCC">
      <w:pPr>
        <w:pStyle w:val="Prrafodelista"/>
        <w:numPr>
          <w:ilvl w:val="0"/>
          <w:numId w:val="1"/>
        </w:numPr>
        <w:tabs>
          <w:tab w:val="left" w:pos="1702"/>
        </w:tabs>
        <w:spacing w:before="100" w:beforeAutospacing="1"/>
        <w:ind w:right="1274" w:hanging="284"/>
        <w:jc w:val="both"/>
        <w:rPr>
          <w:lang w:val="es-CO"/>
        </w:rPr>
      </w:pPr>
      <w:r w:rsidRPr="00AD35E3">
        <w:rPr>
          <w:b/>
        </w:rPr>
        <w:t>OBJETIVO</w:t>
      </w:r>
    </w:p>
    <w:p w:rsidR="00AD35E3" w:rsidRPr="00AD35E3" w:rsidRDefault="00AD35E3" w:rsidP="00AD35E3">
      <w:pPr>
        <w:pStyle w:val="Prrafodelista"/>
        <w:tabs>
          <w:tab w:val="left" w:pos="1702"/>
        </w:tabs>
        <w:spacing w:before="100" w:beforeAutospacing="1"/>
        <w:ind w:right="1274" w:firstLine="0"/>
        <w:jc w:val="both"/>
        <w:rPr>
          <w:lang w:val="es-CO"/>
        </w:rPr>
      </w:pPr>
    </w:p>
    <w:p w:rsidR="007F39F1" w:rsidRPr="009468A8" w:rsidRDefault="007F39F1" w:rsidP="007F39F1">
      <w:pPr>
        <w:pStyle w:val="Textoindependiente"/>
        <w:ind w:left="1701" w:right="1274"/>
        <w:jc w:val="both"/>
        <w:rPr>
          <w:lang w:val="es-CO"/>
        </w:rPr>
      </w:pPr>
      <w:r w:rsidRPr="009468A8">
        <w:rPr>
          <w:lang w:val="es-CO"/>
        </w:rPr>
        <w:t xml:space="preserve">Establecer disposiciones y directrices que orienten las </w:t>
      </w:r>
      <w:r w:rsidR="005D2866">
        <w:rPr>
          <w:lang w:val="es-CO"/>
        </w:rPr>
        <w:t xml:space="preserve">acciones a tomar, </w:t>
      </w:r>
      <w:r w:rsidRPr="009468A8">
        <w:rPr>
          <w:lang w:val="es-CO"/>
        </w:rPr>
        <w:t xml:space="preserve">en virtud de los cambios producidos </w:t>
      </w:r>
      <w:r w:rsidR="005D2866">
        <w:rPr>
          <w:lang w:val="es-CO"/>
        </w:rPr>
        <w:t>por el análisis socioeconómico a los funcionarios.</w:t>
      </w:r>
    </w:p>
    <w:p w:rsidR="007F39F1" w:rsidRPr="009468A8" w:rsidRDefault="007F39F1" w:rsidP="007F39F1">
      <w:pPr>
        <w:pStyle w:val="Textoindependiente"/>
        <w:rPr>
          <w:lang w:val="es-CO"/>
        </w:rPr>
      </w:pPr>
    </w:p>
    <w:p w:rsidR="007F39F1" w:rsidRPr="009468A8" w:rsidRDefault="007F39F1" w:rsidP="007F39F1">
      <w:pPr>
        <w:pStyle w:val="Textoindependiente"/>
        <w:spacing w:before="1"/>
        <w:rPr>
          <w:sz w:val="22"/>
          <w:lang w:val="es-CO"/>
        </w:rPr>
      </w:pPr>
    </w:p>
    <w:p w:rsidR="007F39F1" w:rsidRPr="009468A8" w:rsidRDefault="007F39F1" w:rsidP="007F39F1">
      <w:pPr>
        <w:pStyle w:val="Prrafodelista"/>
        <w:numPr>
          <w:ilvl w:val="0"/>
          <w:numId w:val="1"/>
        </w:numPr>
        <w:tabs>
          <w:tab w:val="left" w:pos="1702"/>
        </w:tabs>
        <w:ind w:hanging="284"/>
        <w:rPr>
          <w:b/>
          <w:lang w:val="es-CO"/>
        </w:rPr>
      </w:pPr>
      <w:bookmarkStart w:id="0" w:name="2._ALCANCE"/>
      <w:bookmarkStart w:id="1" w:name="_bookmark1"/>
      <w:bookmarkEnd w:id="0"/>
      <w:bookmarkEnd w:id="1"/>
      <w:r w:rsidRPr="009468A8">
        <w:rPr>
          <w:b/>
          <w:lang w:val="es-CO"/>
        </w:rPr>
        <w:t>ALCANCE</w:t>
      </w:r>
    </w:p>
    <w:p w:rsidR="007F39F1" w:rsidRPr="009468A8" w:rsidRDefault="007F39F1" w:rsidP="007F39F1">
      <w:pPr>
        <w:pStyle w:val="Textoindependiente"/>
        <w:spacing w:before="5"/>
        <w:rPr>
          <w:b/>
          <w:sz w:val="23"/>
          <w:lang w:val="es-CO"/>
        </w:rPr>
      </w:pPr>
    </w:p>
    <w:p w:rsidR="007F39F1" w:rsidRPr="009468A8" w:rsidRDefault="007F39F1" w:rsidP="007F39F1">
      <w:pPr>
        <w:pStyle w:val="Textoindependiente"/>
        <w:ind w:left="1701" w:right="1274"/>
        <w:jc w:val="both"/>
        <w:rPr>
          <w:lang w:val="es-CO"/>
        </w:rPr>
      </w:pPr>
      <w:r w:rsidRPr="009468A8">
        <w:rPr>
          <w:lang w:val="es-CO"/>
        </w:rPr>
        <w:t xml:space="preserve">Las directrices y orientaciones definidas en este documento aplican para las </w:t>
      </w:r>
      <w:r w:rsidR="005D2866">
        <w:rPr>
          <w:lang w:val="es-CO"/>
        </w:rPr>
        <w:t>acciones que se tomaran  de acuerdo al estudio socioeconómico de los funcionarios</w:t>
      </w:r>
      <w:r w:rsidR="00F21CDF">
        <w:rPr>
          <w:lang w:val="es-CO"/>
        </w:rPr>
        <w:t>.</w:t>
      </w:r>
    </w:p>
    <w:p w:rsidR="007F39F1" w:rsidRPr="009468A8" w:rsidRDefault="007F39F1" w:rsidP="007F39F1">
      <w:pPr>
        <w:pStyle w:val="Textoindependiente"/>
        <w:rPr>
          <w:lang w:val="es-CO"/>
        </w:rPr>
      </w:pPr>
    </w:p>
    <w:p w:rsidR="007F39F1" w:rsidRPr="009468A8" w:rsidRDefault="007F39F1" w:rsidP="007F39F1">
      <w:pPr>
        <w:pStyle w:val="Textoindependiente"/>
        <w:spacing w:before="1"/>
        <w:rPr>
          <w:sz w:val="22"/>
          <w:lang w:val="es-CO"/>
        </w:rPr>
      </w:pPr>
    </w:p>
    <w:p w:rsidR="007F39F1" w:rsidRPr="009468A8" w:rsidRDefault="007F39F1" w:rsidP="007F39F1">
      <w:pPr>
        <w:pStyle w:val="Prrafodelista"/>
        <w:numPr>
          <w:ilvl w:val="0"/>
          <w:numId w:val="1"/>
        </w:numPr>
        <w:tabs>
          <w:tab w:val="left" w:pos="1702"/>
        </w:tabs>
        <w:ind w:hanging="284"/>
        <w:rPr>
          <w:b/>
          <w:lang w:val="es-CO"/>
        </w:rPr>
      </w:pPr>
      <w:bookmarkStart w:id="2" w:name="3._TERMINOS_Y_DEFINICIONES"/>
      <w:bookmarkStart w:id="3" w:name="_bookmark2"/>
      <w:bookmarkEnd w:id="2"/>
      <w:bookmarkEnd w:id="3"/>
      <w:r w:rsidRPr="009468A8">
        <w:rPr>
          <w:b/>
          <w:lang w:val="es-CO"/>
        </w:rPr>
        <w:t>TERMINOS Y</w:t>
      </w:r>
      <w:r w:rsidRPr="009468A8">
        <w:rPr>
          <w:b/>
          <w:spacing w:val="-11"/>
          <w:lang w:val="es-CO"/>
        </w:rPr>
        <w:t xml:space="preserve"> </w:t>
      </w:r>
      <w:r w:rsidRPr="009468A8">
        <w:rPr>
          <w:b/>
          <w:lang w:val="es-CO"/>
        </w:rPr>
        <w:t>DEFINICIONES</w:t>
      </w:r>
    </w:p>
    <w:p w:rsidR="007F39F1" w:rsidRPr="009468A8" w:rsidRDefault="007F39F1" w:rsidP="007F39F1">
      <w:pPr>
        <w:pStyle w:val="Textoindependiente"/>
        <w:spacing w:before="5"/>
        <w:rPr>
          <w:b/>
          <w:sz w:val="23"/>
          <w:lang w:val="es-CO"/>
        </w:rPr>
      </w:pPr>
    </w:p>
    <w:p w:rsidR="007F39F1" w:rsidRPr="00056FE6" w:rsidRDefault="00056FE6" w:rsidP="007F39F1">
      <w:pPr>
        <w:pStyle w:val="Textoindependiente"/>
        <w:ind w:left="1701" w:right="1508"/>
        <w:jc w:val="both"/>
        <w:rPr>
          <w:lang w:val="es-CO"/>
        </w:rPr>
      </w:pPr>
      <w:r w:rsidRPr="00056FE6">
        <w:rPr>
          <w:b/>
          <w:lang w:val="es-CO"/>
        </w:rPr>
        <w:t>Estudio</w:t>
      </w:r>
      <w:r w:rsidR="007F39F1" w:rsidRPr="00056FE6">
        <w:rPr>
          <w:b/>
          <w:lang w:val="es-CO"/>
        </w:rPr>
        <w:t>:</w:t>
      </w:r>
      <w:r w:rsidR="007F39F1" w:rsidRPr="009468A8">
        <w:rPr>
          <w:lang w:val="es-CO"/>
        </w:rPr>
        <w:t xml:space="preserve"> </w:t>
      </w:r>
      <w:r w:rsidRPr="00056FE6">
        <w:rPr>
          <w:color w:val="222222"/>
          <w:shd w:val="clear" w:color="auto" w:fill="FFFFFF"/>
          <w:lang w:val="es-CO"/>
        </w:rPr>
        <w:t>Acción de estudiar, ejercicio o esfuerzo del entendimiento o la inteligencia para comprender o aprender algo, en especial una ciencia o un arte</w:t>
      </w:r>
      <w:r>
        <w:rPr>
          <w:color w:val="222222"/>
          <w:shd w:val="clear" w:color="auto" w:fill="FFFFFF"/>
          <w:lang w:val="es-CO"/>
        </w:rPr>
        <w:t>.</w:t>
      </w:r>
    </w:p>
    <w:p w:rsidR="007F39F1" w:rsidRPr="009468A8" w:rsidRDefault="007F39F1" w:rsidP="007F39F1">
      <w:pPr>
        <w:pStyle w:val="Textoindependiente"/>
        <w:rPr>
          <w:lang w:val="es-CO"/>
        </w:rPr>
      </w:pPr>
    </w:p>
    <w:p w:rsidR="007F39F1" w:rsidRDefault="00056FE6" w:rsidP="00056FE6">
      <w:pPr>
        <w:pStyle w:val="Textoindependiente"/>
        <w:ind w:left="1701" w:right="1273"/>
        <w:jc w:val="both"/>
        <w:rPr>
          <w:color w:val="222222"/>
          <w:shd w:val="clear" w:color="auto" w:fill="FFFFFF"/>
          <w:lang w:val="es-CO"/>
        </w:rPr>
      </w:pPr>
      <w:r w:rsidRPr="00056FE6">
        <w:rPr>
          <w:b/>
          <w:lang w:val="es-CO"/>
        </w:rPr>
        <w:t>Socioeconómico</w:t>
      </w:r>
      <w:r w:rsidR="007F39F1" w:rsidRPr="00056FE6">
        <w:rPr>
          <w:lang w:val="es-CO"/>
        </w:rPr>
        <w:t xml:space="preserve">: </w:t>
      </w:r>
      <w:r w:rsidRPr="00056FE6">
        <w:rPr>
          <w:color w:val="222222"/>
          <w:shd w:val="clear" w:color="auto" w:fill="FFFFFF"/>
          <w:lang w:val="es-CO"/>
        </w:rPr>
        <w:t>De la sociedad y la economía conjuntamente, o relacionado con ambas cosas.</w:t>
      </w:r>
    </w:p>
    <w:p w:rsidR="00056FE6" w:rsidRPr="00056FE6" w:rsidRDefault="00056FE6" w:rsidP="00056FE6">
      <w:pPr>
        <w:pStyle w:val="Textoindependiente"/>
        <w:ind w:left="1701" w:right="1273"/>
        <w:jc w:val="both"/>
        <w:rPr>
          <w:lang w:val="es-CO"/>
        </w:rPr>
      </w:pPr>
    </w:p>
    <w:p w:rsidR="007F39F1" w:rsidRPr="009468A8" w:rsidRDefault="007F39F1" w:rsidP="007F39F1">
      <w:pPr>
        <w:pStyle w:val="Textoindependiente"/>
        <w:ind w:left="1701" w:right="1274"/>
        <w:jc w:val="both"/>
        <w:rPr>
          <w:lang w:val="es-CO"/>
        </w:rPr>
      </w:pPr>
      <w:r w:rsidRPr="009468A8">
        <w:rPr>
          <w:b/>
          <w:lang w:val="es-CO"/>
        </w:rPr>
        <w:t>Puesto de Trabajo</w:t>
      </w:r>
      <w:r w:rsidRPr="009468A8">
        <w:rPr>
          <w:lang w:val="es-CO"/>
        </w:rPr>
        <w:t>: Espacio que ocupa en una empresa, institución o entidad desarrollando algún tipo de actividad o empleo con la cual se recibe por ella un salario o sueldo específico.</w:t>
      </w:r>
    </w:p>
    <w:p w:rsidR="007F39F1" w:rsidRPr="009468A8" w:rsidRDefault="007F39F1" w:rsidP="007F39F1">
      <w:pPr>
        <w:pStyle w:val="Textoindependiente"/>
        <w:rPr>
          <w:lang w:val="es-CO"/>
        </w:rPr>
      </w:pPr>
    </w:p>
    <w:p w:rsidR="007F39F1" w:rsidRPr="009468A8" w:rsidRDefault="007F39F1" w:rsidP="007F39F1">
      <w:pPr>
        <w:pStyle w:val="Textoindependiente"/>
        <w:rPr>
          <w:lang w:val="es-CO"/>
        </w:rPr>
      </w:pPr>
    </w:p>
    <w:p w:rsidR="007F39F1" w:rsidRPr="009468A8" w:rsidRDefault="007F39F1" w:rsidP="007F39F1">
      <w:pPr>
        <w:pStyle w:val="Textoindependiente"/>
        <w:spacing w:before="2"/>
        <w:rPr>
          <w:lang w:val="es-CO"/>
        </w:rPr>
      </w:pPr>
    </w:p>
    <w:p w:rsidR="007F39F1" w:rsidRPr="009468A8" w:rsidRDefault="007F39F1" w:rsidP="007F39F1">
      <w:pPr>
        <w:pStyle w:val="Prrafodelista"/>
        <w:numPr>
          <w:ilvl w:val="0"/>
          <w:numId w:val="1"/>
        </w:numPr>
        <w:tabs>
          <w:tab w:val="left" w:pos="1702"/>
        </w:tabs>
        <w:ind w:hanging="284"/>
        <w:rPr>
          <w:b/>
          <w:lang w:val="es-CO"/>
        </w:rPr>
      </w:pPr>
      <w:bookmarkStart w:id="4" w:name="4._ETAPAS_DEL_PROCESO_DE_INDUCCIÓN"/>
      <w:bookmarkStart w:id="5" w:name="_bookmark3"/>
      <w:bookmarkEnd w:id="4"/>
      <w:bookmarkEnd w:id="5"/>
      <w:r w:rsidRPr="009468A8">
        <w:rPr>
          <w:b/>
          <w:lang w:val="es-CO"/>
        </w:rPr>
        <w:t>ETAPAS DEL PROCESO D</w:t>
      </w:r>
      <w:r w:rsidR="00B90918">
        <w:rPr>
          <w:b/>
          <w:lang w:val="es-CO"/>
        </w:rPr>
        <w:t>EL ESTUDIO SOCIOECONOMICO.</w:t>
      </w:r>
    </w:p>
    <w:p w:rsidR="007F39F1" w:rsidRPr="009468A8" w:rsidRDefault="007F39F1" w:rsidP="007F39F1">
      <w:pPr>
        <w:pStyle w:val="Textoindependiente"/>
        <w:spacing w:before="4"/>
        <w:rPr>
          <w:b/>
          <w:sz w:val="23"/>
          <w:lang w:val="es-CO"/>
        </w:rPr>
      </w:pPr>
    </w:p>
    <w:p w:rsidR="00B90918" w:rsidRDefault="007F39F1" w:rsidP="00B90918">
      <w:pPr>
        <w:pStyle w:val="Textoindependiente"/>
        <w:ind w:left="1701" w:right="1274"/>
        <w:jc w:val="both"/>
        <w:rPr>
          <w:lang w:val="es-CO"/>
        </w:rPr>
      </w:pPr>
      <w:r w:rsidRPr="009468A8">
        <w:rPr>
          <w:lang w:val="es-CO"/>
        </w:rPr>
        <w:t xml:space="preserve">Se inicia con la notificación </w:t>
      </w:r>
      <w:r w:rsidR="00B90918">
        <w:rPr>
          <w:lang w:val="es-CO"/>
        </w:rPr>
        <w:t>del estudio</w:t>
      </w:r>
      <w:r w:rsidR="00427019">
        <w:rPr>
          <w:lang w:val="es-CO"/>
        </w:rPr>
        <w:t xml:space="preserve"> socioeconómico </w:t>
      </w:r>
      <w:r w:rsidR="00B90918">
        <w:rPr>
          <w:lang w:val="es-CO"/>
        </w:rPr>
        <w:t xml:space="preserve"> por medio del proveedor asignado para realizar las visitas domiciliarias, quien de acuerdo a lo hablado con el funcionario, lo reporta en el análisis de la visita </w:t>
      </w:r>
      <w:r w:rsidR="00427019">
        <w:rPr>
          <w:lang w:val="es-CO"/>
        </w:rPr>
        <w:t>domiciliaria</w:t>
      </w:r>
      <w:r w:rsidR="00B90918">
        <w:rPr>
          <w:lang w:val="es-CO"/>
        </w:rPr>
        <w:t>.</w:t>
      </w:r>
    </w:p>
    <w:p w:rsidR="00B90918" w:rsidRDefault="00B90918" w:rsidP="00B90918">
      <w:pPr>
        <w:pStyle w:val="Textoindependiente"/>
        <w:ind w:left="1701" w:right="1274"/>
        <w:jc w:val="both"/>
        <w:rPr>
          <w:lang w:val="es-CO"/>
        </w:rPr>
      </w:pPr>
    </w:p>
    <w:p w:rsidR="007F39F1" w:rsidRDefault="007F39F1" w:rsidP="00B90918">
      <w:pPr>
        <w:pStyle w:val="Textoindependiente"/>
        <w:ind w:left="1701" w:right="1274"/>
        <w:jc w:val="both"/>
        <w:rPr>
          <w:lang w:val="es-CO"/>
        </w:rPr>
      </w:pPr>
      <w:r w:rsidRPr="009468A8">
        <w:rPr>
          <w:lang w:val="es-CO"/>
        </w:rPr>
        <w:t xml:space="preserve">El proceso de </w:t>
      </w:r>
      <w:r w:rsidR="00427019">
        <w:rPr>
          <w:lang w:val="es-CO"/>
        </w:rPr>
        <w:t>análisis</w:t>
      </w:r>
      <w:r w:rsidRPr="009468A8">
        <w:rPr>
          <w:lang w:val="es-CO"/>
        </w:rPr>
        <w:t xml:space="preserve"> se desarrolla a través de las siguientes etapas, con el fin de lograr que </w:t>
      </w:r>
      <w:r w:rsidR="00427019">
        <w:rPr>
          <w:lang w:val="es-CO"/>
        </w:rPr>
        <w:t xml:space="preserve">la empresa SERVIBUN S.A.S </w:t>
      </w:r>
      <w:r w:rsidRPr="009468A8">
        <w:rPr>
          <w:lang w:val="es-CO"/>
        </w:rPr>
        <w:t xml:space="preserve">se familiarice con </w:t>
      </w:r>
      <w:r w:rsidR="00427019">
        <w:rPr>
          <w:lang w:val="es-CO"/>
        </w:rPr>
        <w:t>los cambios detectados en el análisis socioeconómico de los funcionarios</w:t>
      </w:r>
      <w:r w:rsidRPr="009468A8">
        <w:rPr>
          <w:lang w:val="es-CO"/>
        </w:rPr>
        <w:t>.</w:t>
      </w:r>
    </w:p>
    <w:p w:rsidR="00A07F7D" w:rsidRDefault="00A07F7D" w:rsidP="00B90918">
      <w:pPr>
        <w:pStyle w:val="Textoindependiente"/>
        <w:ind w:left="1701" w:right="1274"/>
        <w:jc w:val="both"/>
        <w:rPr>
          <w:lang w:val="es-CO"/>
        </w:rPr>
      </w:pPr>
    </w:p>
    <w:p w:rsidR="00A07F7D" w:rsidRDefault="00A07F7D" w:rsidP="00B90918">
      <w:pPr>
        <w:pStyle w:val="Textoindependiente"/>
        <w:ind w:left="1701" w:right="1274"/>
        <w:jc w:val="both"/>
        <w:rPr>
          <w:lang w:val="es-CO"/>
        </w:rPr>
      </w:pPr>
    </w:p>
    <w:p w:rsidR="00A07F7D" w:rsidRDefault="00A07F7D" w:rsidP="00B90918">
      <w:pPr>
        <w:pStyle w:val="Textoindependiente"/>
        <w:ind w:left="1701" w:right="1274"/>
        <w:jc w:val="both"/>
        <w:rPr>
          <w:lang w:val="es-CO"/>
        </w:rPr>
      </w:pPr>
    </w:p>
    <w:p w:rsidR="00A07F7D" w:rsidRDefault="00A07F7D" w:rsidP="00B90918">
      <w:pPr>
        <w:pStyle w:val="Textoindependiente"/>
        <w:ind w:left="1701" w:right="1274"/>
        <w:jc w:val="both"/>
        <w:rPr>
          <w:lang w:val="es-CO"/>
        </w:rPr>
      </w:pPr>
    </w:p>
    <w:p w:rsidR="00A07F7D" w:rsidRPr="009468A8" w:rsidRDefault="00A07F7D" w:rsidP="00B90918">
      <w:pPr>
        <w:pStyle w:val="Textoindependiente"/>
        <w:ind w:left="1701" w:right="1274"/>
        <w:jc w:val="both"/>
        <w:rPr>
          <w:lang w:val="es-CO"/>
        </w:rPr>
      </w:pPr>
    </w:p>
    <w:p w:rsidR="007F39F1" w:rsidRPr="009468A8" w:rsidRDefault="007F39F1" w:rsidP="007F39F1">
      <w:pPr>
        <w:pStyle w:val="Textoindependiente"/>
        <w:rPr>
          <w:lang w:val="es-CO"/>
        </w:rPr>
      </w:pPr>
    </w:p>
    <w:p w:rsidR="007F39F1" w:rsidRPr="009468A8" w:rsidRDefault="007F39F1" w:rsidP="007F39F1">
      <w:pPr>
        <w:pStyle w:val="Textoindependiente"/>
        <w:spacing w:before="1"/>
        <w:rPr>
          <w:lang w:val="es-CO"/>
        </w:rPr>
      </w:pPr>
    </w:p>
    <w:p w:rsidR="007F39F1" w:rsidRPr="009468A8" w:rsidRDefault="00A07F7D" w:rsidP="007F39F1">
      <w:pPr>
        <w:pStyle w:val="Ttulo2"/>
        <w:numPr>
          <w:ilvl w:val="1"/>
          <w:numId w:val="1"/>
        </w:numPr>
        <w:tabs>
          <w:tab w:val="left" w:pos="2270"/>
        </w:tabs>
        <w:jc w:val="both"/>
        <w:rPr>
          <w:lang w:val="es-CO"/>
        </w:rPr>
      </w:pPr>
      <w:r>
        <w:rPr>
          <w:lang w:val="es-CO"/>
        </w:rPr>
        <w:t>Estudio del análisis socioeconómico</w:t>
      </w:r>
      <w:r w:rsidR="007F39F1" w:rsidRPr="009468A8">
        <w:rPr>
          <w:lang w:val="es-CO"/>
        </w:rPr>
        <w:t>.</w:t>
      </w:r>
    </w:p>
    <w:p w:rsidR="007F39F1" w:rsidRPr="009468A8" w:rsidRDefault="007F39F1" w:rsidP="007F39F1">
      <w:pPr>
        <w:pStyle w:val="Textoindependiente"/>
        <w:spacing w:before="10"/>
        <w:rPr>
          <w:b/>
          <w:sz w:val="23"/>
          <w:lang w:val="es-CO"/>
        </w:rPr>
      </w:pPr>
    </w:p>
    <w:p w:rsidR="007F39F1" w:rsidRPr="009468A8" w:rsidRDefault="007F39F1" w:rsidP="00130BA5">
      <w:pPr>
        <w:pStyle w:val="Textoindependiente"/>
        <w:ind w:left="2127" w:right="1273"/>
        <w:jc w:val="both"/>
        <w:rPr>
          <w:lang w:val="es-CO"/>
        </w:rPr>
      </w:pPr>
      <w:r w:rsidRPr="009468A8">
        <w:rPr>
          <w:lang w:val="es-CO"/>
        </w:rPr>
        <w:t xml:space="preserve">Consiste en </w:t>
      </w:r>
      <w:r w:rsidR="00A07F7D">
        <w:rPr>
          <w:lang w:val="es-CO"/>
        </w:rPr>
        <w:t xml:space="preserve">familiarizarse con el patrimonio reportado en el estudio socioeconómico del funcionario y analizarlo de manera detallada para detectar algún cambio irrelevante de los funcionarios. </w:t>
      </w:r>
    </w:p>
    <w:p w:rsidR="007F39F1" w:rsidRPr="009468A8" w:rsidRDefault="007F39F1" w:rsidP="008B4754">
      <w:pPr>
        <w:pStyle w:val="Textoindependiente"/>
        <w:ind w:left="2127"/>
        <w:rPr>
          <w:lang w:val="es-CO"/>
        </w:rPr>
      </w:pPr>
    </w:p>
    <w:p w:rsidR="007F39F1" w:rsidRPr="009468A8" w:rsidRDefault="00A07F7D" w:rsidP="007F39F1">
      <w:pPr>
        <w:pStyle w:val="Textoindependiente"/>
        <w:ind w:left="2127" w:right="1274"/>
        <w:jc w:val="both"/>
        <w:rPr>
          <w:lang w:val="es-CO"/>
        </w:rPr>
      </w:pPr>
      <w:r>
        <w:rPr>
          <w:lang w:val="es-CO"/>
        </w:rPr>
        <w:t xml:space="preserve">El estudio se realizara anualmente y se deberán </w:t>
      </w:r>
      <w:r w:rsidR="00130BA5">
        <w:rPr>
          <w:lang w:val="es-CO"/>
        </w:rPr>
        <w:t>analizar de manera detallada para detectar cualquier cambio irrelevante en su patrimonio.</w:t>
      </w:r>
    </w:p>
    <w:p w:rsidR="007F39F1" w:rsidRPr="009468A8" w:rsidRDefault="007F39F1" w:rsidP="007F39F1">
      <w:pPr>
        <w:pStyle w:val="Textoindependiente"/>
        <w:rPr>
          <w:lang w:val="es-CO"/>
        </w:rPr>
      </w:pPr>
    </w:p>
    <w:p w:rsidR="007F39F1" w:rsidRPr="009468A8" w:rsidRDefault="007F39F1" w:rsidP="007F39F1">
      <w:pPr>
        <w:pStyle w:val="Textoindependiente"/>
        <w:spacing w:before="1"/>
        <w:rPr>
          <w:lang w:val="es-CO"/>
        </w:rPr>
      </w:pPr>
    </w:p>
    <w:p w:rsidR="007F39F1" w:rsidRPr="009468A8" w:rsidRDefault="00120561" w:rsidP="007F39F1">
      <w:pPr>
        <w:pStyle w:val="Ttulo2"/>
        <w:numPr>
          <w:ilvl w:val="1"/>
          <w:numId w:val="1"/>
        </w:numPr>
        <w:tabs>
          <w:tab w:val="left" w:pos="2270"/>
        </w:tabs>
        <w:jc w:val="both"/>
        <w:rPr>
          <w:lang w:val="es-CO"/>
        </w:rPr>
      </w:pPr>
      <w:r>
        <w:rPr>
          <w:lang w:val="es-CO"/>
        </w:rPr>
        <w:t>Análisis socioeconómico</w:t>
      </w:r>
      <w:r w:rsidR="007F39F1" w:rsidRPr="009468A8">
        <w:rPr>
          <w:lang w:val="es-CO"/>
        </w:rPr>
        <w:t>.</w:t>
      </w:r>
    </w:p>
    <w:p w:rsidR="007F39F1" w:rsidRPr="009468A8" w:rsidRDefault="007F39F1" w:rsidP="007F39F1">
      <w:pPr>
        <w:pStyle w:val="Textoindependiente"/>
        <w:spacing w:before="10"/>
        <w:rPr>
          <w:b/>
          <w:sz w:val="23"/>
          <w:lang w:val="es-CO"/>
        </w:rPr>
      </w:pPr>
    </w:p>
    <w:p w:rsidR="007F39F1" w:rsidRDefault="007F39F1" w:rsidP="00B277C4">
      <w:pPr>
        <w:pStyle w:val="Textoindependiente"/>
        <w:ind w:left="2269" w:right="1272"/>
        <w:jc w:val="both"/>
        <w:rPr>
          <w:lang w:val="es-CO"/>
        </w:rPr>
      </w:pPr>
      <w:r w:rsidRPr="009468A8">
        <w:rPr>
          <w:lang w:val="es-CO"/>
        </w:rPr>
        <w:t xml:space="preserve">Consiste en </w:t>
      </w:r>
      <w:r w:rsidR="00120561">
        <w:rPr>
          <w:lang w:val="es-CO"/>
        </w:rPr>
        <w:t>realizar el análisis</w:t>
      </w:r>
      <w:r w:rsidR="00B277C4">
        <w:rPr>
          <w:lang w:val="es-CO"/>
        </w:rPr>
        <w:t xml:space="preserve"> detallado</w:t>
      </w:r>
      <w:r w:rsidR="00120561">
        <w:rPr>
          <w:lang w:val="es-CO"/>
        </w:rPr>
        <w:t xml:space="preserve"> del estudio, detectando cambios irrelevantes del patrimonio, que puedan alertar a la empresa por un posible fraude o enriquecimiento ilícito, que afecte de manera directa a la empresa</w:t>
      </w:r>
      <w:r w:rsidR="00B277C4">
        <w:rPr>
          <w:lang w:val="es-CO"/>
        </w:rPr>
        <w:t>.</w:t>
      </w:r>
    </w:p>
    <w:p w:rsidR="00B277C4" w:rsidRDefault="00B277C4" w:rsidP="00B277C4">
      <w:pPr>
        <w:pStyle w:val="Textoindependiente"/>
        <w:ind w:left="2269" w:right="1272"/>
        <w:jc w:val="both"/>
        <w:rPr>
          <w:lang w:val="es-CO"/>
        </w:rPr>
      </w:pPr>
    </w:p>
    <w:p w:rsidR="008B4754" w:rsidRDefault="008B4754" w:rsidP="008B4754">
      <w:pPr>
        <w:pStyle w:val="Textoindependiente"/>
        <w:ind w:left="2269" w:right="1273"/>
        <w:jc w:val="both"/>
        <w:rPr>
          <w:lang w:val="es-CO"/>
        </w:rPr>
      </w:pPr>
    </w:p>
    <w:p w:rsidR="007F39F1" w:rsidRPr="009468A8" w:rsidRDefault="007F39F1" w:rsidP="007F39F1">
      <w:pPr>
        <w:pStyle w:val="Textoindependiente"/>
        <w:spacing w:before="10"/>
        <w:rPr>
          <w:b/>
          <w:i/>
          <w:sz w:val="23"/>
          <w:lang w:val="es-CO"/>
        </w:rPr>
      </w:pPr>
    </w:p>
    <w:p w:rsidR="007F39F1" w:rsidRPr="009468A8" w:rsidRDefault="008341EA" w:rsidP="007F39F1">
      <w:pPr>
        <w:pStyle w:val="Ttulo2"/>
        <w:numPr>
          <w:ilvl w:val="1"/>
          <w:numId w:val="1"/>
        </w:numPr>
        <w:tabs>
          <w:tab w:val="left" w:pos="2270"/>
        </w:tabs>
        <w:jc w:val="both"/>
        <w:rPr>
          <w:lang w:val="es-CO"/>
        </w:rPr>
      </w:pPr>
      <w:r>
        <w:rPr>
          <w:lang w:val="es-CO"/>
        </w:rPr>
        <w:t xml:space="preserve">Seguimiento del </w:t>
      </w:r>
      <w:r w:rsidR="00727542">
        <w:rPr>
          <w:lang w:val="es-CO"/>
        </w:rPr>
        <w:t>Análisis</w:t>
      </w:r>
    </w:p>
    <w:p w:rsidR="007F39F1" w:rsidRPr="009468A8" w:rsidRDefault="007F39F1" w:rsidP="007F39F1">
      <w:pPr>
        <w:pStyle w:val="Textoindependiente"/>
        <w:spacing w:before="10"/>
        <w:rPr>
          <w:b/>
          <w:sz w:val="23"/>
          <w:lang w:val="es-CO"/>
        </w:rPr>
      </w:pPr>
    </w:p>
    <w:p w:rsidR="00B277C4" w:rsidRDefault="00B277C4" w:rsidP="007F39F1">
      <w:pPr>
        <w:pStyle w:val="Textoindependiente"/>
        <w:ind w:left="2269" w:right="1274"/>
        <w:jc w:val="both"/>
        <w:rPr>
          <w:lang w:val="es-CO"/>
        </w:rPr>
      </w:pPr>
    </w:p>
    <w:p w:rsidR="00B277C4" w:rsidRPr="009468A8" w:rsidRDefault="008341EA" w:rsidP="00B277C4">
      <w:pPr>
        <w:pStyle w:val="Textoindependiente"/>
        <w:ind w:left="2269" w:right="1272"/>
        <w:jc w:val="both"/>
        <w:rPr>
          <w:sz w:val="25"/>
          <w:lang w:val="es-CO"/>
        </w:rPr>
      </w:pPr>
      <w:r>
        <w:rPr>
          <w:lang w:val="es-CO"/>
        </w:rPr>
        <w:t xml:space="preserve">Una vez realizado el análisis y se  detecte cambios irrelevantes </w:t>
      </w:r>
      <w:r w:rsidR="00B277C4">
        <w:rPr>
          <w:lang w:val="es-CO"/>
        </w:rPr>
        <w:t xml:space="preserve"> </w:t>
      </w:r>
      <w:r>
        <w:rPr>
          <w:lang w:val="es-CO"/>
        </w:rPr>
        <w:t>en el patrimonio, SERVIBUN S.A.S</w:t>
      </w:r>
      <w:r w:rsidR="00B277C4">
        <w:rPr>
          <w:lang w:val="es-CO"/>
        </w:rPr>
        <w:t xml:space="preserve"> debe de tomar medidas inmediatas realizando una reunión con los administrativos</w:t>
      </w:r>
      <w:r>
        <w:rPr>
          <w:lang w:val="es-CO"/>
        </w:rPr>
        <w:t xml:space="preserve"> para informar el caso</w:t>
      </w:r>
      <w:r w:rsidR="00B277C4">
        <w:rPr>
          <w:lang w:val="es-CO"/>
        </w:rPr>
        <w:t xml:space="preserve"> y  supervisar permanentemente al funcionario implicado</w:t>
      </w:r>
      <w:r>
        <w:rPr>
          <w:lang w:val="es-CO"/>
        </w:rPr>
        <w:t xml:space="preserve">, al </w:t>
      </w:r>
      <w:r w:rsidR="00B277C4">
        <w:rPr>
          <w:lang w:val="es-CO"/>
        </w:rPr>
        <w:t>detectar sus cambios</w:t>
      </w:r>
      <w:r>
        <w:rPr>
          <w:lang w:val="es-CO"/>
        </w:rPr>
        <w:t xml:space="preserve"> SERVIBUN S.A.S deberá informar y enseñar pruebas a las autoridades pertinentes para que tomen las acciones necesarias</w:t>
      </w:r>
      <w:r w:rsidR="00B277C4">
        <w:rPr>
          <w:lang w:val="es-CO"/>
        </w:rPr>
        <w:t>.</w:t>
      </w:r>
      <w:bookmarkStart w:id="6" w:name="_GoBack"/>
      <w:bookmarkEnd w:id="6"/>
    </w:p>
    <w:p w:rsidR="00B277C4" w:rsidRPr="009468A8" w:rsidRDefault="00B277C4" w:rsidP="007F39F1">
      <w:pPr>
        <w:pStyle w:val="Textoindependiente"/>
        <w:ind w:left="2269" w:right="1274"/>
        <w:jc w:val="both"/>
        <w:rPr>
          <w:lang w:val="es-CO"/>
        </w:rPr>
      </w:pPr>
    </w:p>
    <w:p w:rsidR="007F39F1" w:rsidRPr="009468A8" w:rsidRDefault="007F39F1" w:rsidP="007F39F1">
      <w:pPr>
        <w:pStyle w:val="Textoindependiente"/>
        <w:spacing w:before="2"/>
        <w:rPr>
          <w:lang w:val="es-CO"/>
        </w:rPr>
      </w:pPr>
    </w:p>
    <w:p w:rsidR="007F39F1" w:rsidRPr="009468A8" w:rsidRDefault="007F39F1" w:rsidP="007F39F1">
      <w:pPr>
        <w:pStyle w:val="Textoindependiente"/>
        <w:ind w:left="1701" w:right="1273"/>
        <w:jc w:val="both"/>
        <w:rPr>
          <w:lang w:val="es-CO"/>
        </w:rPr>
      </w:pPr>
      <w:bookmarkStart w:id="7" w:name="5._PROCESO_DE_REINDUCCIÓN"/>
      <w:bookmarkStart w:id="8" w:name="_bookmark4"/>
      <w:bookmarkEnd w:id="7"/>
      <w:bookmarkEnd w:id="8"/>
    </w:p>
    <w:p w:rsidR="007F39F1" w:rsidRPr="009468A8" w:rsidRDefault="007F39F1" w:rsidP="007F39F1">
      <w:pPr>
        <w:pStyle w:val="Textoindependiente"/>
        <w:rPr>
          <w:lang w:val="es-CO"/>
        </w:rPr>
      </w:pPr>
    </w:p>
    <w:tbl>
      <w:tblPr>
        <w:tblpPr w:leftFromText="141" w:rightFromText="141" w:vertAnchor="text" w:horzAnchor="margin" w:tblpXSpec="center" w:tblpY="-53"/>
        <w:tblW w:w="31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08"/>
        <w:gridCol w:w="2662"/>
        <w:gridCol w:w="2556"/>
      </w:tblGrid>
      <w:tr w:rsidR="008B4754" w:rsidRPr="00E872BC" w:rsidTr="008B4754">
        <w:trPr>
          <w:cantSplit/>
          <w:trHeight w:val="414"/>
        </w:trPr>
        <w:tc>
          <w:tcPr>
            <w:tcW w:w="1666" w:type="pct"/>
          </w:tcPr>
          <w:p w:rsidR="008B4754" w:rsidRPr="00E872BC" w:rsidRDefault="008B4754" w:rsidP="008B4754">
            <w:pPr>
              <w:pStyle w:val="Sangra2detindependiente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872BC">
              <w:rPr>
                <w:rFonts w:ascii="Arial" w:hAnsi="Arial" w:cs="Arial"/>
                <w:b/>
                <w:sz w:val="24"/>
                <w:szCs w:val="24"/>
              </w:rPr>
              <w:t>ELABORÓ:</w:t>
            </w:r>
          </w:p>
          <w:p w:rsidR="008B4754" w:rsidRPr="00E872BC" w:rsidRDefault="008B4754" w:rsidP="008B4754">
            <w:pPr>
              <w:pStyle w:val="Sangra2detindependiente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Jairo Enrique Angulo </w:t>
            </w:r>
          </w:p>
        </w:tc>
        <w:tc>
          <w:tcPr>
            <w:tcW w:w="1701" w:type="pct"/>
          </w:tcPr>
          <w:p w:rsidR="008B4754" w:rsidRPr="00E872BC" w:rsidRDefault="008B4754" w:rsidP="008B4754">
            <w:pPr>
              <w:pStyle w:val="Sangra2detindependiente"/>
              <w:ind w:left="0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E872BC">
              <w:rPr>
                <w:rFonts w:ascii="Arial" w:hAnsi="Arial" w:cs="Arial"/>
                <w:b/>
                <w:sz w:val="24"/>
                <w:szCs w:val="24"/>
              </w:rPr>
              <w:t>REVISÓ</w:t>
            </w:r>
            <w:r w:rsidRPr="00E872BC">
              <w:rPr>
                <w:rFonts w:ascii="Arial" w:hAnsi="Arial" w:cs="Arial"/>
                <w:b/>
                <w:i/>
                <w:sz w:val="24"/>
                <w:szCs w:val="24"/>
              </w:rPr>
              <w:t xml:space="preserve">: </w:t>
            </w:r>
          </w:p>
          <w:p w:rsidR="008B4754" w:rsidRPr="00E872BC" w:rsidRDefault="008B4754" w:rsidP="008B4754">
            <w:pPr>
              <w:pStyle w:val="Sangra2detindependiente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Alberto Vargas otero</w:t>
            </w:r>
          </w:p>
        </w:tc>
        <w:tc>
          <w:tcPr>
            <w:tcW w:w="1633" w:type="pct"/>
            <w:tcBorders>
              <w:bottom w:val="single" w:sz="4" w:space="0" w:color="auto"/>
            </w:tcBorders>
          </w:tcPr>
          <w:p w:rsidR="008B4754" w:rsidRPr="00E872BC" w:rsidRDefault="008B4754" w:rsidP="008B4754">
            <w:pPr>
              <w:pStyle w:val="Sangra2detindependiente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872BC">
              <w:rPr>
                <w:rFonts w:ascii="Arial" w:hAnsi="Arial" w:cs="Arial"/>
                <w:b/>
                <w:sz w:val="24"/>
                <w:szCs w:val="24"/>
              </w:rPr>
              <w:t xml:space="preserve">APROBÓ: </w:t>
            </w:r>
          </w:p>
          <w:p w:rsidR="008B4754" w:rsidRPr="00E872BC" w:rsidRDefault="008B4754" w:rsidP="008B4754">
            <w:pPr>
              <w:pStyle w:val="Sangra2detindependiente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Alberto Vargas Otero </w:t>
            </w:r>
          </w:p>
        </w:tc>
      </w:tr>
      <w:tr w:rsidR="008B4754" w:rsidRPr="00E872BC" w:rsidTr="008B4754">
        <w:trPr>
          <w:trHeight w:val="601"/>
        </w:trPr>
        <w:tc>
          <w:tcPr>
            <w:tcW w:w="1666" w:type="pct"/>
          </w:tcPr>
          <w:p w:rsidR="008B4754" w:rsidRPr="00E872BC" w:rsidRDefault="008B4754" w:rsidP="008B4754">
            <w:pPr>
              <w:pStyle w:val="Sangra2detindependiente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Coord. Administrativo</w:t>
            </w:r>
          </w:p>
        </w:tc>
        <w:tc>
          <w:tcPr>
            <w:tcW w:w="1701" w:type="pct"/>
          </w:tcPr>
          <w:p w:rsidR="008B4754" w:rsidRPr="00E872BC" w:rsidRDefault="008B4754" w:rsidP="008B4754">
            <w:pPr>
              <w:pStyle w:val="Sangra2detindependiente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  <w:tc>
          <w:tcPr>
            <w:tcW w:w="1633" w:type="pct"/>
          </w:tcPr>
          <w:p w:rsidR="008B4754" w:rsidRPr="00E872BC" w:rsidRDefault="008B4754" w:rsidP="008B4754">
            <w:pPr>
              <w:pStyle w:val="Sangra2detindependien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872BC">
              <w:rPr>
                <w:rFonts w:ascii="Arial" w:hAnsi="Arial" w:cs="Arial"/>
                <w:sz w:val="24"/>
                <w:szCs w:val="24"/>
              </w:rPr>
              <w:t xml:space="preserve">Gerente </w:t>
            </w:r>
          </w:p>
        </w:tc>
      </w:tr>
    </w:tbl>
    <w:p w:rsidR="007F39F1" w:rsidRPr="009468A8" w:rsidRDefault="007F39F1" w:rsidP="007F39F1">
      <w:pPr>
        <w:pStyle w:val="Textoindependiente"/>
        <w:spacing w:before="1"/>
        <w:rPr>
          <w:lang w:val="es-CO"/>
        </w:rPr>
      </w:pPr>
    </w:p>
    <w:p w:rsidR="008B4754" w:rsidRDefault="008B4754" w:rsidP="007F39F1">
      <w:pPr>
        <w:pStyle w:val="Textoindependiente"/>
        <w:rPr>
          <w:lang w:val="es-CO"/>
        </w:rPr>
      </w:pPr>
      <w:bookmarkStart w:id="9" w:name="6._MARCO_LEGAL"/>
      <w:bookmarkStart w:id="10" w:name="_bookmark5"/>
      <w:bookmarkEnd w:id="9"/>
      <w:bookmarkEnd w:id="10"/>
      <w:r>
        <w:rPr>
          <w:lang w:val="es-CO"/>
        </w:rPr>
        <w:t xml:space="preserve"> </w:t>
      </w:r>
    </w:p>
    <w:p w:rsidR="007F39F1" w:rsidRDefault="007F39F1" w:rsidP="007F39F1">
      <w:pPr>
        <w:pStyle w:val="Textoindependiente"/>
        <w:rPr>
          <w:lang w:val="es-CO"/>
        </w:rPr>
      </w:pPr>
    </w:p>
    <w:p w:rsidR="008B4754" w:rsidRDefault="008B4754" w:rsidP="007F39F1">
      <w:pPr>
        <w:pStyle w:val="Textoindependiente"/>
        <w:rPr>
          <w:lang w:val="es-CO"/>
        </w:rPr>
      </w:pPr>
    </w:p>
    <w:p w:rsidR="008B4754" w:rsidRDefault="008B4754" w:rsidP="007F39F1">
      <w:pPr>
        <w:pStyle w:val="Textoindependiente"/>
        <w:rPr>
          <w:lang w:val="es-CO"/>
        </w:rPr>
      </w:pPr>
      <w:r>
        <w:rPr>
          <w:lang w:val="es-CO"/>
        </w:rPr>
        <w:t xml:space="preserve">      </w:t>
      </w:r>
    </w:p>
    <w:sectPr w:rsidR="008B4754">
      <w:headerReference w:type="default" r:id="rId7"/>
      <w:footerReference w:type="default" r:id="rId8"/>
      <w:pgSz w:w="12250" w:h="15850"/>
      <w:pgMar w:top="2140" w:right="0" w:bottom="1560" w:left="0" w:header="597" w:footer="13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236" w:rsidRDefault="00802236" w:rsidP="007F39F1">
      <w:r>
        <w:separator/>
      </w:r>
    </w:p>
  </w:endnote>
  <w:endnote w:type="continuationSeparator" w:id="0">
    <w:p w:rsidR="00802236" w:rsidRDefault="00802236" w:rsidP="007F3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5EF" w:rsidRDefault="007F39F1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6882130</wp:posOffset>
              </wp:positionH>
              <wp:positionV relativeFrom="page">
                <wp:posOffset>9046210</wp:posOffset>
              </wp:positionV>
              <wp:extent cx="107315" cy="127000"/>
              <wp:effectExtent l="0" t="0" r="1905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625EF" w:rsidRDefault="00802236">
                          <w:pPr>
                            <w:spacing w:line="183" w:lineRule="exact"/>
                            <w:ind w:left="4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541.9pt;margin-top:712.3pt;width:8.45pt;height:1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fZJsgIAAK8FAAAOAAAAZHJzL2Uyb0RvYy54bWysVNuOmzAQfa/Uf7D8znJZcgEtWe1CqCpt&#10;L9K2H+BgE6yCTW0nZFv13zs2Sy5bVara5gENeHxmzpyTubk9dC3aM6W5FBkOrwKMmKgk5WKb4c+f&#10;Sm+JkTZEUNJKwTL8xDS+Xb1+dTP0KYtkI1vKFAIQodOhz3BjTJ/6vq4a1hF9JXsm4LCWqiMGXtXW&#10;p4oMgN61fhQEc3+QivZKVkxr+FqMh3jl8OuaVeZDXWtmUJth6M24p3LPjX36qxuSbhXpG149t0H+&#10;oouOcAFFj1AFMQTtFP8FquOVklrW5qqSnS/rmlfMcQA2YfCCzWNDeua4wHB0fxyT/n+w1fv9R4U4&#10;Be0wEqQDifIdoUoiypBhByNRaIc09DqF3Mcess3hXh7sBUtY9w+y+qKRkHlDxJbdKSWHhhEKTbqb&#10;/tnVEUdbkM3wTlKoRnZGOqBDrToLCDNBgA5iPR0Fgj5QZUsGi+twhlEFR2G0CAInoE/S6XKvtHnD&#10;ZIdskGEF+jtwsn/QBmhA6pRiawlZ8rZ1HmjFxQdIHL9Aabhqz2wTTtLvSZCsl+tl7MXRfO3FQVF4&#10;d2Uee/MyXMyK6yLPi/CHrRvGacMpZcKWmewVxn8m37PRR2McDaZly6mFsy1ptd3krUJ7AvYu3c+K&#10;Bc2fpfmXbbhj4PKCUhjFwX2UeOV8ufDiMp55ySJYekGY3CfzIE7ioryk9MAF+3dKaMhwMotmo5d+&#10;yw2UPol9xo2kHTewQFreZXh5TCKpdeBaUCetIbwd47NR2PZPo4CJTUI7v1qLjmY1h80BUKyJN5I+&#10;gXOVBGeBPWHrQdBI9Q2jATZIhvXXHVEMo/atAPfbdTMFago2U0BEBVczbDAaw9yMa2nXK75tAHn8&#10;fwl5B/+Qmjv3nrqA1u0LbAVH4nmD2bVz/u6yTnt29RMAAP//AwBQSwMEFAAGAAgAAAAhAD8Y1kjh&#10;AAAADwEAAA8AAABkcnMvZG93bnJldi54bWxMj8FOwzAQRO9I/IO1SNyo3RKFNo1TVQhOSIg0HDg6&#10;sZtYjdchdtvw92xOcNuZHc2+zXeT69nFjMF6lLBcCGAGG68tthI+q9eHNbAQFWrVezQSfkyAXXF7&#10;k6tM+yuW5nKILaMSDJmS0MU4ZJyHpjNOhYUfDNLu6EenIsmx5XpUVyp3PV8JkXKnLNKFTg3muTPN&#10;6XB2EvZfWL7Y7/f6ozyWtqo2At/Sk5T3d9N+CyyaKf6FYcYndCiIqfZn1IH1pMX6kdgjTckqSYHN&#10;maUQT8Dq2UvI40XO//9R/AIAAP//AwBQSwECLQAUAAYACAAAACEAtoM4kv4AAADhAQAAEwAAAAAA&#10;AAAAAAAAAAAAAAAAW0NvbnRlbnRfVHlwZXNdLnhtbFBLAQItABQABgAIAAAAIQA4/SH/1gAAAJQB&#10;AAALAAAAAAAAAAAAAAAAAC8BAABfcmVscy8ucmVsc1BLAQItABQABgAIAAAAIQDs/fZJsgIAAK8F&#10;AAAOAAAAAAAAAAAAAAAAAC4CAABkcnMvZTJvRG9jLnhtbFBLAQItABQABgAIAAAAIQA/GNZI4QAA&#10;AA8BAAAPAAAAAAAAAAAAAAAAAAwFAABkcnMvZG93bnJldi54bWxQSwUGAAAAAAQABADzAAAAGgYA&#10;AAAA&#10;" filled="f" stroked="f">
              <v:textbox inset="0,0,0,0">
                <w:txbxContent>
                  <w:p w:rsidR="008625EF" w:rsidRDefault="006C6F5F">
                    <w:pPr>
                      <w:spacing w:line="183" w:lineRule="exact"/>
                      <w:ind w:left="4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236" w:rsidRDefault="00802236" w:rsidP="007F39F1">
      <w:r>
        <w:separator/>
      </w:r>
    </w:p>
  </w:footnote>
  <w:footnote w:type="continuationSeparator" w:id="0">
    <w:p w:rsidR="00802236" w:rsidRDefault="00802236" w:rsidP="007F39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209" w:type="pct"/>
      <w:tblInd w:w="9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02"/>
      <w:gridCol w:w="981"/>
      <w:gridCol w:w="2848"/>
      <w:gridCol w:w="641"/>
      <w:gridCol w:w="410"/>
      <w:gridCol w:w="437"/>
      <w:gridCol w:w="437"/>
      <w:gridCol w:w="948"/>
    </w:tblGrid>
    <w:tr w:rsidR="00F21CDF" w:rsidTr="00F21CDF">
      <w:trPr>
        <w:cantSplit/>
        <w:trHeight w:val="441"/>
      </w:trPr>
      <w:tc>
        <w:tcPr>
          <w:tcW w:w="1748" w:type="pct"/>
          <w:vMerge w:val="restart"/>
          <w:vAlign w:val="center"/>
        </w:tcPr>
        <w:p w:rsidR="00F21CDF" w:rsidRDefault="00AD35E3" w:rsidP="00F21CDF">
          <w:pPr>
            <w:pStyle w:val="Encabezado"/>
            <w:ind w:right="360"/>
            <w:jc w:val="center"/>
          </w:pPr>
          <w:r w:rsidRPr="003553F4">
            <w:rPr>
              <w:noProof/>
              <w:lang w:eastAsia="es-CO"/>
            </w:rPr>
            <w:drawing>
              <wp:inline distT="0" distB="0" distL="0" distR="0" wp14:anchorId="4BA8671F" wp14:editId="1688F232">
                <wp:extent cx="1866900" cy="7048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" w:type="pct"/>
          <w:vAlign w:val="center"/>
        </w:tcPr>
        <w:p w:rsidR="00F21CDF" w:rsidRDefault="00F21CDF" w:rsidP="00F21CDF">
          <w:pPr>
            <w:pStyle w:val="Encabezado"/>
            <w:spacing w:line="360" w:lineRule="auto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TIPO</w:t>
          </w:r>
        </w:p>
      </w:tc>
      <w:tc>
        <w:tcPr>
          <w:tcW w:w="1382" w:type="pct"/>
          <w:vAlign w:val="center"/>
        </w:tcPr>
        <w:p w:rsidR="00F21CDF" w:rsidRDefault="00F21CDF" w:rsidP="00F21CDF">
          <w:pPr>
            <w:pStyle w:val="Encabezado"/>
            <w:spacing w:line="360" w:lineRule="auto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PROCEDIMIENTO</w:t>
          </w:r>
        </w:p>
      </w:tc>
      <w:tc>
        <w:tcPr>
          <w:tcW w:w="510" w:type="pct"/>
          <w:gridSpan w:val="2"/>
          <w:vAlign w:val="center"/>
        </w:tcPr>
        <w:p w:rsidR="00F21CDF" w:rsidRDefault="00F21CDF" w:rsidP="00F21CDF">
          <w:pPr>
            <w:pStyle w:val="Encabezado"/>
            <w:spacing w:line="360" w:lineRule="auto"/>
            <w:jc w:val="center"/>
            <w:rPr>
              <w:b/>
              <w:sz w:val="18"/>
            </w:rPr>
          </w:pPr>
          <w:r>
            <w:rPr>
              <w:b/>
              <w:sz w:val="18"/>
            </w:rPr>
            <w:t>CODIGO</w:t>
          </w:r>
        </w:p>
      </w:tc>
      <w:tc>
        <w:tcPr>
          <w:tcW w:w="884" w:type="pct"/>
          <w:gridSpan w:val="3"/>
          <w:vAlign w:val="center"/>
        </w:tcPr>
        <w:p w:rsidR="00F21CDF" w:rsidRPr="000A3FA3" w:rsidRDefault="00AD35E3" w:rsidP="00F21CDF">
          <w:pPr>
            <w:pStyle w:val="Encabezado"/>
            <w:spacing w:line="360" w:lineRule="auto"/>
            <w:jc w:val="center"/>
            <w:rPr>
              <w:b/>
              <w:color w:val="000000" w:themeColor="text1"/>
              <w:lang w:val="es-ES"/>
            </w:rPr>
          </w:pPr>
          <w:r>
            <w:rPr>
              <w:b/>
              <w:color w:val="000000" w:themeColor="text1"/>
              <w:lang w:val="es-ES"/>
            </w:rPr>
            <w:t>SB-020</w:t>
          </w:r>
        </w:p>
      </w:tc>
    </w:tr>
    <w:tr w:rsidR="00F21CDF" w:rsidTr="00F21CDF">
      <w:trPr>
        <w:cantSplit/>
        <w:trHeight w:val="452"/>
      </w:trPr>
      <w:tc>
        <w:tcPr>
          <w:tcW w:w="1748" w:type="pct"/>
          <w:vMerge/>
          <w:vAlign w:val="center"/>
        </w:tcPr>
        <w:p w:rsidR="00F21CDF" w:rsidRDefault="00F21CDF" w:rsidP="00F21CDF">
          <w:pPr>
            <w:pStyle w:val="Encabezado"/>
            <w:jc w:val="center"/>
            <w:rPr>
              <w:lang w:val="es-ES"/>
            </w:rPr>
          </w:pPr>
        </w:p>
      </w:tc>
      <w:tc>
        <w:tcPr>
          <w:tcW w:w="476" w:type="pct"/>
          <w:vMerge w:val="restart"/>
          <w:vAlign w:val="center"/>
        </w:tcPr>
        <w:p w:rsidR="00F21CDF" w:rsidRDefault="00F21CDF" w:rsidP="00F21CDF">
          <w:pPr>
            <w:pStyle w:val="Encabezado"/>
            <w:spacing w:line="360" w:lineRule="auto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TITULO</w:t>
          </w:r>
        </w:p>
      </w:tc>
      <w:tc>
        <w:tcPr>
          <w:tcW w:w="1382" w:type="pct"/>
          <w:vMerge w:val="restart"/>
          <w:vAlign w:val="center"/>
        </w:tcPr>
        <w:p w:rsidR="00F21CDF" w:rsidRDefault="00AD35E3" w:rsidP="00F21CDF">
          <w:pPr>
            <w:pStyle w:val="Encabezado"/>
            <w:spacing w:line="360" w:lineRule="auto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ANALISIS DE ESTUDIO SOCIOECONOMICO</w:t>
          </w:r>
        </w:p>
      </w:tc>
      <w:tc>
        <w:tcPr>
          <w:tcW w:w="311" w:type="pct"/>
        </w:tcPr>
        <w:p w:rsidR="00F21CDF" w:rsidRDefault="00F21CDF" w:rsidP="00F21CDF">
          <w:pPr>
            <w:pStyle w:val="Encabezado"/>
            <w:spacing w:line="360" w:lineRule="auto"/>
            <w:rPr>
              <w:b/>
              <w:sz w:val="18"/>
            </w:rPr>
          </w:pPr>
          <w:r>
            <w:rPr>
              <w:b/>
              <w:sz w:val="18"/>
            </w:rPr>
            <w:t>No. REV.</w:t>
          </w:r>
        </w:p>
      </w:tc>
      <w:tc>
        <w:tcPr>
          <w:tcW w:w="199" w:type="pct"/>
          <w:vAlign w:val="center"/>
        </w:tcPr>
        <w:p w:rsidR="00F21CDF" w:rsidRDefault="00F21CDF" w:rsidP="00F21CDF">
          <w:pPr>
            <w:pStyle w:val="Encabezado"/>
            <w:spacing w:line="360" w:lineRule="auto"/>
            <w:jc w:val="center"/>
            <w:rPr>
              <w:b/>
            </w:rPr>
          </w:pPr>
          <w:r>
            <w:rPr>
              <w:b/>
            </w:rPr>
            <w:t>1</w:t>
          </w:r>
        </w:p>
      </w:tc>
      <w:tc>
        <w:tcPr>
          <w:tcW w:w="884" w:type="pct"/>
          <w:gridSpan w:val="3"/>
          <w:vAlign w:val="center"/>
        </w:tcPr>
        <w:p w:rsidR="00F21CDF" w:rsidRPr="00E11426" w:rsidRDefault="00F21CDF" w:rsidP="00F21CDF">
          <w:pPr>
            <w:pStyle w:val="Encabezado"/>
            <w:spacing w:line="360" w:lineRule="auto"/>
            <w:jc w:val="center"/>
          </w:pPr>
          <w:r>
            <w:rPr>
              <w:b/>
              <w:sz w:val="16"/>
            </w:rPr>
            <w:t xml:space="preserve">PAG.  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27542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>/</w:t>
          </w:r>
          <w:r w:rsidRPr="00043793">
            <w:rPr>
              <w:rStyle w:val="Nmerodepgina"/>
            </w:rPr>
            <w:fldChar w:fldCharType="begin"/>
          </w:r>
          <w:r w:rsidRPr="00043793">
            <w:rPr>
              <w:rStyle w:val="Nmerodepgina"/>
            </w:rPr>
            <w:instrText>PAGE   \* MERGEFORMAT</w:instrText>
          </w:r>
          <w:r w:rsidRPr="00043793">
            <w:rPr>
              <w:rStyle w:val="Nmerodepgina"/>
            </w:rPr>
            <w:fldChar w:fldCharType="separate"/>
          </w:r>
          <w:r w:rsidR="00727542">
            <w:rPr>
              <w:rStyle w:val="Nmerodepgina"/>
              <w:noProof/>
            </w:rPr>
            <w:t>1</w:t>
          </w:r>
          <w:r w:rsidRPr="00043793">
            <w:rPr>
              <w:rStyle w:val="Nmerodepgina"/>
            </w:rPr>
            <w:fldChar w:fldCharType="end"/>
          </w:r>
        </w:p>
      </w:tc>
    </w:tr>
    <w:tr w:rsidR="00F21CDF" w:rsidTr="00F21CDF">
      <w:trPr>
        <w:cantSplit/>
        <w:trHeight w:val="133"/>
      </w:trPr>
      <w:tc>
        <w:tcPr>
          <w:tcW w:w="1748" w:type="pct"/>
          <w:vMerge/>
        </w:tcPr>
        <w:p w:rsidR="00F21CDF" w:rsidRDefault="00F21CDF" w:rsidP="00F21CDF">
          <w:pPr>
            <w:pStyle w:val="Encabezado"/>
          </w:pPr>
        </w:p>
      </w:tc>
      <w:tc>
        <w:tcPr>
          <w:tcW w:w="476" w:type="pct"/>
          <w:vMerge/>
          <w:vAlign w:val="center"/>
        </w:tcPr>
        <w:p w:rsidR="00F21CDF" w:rsidRDefault="00F21CDF" w:rsidP="00F21CDF">
          <w:pPr>
            <w:pStyle w:val="Encabezado"/>
            <w:spacing w:line="360" w:lineRule="auto"/>
            <w:rPr>
              <w:b/>
              <w:sz w:val="20"/>
            </w:rPr>
          </w:pPr>
        </w:p>
      </w:tc>
      <w:tc>
        <w:tcPr>
          <w:tcW w:w="1382" w:type="pct"/>
          <w:vMerge/>
          <w:vAlign w:val="center"/>
        </w:tcPr>
        <w:p w:rsidR="00F21CDF" w:rsidRDefault="00F21CDF" w:rsidP="00F21CDF">
          <w:pPr>
            <w:pStyle w:val="Encabezado"/>
            <w:spacing w:line="360" w:lineRule="auto"/>
            <w:jc w:val="center"/>
            <w:rPr>
              <w:b/>
              <w:sz w:val="24"/>
            </w:rPr>
          </w:pPr>
        </w:p>
      </w:tc>
      <w:tc>
        <w:tcPr>
          <w:tcW w:w="510" w:type="pct"/>
          <w:gridSpan w:val="2"/>
          <w:vAlign w:val="center"/>
        </w:tcPr>
        <w:p w:rsidR="00F21CDF" w:rsidRDefault="00F21CDF" w:rsidP="00F21CDF">
          <w:pPr>
            <w:pStyle w:val="Encabezado"/>
            <w:spacing w:line="360" w:lineRule="auto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FECHA VIGENCIA</w:t>
          </w:r>
        </w:p>
      </w:tc>
      <w:tc>
        <w:tcPr>
          <w:tcW w:w="212" w:type="pct"/>
          <w:vAlign w:val="center"/>
        </w:tcPr>
        <w:p w:rsidR="00F21CDF" w:rsidRPr="00E11426" w:rsidRDefault="00F21CDF" w:rsidP="00F21CDF">
          <w:pPr>
            <w:pStyle w:val="Encabezado"/>
            <w:spacing w:line="360" w:lineRule="auto"/>
            <w:jc w:val="center"/>
            <w:rPr>
              <w:b/>
            </w:rPr>
          </w:pPr>
          <w:r>
            <w:rPr>
              <w:b/>
            </w:rPr>
            <w:t>01</w:t>
          </w:r>
        </w:p>
      </w:tc>
      <w:tc>
        <w:tcPr>
          <w:tcW w:w="212" w:type="pct"/>
          <w:vAlign w:val="center"/>
        </w:tcPr>
        <w:p w:rsidR="00F21CDF" w:rsidRPr="00E11426" w:rsidRDefault="00F21CDF" w:rsidP="00AD35E3">
          <w:pPr>
            <w:pStyle w:val="Encabezado"/>
            <w:spacing w:line="360" w:lineRule="auto"/>
            <w:rPr>
              <w:b/>
            </w:rPr>
          </w:pPr>
          <w:r>
            <w:rPr>
              <w:b/>
            </w:rPr>
            <w:t>0</w:t>
          </w:r>
          <w:r w:rsidR="00AD35E3">
            <w:rPr>
              <w:b/>
            </w:rPr>
            <w:t>8</w:t>
          </w:r>
        </w:p>
      </w:tc>
      <w:tc>
        <w:tcPr>
          <w:tcW w:w="460" w:type="pct"/>
          <w:vAlign w:val="center"/>
        </w:tcPr>
        <w:p w:rsidR="00F21CDF" w:rsidRPr="00E11426" w:rsidRDefault="00F21CDF" w:rsidP="00F21CDF">
          <w:pPr>
            <w:pStyle w:val="Encabezado"/>
            <w:spacing w:line="360" w:lineRule="auto"/>
            <w:jc w:val="center"/>
            <w:rPr>
              <w:b/>
            </w:rPr>
          </w:pPr>
          <w:r>
            <w:rPr>
              <w:b/>
            </w:rPr>
            <w:t>2017</w:t>
          </w:r>
        </w:p>
      </w:tc>
    </w:tr>
  </w:tbl>
  <w:p w:rsidR="00F21CDF" w:rsidRDefault="00F21CD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509EE"/>
    <w:multiLevelType w:val="multilevel"/>
    <w:tmpl w:val="50C623C8"/>
    <w:lvl w:ilvl="0">
      <w:start w:val="1"/>
      <w:numFmt w:val="decimal"/>
      <w:lvlText w:val="%1."/>
      <w:lvlJc w:val="left"/>
      <w:pPr>
        <w:ind w:left="1701" w:hanging="285"/>
        <w:jc w:val="left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2269" w:hanging="568"/>
        <w:jc w:val="left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</w:rPr>
    </w:lvl>
    <w:lvl w:ilvl="2">
      <w:numFmt w:val="bullet"/>
      <w:lvlText w:val="•"/>
      <w:lvlJc w:val="left"/>
      <w:pPr>
        <w:ind w:left="3369" w:hanging="568"/>
      </w:pPr>
      <w:rPr>
        <w:rFonts w:hint="default"/>
      </w:rPr>
    </w:lvl>
    <w:lvl w:ilvl="3">
      <w:numFmt w:val="bullet"/>
      <w:lvlText w:val="•"/>
      <w:lvlJc w:val="left"/>
      <w:pPr>
        <w:ind w:left="4478" w:hanging="568"/>
      </w:pPr>
      <w:rPr>
        <w:rFonts w:hint="default"/>
      </w:rPr>
    </w:lvl>
    <w:lvl w:ilvl="4">
      <w:numFmt w:val="bullet"/>
      <w:lvlText w:val="•"/>
      <w:lvlJc w:val="left"/>
      <w:pPr>
        <w:ind w:left="5587" w:hanging="568"/>
      </w:pPr>
      <w:rPr>
        <w:rFonts w:hint="default"/>
      </w:rPr>
    </w:lvl>
    <w:lvl w:ilvl="5">
      <w:numFmt w:val="bullet"/>
      <w:lvlText w:val="•"/>
      <w:lvlJc w:val="left"/>
      <w:pPr>
        <w:ind w:left="6696" w:hanging="568"/>
      </w:pPr>
      <w:rPr>
        <w:rFonts w:hint="default"/>
      </w:rPr>
    </w:lvl>
    <w:lvl w:ilvl="6">
      <w:numFmt w:val="bullet"/>
      <w:lvlText w:val="•"/>
      <w:lvlJc w:val="left"/>
      <w:pPr>
        <w:ind w:left="7805" w:hanging="568"/>
      </w:pPr>
      <w:rPr>
        <w:rFonts w:hint="default"/>
      </w:rPr>
    </w:lvl>
    <w:lvl w:ilvl="7">
      <w:numFmt w:val="bullet"/>
      <w:lvlText w:val="•"/>
      <w:lvlJc w:val="left"/>
      <w:pPr>
        <w:ind w:left="8914" w:hanging="568"/>
      </w:pPr>
      <w:rPr>
        <w:rFonts w:hint="default"/>
      </w:rPr>
    </w:lvl>
    <w:lvl w:ilvl="8">
      <w:numFmt w:val="bullet"/>
      <w:lvlText w:val="•"/>
      <w:lvlJc w:val="left"/>
      <w:pPr>
        <w:ind w:left="10024" w:hanging="56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F1"/>
    <w:rsid w:val="00012819"/>
    <w:rsid w:val="00056FE6"/>
    <w:rsid w:val="00120561"/>
    <w:rsid w:val="00130BA5"/>
    <w:rsid w:val="00131DAA"/>
    <w:rsid w:val="00427019"/>
    <w:rsid w:val="005D2866"/>
    <w:rsid w:val="006C6F5F"/>
    <w:rsid w:val="00727542"/>
    <w:rsid w:val="007F39F1"/>
    <w:rsid w:val="00802236"/>
    <w:rsid w:val="008341EA"/>
    <w:rsid w:val="008B4754"/>
    <w:rsid w:val="0091171F"/>
    <w:rsid w:val="00A07F7D"/>
    <w:rsid w:val="00AD35E3"/>
    <w:rsid w:val="00B277C4"/>
    <w:rsid w:val="00B90918"/>
    <w:rsid w:val="00F2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0140B49-EBB6-48C1-8C7F-67345CBE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F39F1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tulo2">
    <w:name w:val="heading 2"/>
    <w:basedOn w:val="Normal"/>
    <w:link w:val="Ttulo2Car"/>
    <w:uiPriority w:val="1"/>
    <w:qFormat/>
    <w:rsid w:val="007F39F1"/>
    <w:pPr>
      <w:ind w:left="2269" w:hanging="568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7F39F1"/>
    <w:rPr>
      <w:rFonts w:ascii="Arial" w:eastAsia="Arial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7F39F1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9F1"/>
    <w:rPr>
      <w:rFonts w:ascii="Arial" w:eastAsia="Arial" w:hAnsi="Arial" w:cs="Arial"/>
      <w:sz w:val="24"/>
      <w:szCs w:val="24"/>
      <w:lang w:val="en-US"/>
    </w:rPr>
  </w:style>
  <w:style w:type="paragraph" w:styleId="Prrafodelista">
    <w:name w:val="List Paragraph"/>
    <w:basedOn w:val="Normal"/>
    <w:uiPriority w:val="1"/>
    <w:qFormat/>
    <w:rsid w:val="007F39F1"/>
    <w:pPr>
      <w:ind w:left="1701" w:hanging="480"/>
    </w:pPr>
  </w:style>
  <w:style w:type="paragraph" w:styleId="Encabezado">
    <w:name w:val="header"/>
    <w:basedOn w:val="Normal"/>
    <w:link w:val="EncabezadoCar"/>
    <w:unhideWhenUsed/>
    <w:rsid w:val="007F39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39F1"/>
    <w:rPr>
      <w:rFonts w:ascii="Arial" w:eastAsia="Arial" w:hAnsi="Arial" w:cs="Arial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F39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9F1"/>
    <w:rPr>
      <w:rFonts w:ascii="Arial" w:eastAsia="Arial" w:hAnsi="Arial" w:cs="Arial"/>
      <w:lang w:val="en-US"/>
    </w:rPr>
  </w:style>
  <w:style w:type="character" w:styleId="Nmerodepgina">
    <w:name w:val="page number"/>
    <w:semiHidden/>
    <w:rsid w:val="00F21CDF"/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8B4754"/>
    <w:pPr>
      <w:widowControl/>
      <w:spacing w:after="120" w:line="480" w:lineRule="auto"/>
      <w:ind w:left="283"/>
    </w:pPr>
    <w:rPr>
      <w:rFonts w:ascii="Calibri" w:eastAsia="Calibri" w:hAnsi="Calibri" w:cs="Times New Roman"/>
      <w:lang w:val="es-CO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8B475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Seguridad</dc:creator>
  <cp:keywords/>
  <dc:description/>
  <cp:lastModifiedBy>Equipo Seguridad</cp:lastModifiedBy>
  <cp:revision>8</cp:revision>
  <dcterms:created xsi:type="dcterms:W3CDTF">2017-09-01T15:52:00Z</dcterms:created>
  <dcterms:modified xsi:type="dcterms:W3CDTF">2017-09-01T17:06:00Z</dcterms:modified>
</cp:coreProperties>
</file>