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83"/>
        <w:gridCol w:w="2531"/>
        <w:gridCol w:w="1905"/>
        <w:gridCol w:w="3669"/>
      </w:tblGrid>
      <w:tr w:rsidR="003A1253" w:rsidRPr="001608A4" w14:paraId="4C9F571E" w14:textId="3AAAEDB5" w:rsidTr="00235759">
        <w:tc>
          <w:tcPr>
            <w:tcW w:w="1108" w:type="pct"/>
            <w:vAlign w:val="center"/>
          </w:tcPr>
          <w:p w14:paraId="245EE57C" w14:textId="77777777" w:rsidR="003A1253" w:rsidRPr="001608A4" w:rsidRDefault="003A1253" w:rsidP="00683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ORGANIZACIÓN:</w:t>
            </w:r>
          </w:p>
        </w:tc>
        <w:tc>
          <w:tcPr>
            <w:tcW w:w="1328" w:type="pct"/>
            <w:vAlign w:val="center"/>
          </w:tcPr>
          <w:p w14:paraId="78AB5495" w14:textId="77777777" w:rsidR="003A1253" w:rsidRDefault="003A1253" w:rsidP="001608A4">
            <w:pPr>
              <w:jc w:val="center"/>
              <w:rPr>
                <w:rFonts w:ascii="Arial" w:hAnsi="Arial" w:cs="Arial"/>
              </w:rPr>
            </w:pPr>
          </w:p>
          <w:p w14:paraId="12F49907" w14:textId="36672752" w:rsidR="003A1253" w:rsidRPr="001608A4" w:rsidRDefault="00895EF7" w:rsidP="003A12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TRANSMODAL EXPRESS</w:t>
            </w:r>
          </w:p>
        </w:tc>
        <w:tc>
          <w:tcPr>
            <w:tcW w:w="678" w:type="pct"/>
            <w:vAlign w:val="center"/>
          </w:tcPr>
          <w:p w14:paraId="55DAE8BA" w14:textId="3877D5E7" w:rsidR="003A1253" w:rsidRDefault="00600D69" w:rsidP="00160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 LIDER</w:t>
            </w:r>
          </w:p>
          <w:p w14:paraId="3C46081C" w14:textId="77777777" w:rsidR="003A1253" w:rsidRPr="001608A4" w:rsidRDefault="003A1253" w:rsidP="003A12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6" w:type="pct"/>
            <w:vAlign w:val="center"/>
          </w:tcPr>
          <w:p w14:paraId="23D35BD1" w14:textId="6FF3F12F" w:rsidR="003A1253" w:rsidRDefault="009A77A8" w:rsidP="00160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NELSON CRUZ VALENCIA</w:t>
            </w:r>
          </w:p>
          <w:p w14:paraId="4A6E0747" w14:textId="77777777" w:rsidR="003A1253" w:rsidRPr="001608A4" w:rsidRDefault="003A1253" w:rsidP="001608A4">
            <w:pPr>
              <w:jc w:val="center"/>
              <w:rPr>
                <w:rFonts w:ascii="Arial" w:hAnsi="Arial" w:cs="Arial"/>
              </w:rPr>
            </w:pPr>
          </w:p>
        </w:tc>
      </w:tr>
      <w:tr w:rsidR="003A1253" w:rsidRPr="001608A4" w14:paraId="1E55491D" w14:textId="46F38D6B" w:rsidTr="00235759">
        <w:tc>
          <w:tcPr>
            <w:tcW w:w="1108" w:type="pct"/>
            <w:vAlign w:val="center"/>
          </w:tcPr>
          <w:p w14:paraId="17DDEEDF" w14:textId="77777777" w:rsidR="003A1253" w:rsidRDefault="003A1253" w:rsidP="00683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SITIO</w:t>
            </w:r>
          </w:p>
        </w:tc>
        <w:tc>
          <w:tcPr>
            <w:tcW w:w="1328" w:type="pct"/>
            <w:vAlign w:val="center"/>
          </w:tcPr>
          <w:p w14:paraId="7F563EDC" w14:textId="77777777" w:rsidR="003A1253" w:rsidRDefault="003A1253" w:rsidP="001608A4">
            <w:pPr>
              <w:jc w:val="center"/>
              <w:rPr>
                <w:rFonts w:ascii="Arial" w:hAnsi="Arial" w:cs="Arial"/>
              </w:rPr>
            </w:pPr>
          </w:p>
          <w:p w14:paraId="7B2D925F" w14:textId="154BA362" w:rsidR="003A1253" w:rsidRDefault="00895EF7" w:rsidP="003A12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MEDELLÍN</w:t>
            </w:r>
          </w:p>
        </w:tc>
        <w:tc>
          <w:tcPr>
            <w:tcW w:w="678" w:type="pct"/>
            <w:vAlign w:val="center"/>
          </w:tcPr>
          <w:p w14:paraId="06F40419" w14:textId="57E74DDB" w:rsidR="003A1253" w:rsidRDefault="00600D69" w:rsidP="00160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NORMA:</w:t>
            </w:r>
          </w:p>
          <w:p w14:paraId="5386943A" w14:textId="77777777" w:rsidR="003A1253" w:rsidRDefault="003A1253" w:rsidP="003A12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6" w:type="pct"/>
            <w:vAlign w:val="center"/>
          </w:tcPr>
          <w:p w14:paraId="7867DB11" w14:textId="77777777" w:rsidR="003A1253" w:rsidRDefault="003A1253" w:rsidP="001608A4">
            <w:pPr>
              <w:jc w:val="center"/>
              <w:rPr>
                <w:rFonts w:ascii="Arial" w:hAnsi="Arial" w:cs="Arial"/>
              </w:rPr>
            </w:pPr>
          </w:p>
          <w:p w14:paraId="08850D1A" w14:textId="2E5C3F58" w:rsidR="003A1253" w:rsidRDefault="009A77A8" w:rsidP="001608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28000</w:t>
            </w:r>
            <w:r w:rsidR="00895EF7">
              <w:rPr>
                <w:rFonts w:ascii="Arial" w:hAnsi="Arial" w:cs="Arial"/>
              </w:rPr>
              <w:t>:2007</w:t>
            </w:r>
          </w:p>
        </w:tc>
      </w:tr>
      <w:tr w:rsidR="00AB0486" w:rsidRPr="001608A4" w14:paraId="27ACE7F8" w14:textId="77777777" w:rsidTr="00235759">
        <w:tc>
          <w:tcPr>
            <w:tcW w:w="1108" w:type="pct"/>
            <w:vAlign w:val="center"/>
          </w:tcPr>
          <w:p w14:paraId="48E2A817" w14:textId="76B668E0" w:rsidR="00AB0486" w:rsidRPr="001608A4" w:rsidRDefault="003A1253" w:rsidP="00683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328" w:type="pct"/>
            <w:vAlign w:val="center"/>
          </w:tcPr>
          <w:p w14:paraId="3A5749EE" w14:textId="77777777" w:rsidR="00AB0486" w:rsidRDefault="00AB0486" w:rsidP="00FD5170">
            <w:pPr>
              <w:jc w:val="center"/>
              <w:rPr>
                <w:rFonts w:ascii="Arial" w:hAnsi="Arial" w:cs="Arial"/>
              </w:rPr>
            </w:pPr>
          </w:p>
          <w:p w14:paraId="41BC058E" w14:textId="3CA76817" w:rsidR="00CC4A3F" w:rsidRPr="001608A4" w:rsidRDefault="00327B80" w:rsidP="00BD37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BC2918">
              <w:rPr>
                <w:rFonts w:ascii="Arial" w:hAnsi="Arial" w:cs="Arial"/>
              </w:rPr>
              <w:t xml:space="preserve"> </w:t>
            </w:r>
            <w:r w:rsidR="00BD378A">
              <w:rPr>
                <w:rFonts w:ascii="Arial" w:hAnsi="Arial" w:cs="Arial"/>
              </w:rPr>
              <w:t>de Febrero de 2018</w:t>
            </w:r>
          </w:p>
        </w:tc>
        <w:tc>
          <w:tcPr>
            <w:tcW w:w="678" w:type="pct"/>
            <w:vAlign w:val="center"/>
          </w:tcPr>
          <w:p w14:paraId="652DE71C" w14:textId="65B44632" w:rsidR="00AB0486" w:rsidRPr="001608A4" w:rsidRDefault="00FB6FE1" w:rsidP="00FD5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/ PROCEDIMIENTO</w:t>
            </w:r>
          </w:p>
        </w:tc>
        <w:tc>
          <w:tcPr>
            <w:tcW w:w="1886" w:type="pct"/>
            <w:vAlign w:val="center"/>
          </w:tcPr>
          <w:p w14:paraId="2D0804CD" w14:textId="45060582" w:rsidR="00AB0486" w:rsidRPr="001608A4" w:rsidRDefault="00CF6FC4" w:rsidP="00AB0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y Calidad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12"/>
        <w:tblW w:w="4194" w:type="pct"/>
        <w:tblLayout w:type="fixed"/>
        <w:tblLook w:val="04A0" w:firstRow="1" w:lastRow="0" w:firstColumn="1" w:lastColumn="0" w:noHBand="0" w:noVBand="1"/>
      </w:tblPr>
      <w:tblGrid>
        <w:gridCol w:w="2277"/>
        <w:gridCol w:w="894"/>
        <w:gridCol w:w="426"/>
        <w:gridCol w:w="793"/>
        <w:gridCol w:w="426"/>
        <w:gridCol w:w="2152"/>
        <w:gridCol w:w="448"/>
        <w:gridCol w:w="708"/>
        <w:gridCol w:w="422"/>
      </w:tblGrid>
      <w:tr w:rsidR="0019114A" w:rsidRPr="001E3856" w14:paraId="39236C0E" w14:textId="77777777" w:rsidTr="0019114A">
        <w:trPr>
          <w:trHeight w:val="276"/>
        </w:trPr>
        <w:tc>
          <w:tcPr>
            <w:tcW w:w="1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BD11D" w14:textId="14A70AE6" w:rsidR="0019114A" w:rsidRPr="001E3856" w:rsidRDefault="0019114A" w:rsidP="0019114A">
            <w:pPr>
              <w:jc w:val="center"/>
              <w:rPr>
                <w:rFonts w:ascii="Arial" w:hAnsi="Arial" w:cs="Arial"/>
              </w:rPr>
            </w:pPr>
            <w:r w:rsidRPr="00720BF7">
              <w:rPr>
                <w:rFonts w:ascii="Arial" w:hAnsi="Arial" w:cs="Arial"/>
                <w:b/>
              </w:rPr>
              <w:t>NO CONFO</w:t>
            </w:r>
            <w:r w:rsidR="00480EEA">
              <w:rPr>
                <w:rFonts w:ascii="Arial" w:hAnsi="Arial" w:cs="Arial"/>
                <w:b/>
              </w:rPr>
              <w:t>R</w:t>
            </w:r>
            <w:r w:rsidRPr="00720BF7">
              <w:rPr>
                <w:rFonts w:ascii="Arial" w:hAnsi="Arial" w:cs="Arial"/>
                <w:b/>
              </w:rPr>
              <w:t>MIDAD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A20BF9" w14:textId="77777777" w:rsidR="0019114A" w:rsidRPr="001E3856" w:rsidRDefault="0019114A" w:rsidP="00191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F90C" w14:textId="77777777" w:rsidR="0019114A" w:rsidRPr="00683430" w:rsidRDefault="0019114A" w:rsidP="0019114A"/>
        </w:tc>
        <w:tc>
          <w:tcPr>
            <w:tcW w:w="4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ABED92" w14:textId="77777777" w:rsidR="0019114A" w:rsidRPr="001E3856" w:rsidRDefault="0019114A" w:rsidP="00191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B3F6" w14:textId="68F30A89" w:rsidR="0019114A" w:rsidRPr="001E3856" w:rsidRDefault="009A77A8" w:rsidP="00191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95A780" w14:textId="77777777" w:rsidR="0019114A" w:rsidRPr="001E3856" w:rsidRDefault="0019114A" w:rsidP="0019114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No.</w:t>
            </w:r>
          </w:p>
        </w:tc>
        <w:tc>
          <w:tcPr>
            <w:tcW w:w="2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7D01D" w14:textId="4362B946" w:rsidR="0019114A" w:rsidRPr="001E3856" w:rsidRDefault="00327B80" w:rsidP="00327B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07B0B1" w14:textId="77777777" w:rsidR="0019114A" w:rsidRPr="001E3856" w:rsidRDefault="0019114A" w:rsidP="001911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</w:tc>
        <w:tc>
          <w:tcPr>
            <w:tcW w:w="24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124D11" w14:textId="3EDDD07E" w:rsidR="0019114A" w:rsidRPr="001E3856" w:rsidRDefault="00997871" w:rsidP="00895E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EF517A0" w14:textId="77777777" w:rsidR="00AB4497" w:rsidRDefault="00AB4497"/>
    <w:p w14:paraId="3B9813FE" w14:textId="77777777" w:rsidR="00674951" w:rsidRDefault="0067495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13"/>
        <w:gridCol w:w="275"/>
        <w:gridCol w:w="2624"/>
        <w:gridCol w:w="2127"/>
        <w:gridCol w:w="1579"/>
        <w:gridCol w:w="1970"/>
      </w:tblGrid>
      <w:tr w:rsidR="00720BF7" w:rsidRPr="00720BF7" w14:paraId="4541DF2B" w14:textId="77777777" w:rsidTr="00F4549C">
        <w:trPr>
          <w:trHeight w:val="877"/>
        </w:trPr>
        <w:tc>
          <w:tcPr>
            <w:tcW w:w="5000" w:type="pct"/>
            <w:gridSpan w:val="6"/>
            <w:shd w:val="clear" w:color="auto" w:fill="8DB3E2" w:themeFill="text2" w:themeFillTint="66"/>
            <w:vAlign w:val="center"/>
          </w:tcPr>
          <w:p w14:paraId="5443B9F5" w14:textId="0DDBC83B" w:rsidR="00720BF7" w:rsidRPr="00720BF7" w:rsidRDefault="00720BF7" w:rsidP="00403EE9">
            <w:pPr>
              <w:jc w:val="center"/>
              <w:rPr>
                <w:rFonts w:ascii="Arial" w:hAnsi="Arial" w:cs="Arial"/>
                <w:b/>
              </w:rPr>
            </w:pPr>
            <w:r w:rsidRPr="00720BF7">
              <w:rPr>
                <w:rFonts w:ascii="Arial" w:hAnsi="Arial" w:cs="Arial"/>
                <w:b/>
              </w:rPr>
              <w:t>DESCRIPC</w:t>
            </w:r>
            <w:r w:rsidR="00403EE9">
              <w:rPr>
                <w:rFonts w:ascii="Arial" w:hAnsi="Arial" w:cs="Arial"/>
                <w:b/>
              </w:rPr>
              <w:t>ION DE LA NO CONFORMIDAD</w:t>
            </w:r>
            <w:r w:rsidR="00207120">
              <w:rPr>
                <w:rFonts w:ascii="Arial" w:hAnsi="Arial" w:cs="Arial"/>
                <w:b/>
              </w:rPr>
              <w:t xml:space="preserve"> (diligenciado por el auditor)</w:t>
            </w:r>
          </w:p>
        </w:tc>
      </w:tr>
      <w:tr w:rsidR="002E6B3A" w:rsidRPr="00720BF7" w14:paraId="305F145A" w14:textId="77777777" w:rsidTr="001D0E0C">
        <w:trPr>
          <w:trHeight w:val="226"/>
        </w:trPr>
        <w:tc>
          <w:tcPr>
            <w:tcW w:w="791" w:type="pct"/>
            <w:vAlign w:val="center"/>
          </w:tcPr>
          <w:p w14:paraId="32A92A83" w14:textId="4251DABE" w:rsidR="002E6B3A" w:rsidRPr="00720BF7" w:rsidRDefault="00600D69" w:rsidP="00084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4209" w:type="pct"/>
            <w:gridSpan w:val="5"/>
            <w:vAlign w:val="center"/>
          </w:tcPr>
          <w:p w14:paraId="48FD16C3" w14:textId="003D95CF" w:rsidR="0006199E" w:rsidRPr="00720BF7" w:rsidRDefault="00BC64BE" w:rsidP="00BC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Transmodal Express S.A.S</w:t>
            </w:r>
            <w:r w:rsidR="00327B80">
              <w:rPr>
                <w:rFonts w:ascii="Arial" w:hAnsi="Arial" w:cs="Arial"/>
              </w:rPr>
              <w:t xml:space="preserve"> no ha llevado a cabo las verificaciones de antecedentes de </w:t>
            </w:r>
            <w:r>
              <w:rPr>
                <w:rFonts w:ascii="Arial" w:hAnsi="Arial" w:cs="Arial"/>
              </w:rPr>
              <w:t xml:space="preserve">un </w:t>
            </w:r>
            <w:r w:rsidR="00327B80">
              <w:rPr>
                <w:rFonts w:ascii="Arial" w:hAnsi="Arial" w:cs="Arial"/>
              </w:rPr>
              <w:t xml:space="preserve">personal subcontratado, de algunos proveedores y de algunos clientes, que son relevantes en la gestión del riesgo </w:t>
            </w:r>
            <w:r>
              <w:rPr>
                <w:rFonts w:ascii="Arial" w:hAnsi="Arial" w:cs="Arial"/>
              </w:rPr>
              <w:t>en la organización</w:t>
            </w:r>
            <w:r w:rsidR="00327B80">
              <w:rPr>
                <w:rFonts w:ascii="Arial" w:hAnsi="Arial" w:cs="Arial"/>
              </w:rPr>
              <w:t>.</w:t>
            </w:r>
          </w:p>
        </w:tc>
      </w:tr>
      <w:tr w:rsidR="002E6B3A" w:rsidRPr="00720BF7" w14:paraId="3E2EA71D" w14:textId="77777777" w:rsidTr="001D0E0C">
        <w:trPr>
          <w:trHeight w:val="944"/>
        </w:trPr>
        <w:tc>
          <w:tcPr>
            <w:tcW w:w="791" w:type="pct"/>
            <w:vAlign w:val="center"/>
          </w:tcPr>
          <w:p w14:paraId="1615D8F0" w14:textId="4D2E1798" w:rsidR="002E6B3A" w:rsidRDefault="006E102A" w:rsidP="00084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071BCC">
              <w:rPr>
                <w:rFonts w:ascii="Arial" w:hAnsi="Arial" w:cs="Arial"/>
              </w:rPr>
              <w:t xml:space="preserve">VIDENCIA OBJETIVA </w:t>
            </w:r>
          </w:p>
        </w:tc>
        <w:tc>
          <w:tcPr>
            <w:tcW w:w="4209" w:type="pct"/>
            <w:gridSpan w:val="5"/>
            <w:vAlign w:val="center"/>
          </w:tcPr>
          <w:p w14:paraId="307E0877" w14:textId="77777777" w:rsidR="002E6B3A" w:rsidRDefault="00557DE1" w:rsidP="00327B80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</w:pPr>
            <w:r w:rsidRPr="00BD378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Al </w:t>
            </w:r>
            <w:r w:rsid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efectuar un muestreo aleatorio de empleados (y subcontratistas), proveedores y clientes se pudo evidenciar que: </w:t>
            </w:r>
          </w:p>
          <w:p w14:paraId="1389EBF1" w14:textId="4AA0B73E" w:rsidR="00BA7407" w:rsidRPr="00BA7407" w:rsidRDefault="00EE24DE" w:rsidP="00BA7407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-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De la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s S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ras. 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María Isabel Martínez Castrillón, Asistente Administrativa y Contable  y Y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oselí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n Manuela López Rodríguez, Auxiliar de Exportaciones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(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(de la empresa Empleamos NIT 890924431)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no se tuvieron registros de la realización de verificación de antecedentes en el último año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.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</w:t>
            </w:r>
            <w:r w:rsidR="00BC64BE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La obligación de realizar estas verificaciones, consta en el 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Manual del Sistema de Gestión p</w:t>
            </w:r>
            <w:r w:rsidR="00A22F2A" w:rsidRP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ara 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la Seguridad de la Cadena d</w:t>
            </w:r>
            <w:r w:rsidR="00A22F2A" w:rsidRP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e Suministros 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M-PE-01.</w:t>
            </w:r>
          </w:p>
          <w:p w14:paraId="2802A950" w14:textId="4B8EFD32" w:rsidR="00327B80" w:rsidRDefault="00EE24DE" w:rsidP="008E214F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- 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A los Proveedores Consolcargo SAS, Avianca Cargo, Carga Masiva SAS,  </w:t>
            </w:r>
            <w:r w:rsid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los cuales 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son considerados como Proveedores Críticos</w:t>
            </w:r>
            <w:r w:rsid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,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no se les han efectuado las verificaciones de anteceden</w:t>
            </w:r>
            <w:r w:rsidR="00BC64BE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tes para Representantes Legales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.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De </w:t>
            </w:r>
            <w:r w:rsid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C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onsolcargo no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se pudo evidenciar el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registro de 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visita a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nual a</w:t>
            </w:r>
            <w:r w:rsidR="00327B80" w:rsidRPr="00327B80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sus instalaciones.</w:t>
            </w:r>
          </w:p>
          <w:p w14:paraId="244C1C32" w14:textId="77777777" w:rsidR="008E214F" w:rsidRDefault="00EE24DE" w:rsidP="00A22F2A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- </w:t>
            </w:r>
            <w:r w:rsid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A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l</w:t>
            </w:r>
            <w:r w:rsid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cliente </w:t>
            </w:r>
            <w:r w:rsidR="008E214F" w:rsidRP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PROHESA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no se le</w:t>
            </w:r>
            <w:r w:rsidR="008E214F" w:rsidRP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verificaron los antecedentes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a dos de sus</w:t>
            </w:r>
            <w:r w:rsidR="008E214F" w:rsidRP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Representante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s</w:t>
            </w:r>
            <w:r w:rsidR="008E214F" w:rsidRPr="008E214F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Legal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es; tampoco se hizo a tres Representantes Legales en 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Henkel Colombiana S.A.S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ni a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doce en </w:t>
            </w:r>
            <w:r w:rsidR="00BA7407" w:rsidRP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Mexichem</w:t>
            </w:r>
            <w:r w:rsidR="00BA7407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.</w:t>
            </w:r>
          </w:p>
          <w:p w14:paraId="16E25F37" w14:textId="61C1406E" w:rsidR="00A22F2A" w:rsidRDefault="00BC64BE" w:rsidP="00A22F2A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La obligación de realizar estas verificaciones 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con proveedores y clientes, está establecido por el empresa en el </w:t>
            </w:r>
            <w:r w:rsidR="00A22F2A" w:rsidRP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P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roce</w:t>
            </w:r>
            <w:r w:rsidR="00A22F2A" w:rsidRP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dimiento 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de</w:t>
            </w:r>
            <w:r w:rsidR="00A22F2A" w:rsidRP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Seguridad</w:t>
            </w:r>
            <w:r w:rsidR="00A22F2A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PR-SG-01, versión 6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y en el documento Programa de G</w:t>
            </w:r>
            <w:r w:rsidRPr="00BC64BE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estión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de Seguridad, </w:t>
            </w:r>
            <w:r w:rsidRPr="00BC64BE"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>F-SG-17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  <w:t xml:space="preserve"> versión 0.</w:t>
            </w:r>
          </w:p>
          <w:p w14:paraId="724E3AB2" w14:textId="66398804" w:rsidR="00A22F2A" w:rsidRPr="00327B80" w:rsidRDefault="00A22F2A" w:rsidP="00A22F2A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071BCC" w:rsidRPr="00720BF7" w14:paraId="54655975" w14:textId="77777777" w:rsidTr="001D0E0C">
        <w:trPr>
          <w:trHeight w:val="621"/>
        </w:trPr>
        <w:tc>
          <w:tcPr>
            <w:tcW w:w="791" w:type="pct"/>
            <w:vAlign w:val="center"/>
          </w:tcPr>
          <w:p w14:paraId="6E560A69" w14:textId="0AF37B7F" w:rsidR="00071BCC" w:rsidRDefault="00071BCC" w:rsidP="00720B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APLICABLE</w:t>
            </w:r>
          </w:p>
        </w:tc>
        <w:tc>
          <w:tcPr>
            <w:tcW w:w="4209" w:type="pct"/>
            <w:gridSpan w:val="5"/>
            <w:vAlign w:val="center"/>
          </w:tcPr>
          <w:p w14:paraId="665C3A66" w14:textId="77777777" w:rsidR="007A429F" w:rsidRDefault="00BC64BE" w:rsidP="00A65789">
            <w:pPr>
              <w:jc w:val="both"/>
              <w:rPr>
                <w:rFonts w:ascii="Arial" w:hAnsi="Arial" w:cs="Arial"/>
              </w:rPr>
            </w:pPr>
            <w:r w:rsidRPr="00BC64BE">
              <w:rPr>
                <w:rFonts w:ascii="Arial" w:hAnsi="Arial" w:cs="Arial"/>
              </w:rPr>
              <w:t>4.4.6</w:t>
            </w:r>
            <w:r w:rsidRPr="00BC64BE">
              <w:rPr>
                <w:rFonts w:ascii="Arial" w:hAnsi="Arial" w:cs="Arial"/>
              </w:rPr>
              <w:tab/>
              <w:t>La organización debe identificar aquellas operaciones y actividades que</w:t>
            </w:r>
            <w:r>
              <w:rPr>
                <w:rFonts w:ascii="Arial" w:hAnsi="Arial" w:cs="Arial"/>
              </w:rPr>
              <w:t xml:space="preserve"> sean necesarias para lograr:</w:t>
            </w:r>
          </w:p>
          <w:p w14:paraId="6E0F487B" w14:textId="77777777" w:rsidR="00BC64BE" w:rsidRDefault="00BC64BE" w:rsidP="00BC64BE">
            <w:pPr>
              <w:jc w:val="both"/>
              <w:rPr>
                <w:rFonts w:ascii="Arial" w:hAnsi="Arial" w:cs="Arial"/>
              </w:rPr>
            </w:pPr>
            <w:r w:rsidRPr="00BC64BE">
              <w:rPr>
                <w:rFonts w:ascii="Arial" w:hAnsi="Arial" w:cs="Arial"/>
              </w:rPr>
              <w:t>4.4.6.e</w:t>
            </w:r>
            <w:r>
              <w:rPr>
                <w:rFonts w:ascii="Arial" w:hAnsi="Arial" w:cs="Arial"/>
              </w:rPr>
              <w:t>)</w:t>
            </w:r>
            <w:r w:rsidRPr="00BC64BE">
              <w:rPr>
                <w:rFonts w:ascii="Arial" w:hAnsi="Arial" w:cs="Arial"/>
              </w:rPr>
              <w:tab/>
              <w:t>La ejecución de sus progr</w:t>
            </w:r>
            <w:r>
              <w:rPr>
                <w:rFonts w:ascii="Arial" w:hAnsi="Arial" w:cs="Arial"/>
              </w:rPr>
              <w:t>amas de gestión de la seguridad.</w:t>
            </w:r>
          </w:p>
          <w:p w14:paraId="75DA57C0" w14:textId="556DBD98" w:rsidR="00BC64BE" w:rsidRDefault="00BC64BE" w:rsidP="00BC64BE">
            <w:pPr>
              <w:jc w:val="both"/>
              <w:rPr>
                <w:rFonts w:ascii="Arial" w:hAnsi="Arial" w:cs="Arial"/>
              </w:rPr>
            </w:pPr>
          </w:p>
        </w:tc>
      </w:tr>
      <w:tr w:rsidR="00E41C43" w:rsidRPr="00720BF7" w14:paraId="5ADBEF46" w14:textId="77777777" w:rsidTr="001D0E0C">
        <w:trPr>
          <w:trHeight w:val="675"/>
        </w:trPr>
        <w:tc>
          <w:tcPr>
            <w:tcW w:w="2213" w:type="pct"/>
            <w:gridSpan w:val="3"/>
            <w:vAlign w:val="center"/>
          </w:tcPr>
          <w:p w14:paraId="1F776460" w14:textId="25C99877" w:rsidR="00E41C43" w:rsidRPr="0019114A" w:rsidRDefault="00E41C43" w:rsidP="00E41C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19114A">
              <w:rPr>
                <w:rFonts w:ascii="Arial" w:hAnsi="Arial" w:cs="Arial"/>
                <w:b/>
              </w:rPr>
              <w:t>irma del Auditor</w:t>
            </w:r>
            <w:r>
              <w:rPr>
                <w:rFonts w:ascii="Arial" w:hAnsi="Arial" w:cs="Arial"/>
                <w:b/>
              </w:rPr>
              <w:t xml:space="preserve"> Líder</w:t>
            </w:r>
          </w:p>
        </w:tc>
        <w:tc>
          <w:tcPr>
            <w:tcW w:w="2787" w:type="pct"/>
            <w:gridSpan w:val="3"/>
            <w:vAlign w:val="center"/>
          </w:tcPr>
          <w:p w14:paraId="3DAE1803" w14:textId="33A5DC65" w:rsidR="00E41C43" w:rsidRPr="00E41C43" w:rsidRDefault="00E41C43" w:rsidP="00E41C43">
            <w:pPr>
              <w:jc w:val="center"/>
              <w:rPr>
                <w:rFonts w:ascii="Arial" w:hAnsi="Arial" w:cs="Arial"/>
                <w:b/>
              </w:rPr>
            </w:pPr>
            <w:r w:rsidRPr="00E41C43">
              <w:rPr>
                <w:rFonts w:ascii="Arial" w:hAnsi="Arial" w:cs="Arial"/>
                <w:b/>
              </w:rPr>
              <w:t>Firma del representante de la Dirección</w:t>
            </w:r>
          </w:p>
        </w:tc>
      </w:tr>
      <w:tr w:rsidR="00E41C43" w:rsidRPr="00720BF7" w14:paraId="0ED81AE9" w14:textId="352FA8A6" w:rsidTr="00E41C43">
        <w:trPr>
          <w:trHeight w:val="361"/>
        </w:trPr>
        <w:tc>
          <w:tcPr>
            <w:tcW w:w="4033" w:type="pct"/>
            <w:gridSpan w:val="5"/>
            <w:shd w:val="clear" w:color="auto" w:fill="8DB3E2" w:themeFill="text2" w:themeFillTint="66"/>
            <w:vAlign w:val="center"/>
          </w:tcPr>
          <w:p w14:paraId="691968D8" w14:textId="1996E666" w:rsidR="00E41C43" w:rsidRPr="00720BF7" w:rsidRDefault="00E41C43" w:rsidP="007410A6">
            <w:pPr>
              <w:ind w:left="708" w:hanging="708"/>
              <w:jc w:val="center"/>
              <w:rPr>
                <w:rFonts w:ascii="Arial" w:hAnsi="Arial" w:cs="Arial"/>
                <w:b/>
              </w:rPr>
            </w:pPr>
            <w:r w:rsidRPr="00F77B4F">
              <w:rPr>
                <w:rFonts w:ascii="Arial" w:hAnsi="Arial" w:cs="Arial"/>
                <w:b/>
                <w:bCs/>
              </w:rPr>
              <w:t>CORRECCIÓN</w:t>
            </w:r>
            <w:r w:rsidRPr="005A1DAD">
              <w:rPr>
                <w:rFonts w:ascii="Arial" w:hAnsi="Arial" w:cs="Arial"/>
                <w:b/>
                <w:bCs/>
                <w:color w:val="0000FF"/>
              </w:rPr>
              <w:t xml:space="preserve"> </w:t>
            </w:r>
            <w:r w:rsidRPr="005A1DAD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diligenciado por la Organización</w:t>
            </w:r>
            <w:r w:rsidRPr="005A1DAD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67" w:type="pct"/>
            <w:shd w:val="clear" w:color="auto" w:fill="8DB3E2" w:themeFill="text2" w:themeFillTint="66"/>
            <w:vAlign w:val="center"/>
          </w:tcPr>
          <w:p w14:paraId="0065BC01" w14:textId="13F039C0" w:rsidR="00E41C43" w:rsidRPr="00720BF7" w:rsidRDefault="00E41C43" w:rsidP="00E41C43">
            <w:pPr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propuesta</w:t>
            </w:r>
          </w:p>
        </w:tc>
      </w:tr>
      <w:tr w:rsidR="00E41C43" w:rsidRPr="00720BF7" w14:paraId="69FCB6DE" w14:textId="05A79BC5" w:rsidTr="00E41C43">
        <w:trPr>
          <w:trHeight w:val="423"/>
        </w:trPr>
        <w:tc>
          <w:tcPr>
            <w:tcW w:w="4033" w:type="pct"/>
            <w:gridSpan w:val="5"/>
            <w:shd w:val="clear" w:color="auto" w:fill="auto"/>
            <w:vAlign w:val="center"/>
          </w:tcPr>
          <w:p w14:paraId="307EE0D9" w14:textId="55A79AAB" w:rsidR="00E41C43" w:rsidRDefault="00E54C47" w:rsidP="00E54C4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-</w:t>
            </w:r>
            <w:r w:rsidR="001425C2" w:rsidRPr="00E54C47">
              <w:rPr>
                <w:rFonts w:ascii="Arial" w:hAnsi="Arial" w:cs="Arial"/>
              </w:rPr>
              <w:t>Se procede a realizar la solicitud de los antecedentes a la Empresa Empleamos de las señoras María Isabel Martínez Castrillón, Asistente Administrativa y Contable y de Yoselín Manuela López Rodríguez, Auxiliar de Exportaciones, de esta manera tener en la carpeta de cada empleado toda la documentación legal</w:t>
            </w:r>
            <w:r w:rsidR="001425C2" w:rsidRPr="00E54C47">
              <w:rPr>
                <w:rFonts w:ascii="Arial" w:hAnsi="Arial" w:cs="Arial"/>
                <w:b/>
              </w:rPr>
              <w:t>.</w:t>
            </w:r>
          </w:p>
          <w:p w14:paraId="45CF5D0D" w14:textId="160E84C8" w:rsidR="00E54C47" w:rsidRDefault="00E54C47" w:rsidP="00E54C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E54C47">
              <w:rPr>
                <w:rFonts w:ascii="Arial" w:hAnsi="Arial" w:cs="Arial"/>
              </w:rPr>
              <w:t>De los Proveedores Consolcargo SAS, Avianca Cargo, Carga Masiva SAS, se procede inmediatamente a realizar el estudio de los antecedentes y se programa la vista anual para el cliente Consolcargo para el día 07 de marzo 2018</w:t>
            </w:r>
            <w:r>
              <w:rPr>
                <w:rFonts w:ascii="Arial" w:hAnsi="Arial" w:cs="Arial"/>
              </w:rPr>
              <w:t>.</w:t>
            </w:r>
          </w:p>
          <w:p w14:paraId="4608BC01" w14:textId="25DA293F" w:rsidR="00E54C47" w:rsidRDefault="00E54C47" w:rsidP="00E54C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-Se procede a realizar la verificación total de todos los antecedentes de los representantes legales suplentes de los clientes: </w:t>
            </w:r>
            <w:proofErr w:type="spellStart"/>
            <w:r>
              <w:rPr>
                <w:rFonts w:ascii="Arial" w:hAnsi="Arial" w:cs="Arial"/>
              </w:rPr>
              <w:t>Prohesa</w:t>
            </w:r>
            <w:proofErr w:type="spellEnd"/>
            <w:r>
              <w:rPr>
                <w:rFonts w:ascii="Arial" w:hAnsi="Arial" w:cs="Arial"/>
              </w:rPr>
              <w:t xml:space="preserve">, Henkel Colombia S.A.S, </w:t>
            </w:r>
            <w:proofErr w:type="spellStart"/>
            <w:r>
              <w:rPr>
                <w:rFonts w:ascii="Arial" w:hAnsi="Arial" w:cs="Arial"/>
              </w:rPr>
              <w:t>Mexichen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474D8106" w14:textId="77777777" w:rsidR="00E54C47" w:rsidRPr="00E54C47" w:rsidRDefault="00E54C47" w:rsidP="00E54C47">
            <w:pPr>
              <w:jc w:val="both"/>
              <w:rPr>
                <w:rFonts w:ascii="Arial" w:hAnsi="Arial" w:cs="Arial"/>
              </w:rPr>
            </w:pPr>
          </w:p>
          <w:p w14:paraId="660F09ED" w14:textId="40FAD29B" w:rsidR="001425C2" w:rsidRPr="001425C2" w:rsidRDefault="001425C2" w:rsidP="001425C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14:paraId="0A0F8E44" w14:textId="59FC8CEB" w:rsidR="00E41C43" w:rsidRPr="00E54C47" w:rsidRDefault="00FF02C6" w:rsidP="00E54C47">
            <w:pPr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 de marzo 2018</w:t>
            </w:r>
          </w:p>
        </w:tc>
      </w:tr>
      <w:tr w:rsidR="00F77B4F" w:rsidRPr="00720BF7" w14:paraId="67B5B23A" w14:textId="77777777" w:rsidTr="00C70543">
        <w:trPr>
          <w:trHeight w:val="373"/>
        </w:trPr>
        <w:tc>
          <w:tcPr>
            <w:tcW w:w="5000" w:type="pct"/>
            <w:gridSpan w:val="6"/>
            <w:shd w:val="clear" w:color="auto" w:fill="8DB3E2" w:themeFill="text2" w:themeFillTint="66"/>
            <w:vAlign w:val="center"/>
          </w:tcPr>
          <w:p w14:paraId="1F004076" w14:textId="788D6235" w:rsidR="00F77B4F" w:rsidRPr="00720BF7" w:rsidRDefault="00235759" w:rsidP="00071BCC">
            <w:pPr>
              <w:ind w:left="708" w:hanging="7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ANÁLISIS DE LA </w:t>
            </w:r>
            <w:proofErr w:type="gramStart"/>
            <w:r>
              <w:rPr>
                <w:rFonts w:ascii="Arial" w:hAnsi="Arial" w:cs="Arial"/>
                <w:b/>
                <w:bCs/>
              </w:rPr>
              <w:t>CAUSA  FUNDAMENTAL</w:t>
            </w:r>
            <w:proofErr w:type="gramEnd"/>
            <w:r w:rsidRPr="005A1DAD">
              <w:rPr>
                <w:rFonts w:ascii="Arial" w:hAnsi="Arial" w:cs="Arial"/>
                <w:b/>
                <w:bCs/>
                <w:color w:val="0000FF"/>
              </w:rPr>
              <w:t xml:space="preserve"> </w:t>
            </w:r>
            <w:r w:rsidR="00F77B4F" w:rsidRPr="00F77B4F">
              <w:rPr>
                <w:rFonts w:ascii="Arial" w:hAnsi="Arial" w:cs="Arial"/>
                <w:b/>
                <w:bCs/>
              </w:rPr>
              <w:t xml:space="preserve">(diligenciado por la </w:t>
            </w:r>
            <w:r w:rsidR="00071BCC">
              <w:rPr>
                <w:rFonts w:ascii="Arial" w:hAnsi="Arial" w:cs="Arial"/>
                <w:b/>
                <w:bCs/>
              </w:rPr>
              <w:t>Organización</w:t>
            </w:r>
            <w:r w:rsidR="00F77B4F" w:rsidRPr="00F77B4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70543" w:rsidRPr="00720BF7" w14:paraId="683B48B6" w14:textId="77777777" w:rsidTr="00C70543">
        <w:trPr>
          <w:trHeight w:val="373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 w14:paraId="40834039" w14:textId="505156E8" w:rsidR="00C70543" w:rsidRPr="009D5D2B" w:rsidRDefault="00974B43" w:rsidP="00974B43">
            <w:pPr>
              <w:ind w:hanging="70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La causa fundamental por la que se presentó este hallazgo para la compañía fue el no entendimiento de la instrucción para el control y verificación de todos los antecedentes Judiciales de los asociados del negocio.</w:t>
            </w:r>
          </w:p>
          <w:p w14:paraId="14219AC6" w14:textId="69E6C8D8" w:rsidR="00C70543" w:rsidRPr="00327B80" w:rsidRDefault="00C70543" w:rsidP="00974B43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E41C43" w:rsidRPr="00720BF7" w14:paraId="44314437" w14:textId="5457D9F0" w:rsidTr="00E41C43">
        <w:trPr>
          <w:trHeight w:val="373"/>
        </w:trPr>
        <w:tc>
          <w:tcPr>
            <w:tcW w:w="4033" w:type="pct"/>
            <w:gridSpan w:val="5"/>
            <w:shd w:val="clear" w:color="auto" w:fill="8DB3E2" w:themeFill="text2" w:themeFillTint="66"/>
            <w:vAlign w:val="center"/>
          </w:tcPr>
          <w:p w14:paraId="45616374" w14:textId="3C920A91" w:rsidR="00E41C43" w:rsidRDefault="00E41C43" w:rsidP="00071BCC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ACCIONES CORRECTIVAS ( diligenciado por la Organización)</w:t>
            </w:r>
          </w:p>
        </w:tc>
        <w:tc>
          <w:tcPr>
            <w:tcW w:w="967" w:type="pct"/>
            <w:shd w:val="clear" w:color="auto" w:fill="8DB3E2" w:themeFill="text2" w:themeFillTint="66"/>
            <w:vAlign w:val="center"/>
          </w:tcPr>
          <w:p w14:paraId="4950A820" w14:textId="5771DB43" w:rsidR="00E41C43" w:rsidRDefault="00E41C43" w:rsidP="00E41C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propuesta</w:t>
            </w:r>
          </w:p>
        </w:tc>
      </w:tr>
      <w:tr w:rsidR="00E41C43" w:rsidRPr="00720BF7" w14:paraId="226479AD" w14:textId="13E43C7B" w:rsidTr="00E41C43">
        <w:trPr>
          <w:trHeight w:val="575"/>
        </w:trPr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14:paraId="0ECE7B7F" w14:textId="4F26C92D" w:rsidR="00E41C43" w:rsidRPr="0006199E" w:rsidRDefault="00FF02C6" w:rsidP="000619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Solicitud y control de los documentos legales de los empleados que están contratados por la empresa EMPLEAMOS.</w:t>
            </w:r>
          </w:p>
        </w:tc>
        <w:tc>
          <w:tcPr>
            <w:tcW w:w="967" w:type="pct"/>
            <w:shd w:val="clear" w:color="auto" w:fill="FFFFFF" w:themeFill="background1"/>
            <w:vAlign w:val="center"/>
          </w:tcPr>
          <w:p w14:paraId="35F0FA73" w14:textId="0B5C4ED8" w:rsidR="00E41C43" w:rsidRDefault="00FF02C6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 de marzo 2018</w:t>
            </w:r>
          </w:p>
        </w:tc>
      </w:tr>
      <w:tr w:rsidR="00E41C43" w:rsidRPr="00720BF7" w14:paraId="625DFC86" w14:textId="77777777" w:rsidTr="00E41C43">
        <w:trPr>
          <w:trHeight w:val="575"/>
        </w:trPr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14:paraId="6FA239B6" w14:textId="77777777" w:rsidR="00E41C43" w:rsidRDefault="00FF02C6" w:rsidP="001E41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Realizar la revisión de todos los documentos legales de los asociados del negocio para verificar que estos estén completos y que se hubieran realizado el estudio de antecedentes judiciales tanto a su Representante Legal como a todos los representantes Legales Suplentes</w:t>
            </w:r>
            <w:r w:rsidR="001056A2">
              <w:rPr>
                <w:rFonts w:ascii="Arial" w:hAnsi="Arial" w:cs="Arial"/>
                <w:bCs/>
              </w:rPr>
              <w:t>.</w:t>
            </w:r>
          </w:p>
          <w:p w14:paraId="54F5D382" w14:textId="172EB97B" w:rsidR="001056A2" w:rsidRPr="001056A2" w:rsidRDefault="001056A2" w:rsidP="001056A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personal encargado de: Gestión Humana, Compras, Importaciones y Exportaciones recibirá una retroalimentación en cuanto a la norma y a los controles operacionales conforme a los Procesos.</w:t>
            </w:r>
          </w:p>
        </w:tc>
        <w:tc>
          <w:tcPr>
            <w:tcW w:w="967" w:type="pct"/>
            <w:shd w:val="clear" w:color="auto" w:fill="FFFFFF" w:themeFill="background1"/>
            <w:vAlign w:val="center"/>
          </w:tcPr>
          <w:p w14:paraId="75C003C8" w14:textId="0AB7574C" w:rsidR="00E41C43" w:rsidRDefault="00D20C6B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 de mayo 2018</w:t>
            </w:r>
          </w:p>
        </w:tc>
      </w:tr>
      <w:tr w:rsidR="00FC15D7" w:rsidRPr="00720BF7" w14:paraId="349C18EB" w14:textId="77777777" w:rsidTr="00327B80">
        <w:trPr>
          <w:trHeight w:val="549"/>
        </w:trPr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14:paraId="5ECFB75A" w14:textId="10877868" w:rsidR="00103BDF" w:rsidRDefault="00FF02C6" w:rsidP="001E41BA">
            <w:pPr>
              <w:rPr>
                <w:rFonts w:ascii="Arial" w:hAnsi="Arial" w:cs="Arial"/>
                <w:bCs/>
              </w:rPr>
            </w:pPr>
            <w:bookmarkStart w:id="0" w:name="_GoBack" w:colFirst="0" w:colLast="0"/>
            <w:r>
              <w:rPr>
                <w:rFonts w:ascii="Arial" w:hAnsi="Arial" w:cs="Arial"/>
                <w:bCs/>
              </w:rPr>
              <w:t xml:space="preserve">Se deja claro al personal que realiza el estudio de los antecedentes que este se le debe realizar a todos los representantes Legales Principales como a todos los suplentes </w:t>
            </w:r>
          </w:p>
        </w:tc>
        <w:tc>
          <w:tcPr>
            <w:tcW w:w="967" w:type="pct"/>
            <w:shd w:val="clear" w:color="auto" w:fill="FFFFFF" w:themeFill="background1"/>
            <w:vAlign w:val="center"/>
          </w:tcPr>
          <w:p w14:paraId="61B9EBE8" w14:textId="481B9AE7" w:rsidR="00FC15D7" w:rsidRDefault="00D20C6B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Inmediato </w:t>
            </w:r>
          </w:p>
        </w:tc>
      </w:tr>
      <w:bookmarkEnd w:id="0"/>
      <w:tr w:rsidR="004E2A0F" w:rsidRPr="00720BF7" w14:paraId="75B8CCB4" w14:textId="77777777" w:rsidTr="00071BCC">
        <w:trPr>
          <w:trHeight w:val="384"/>
        </w:trPr>
        <w:tc>
          <w:tcPr>
            <w:tcW w:w="5000" w:type="pct"/>
            <w:gridSpan w:val="6"/>
            <w:shd w:val="clear" w:color="auto" w:fill="8DB3E2" w:themeFill="text2" w:themeFillTint="66"/>
            <w:vAlign w:val="center"/>
          </w:tcPr>
          <w:p w14:paraId="7C201454" w14:textId="2FECE097" w:rsidR="004E2A0F" w:rsidRDefault="00071BCC" w:rsidP="00071BC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APROBACION  DEL PLAN DE ACCION  (diligenciado por el auditor)</w:t>
            </w:r>
          </w:p>
        </w:tc>
      </w:tr>
      <w:tr w:rsidR="00084DD7" w:rsidRPr="00720BF7" w14:paraId="5357C4C6" w14:textId="5AD68980" w:rsidTr="001D0E0C">
        <w:trPr>
          <w:trHeight w:val="248"/>
        </w:trPr>
        <w:tc>
          <w:tcPr>
            <w:tcW w:w="926" w:type="pct"/>
            <w:gridSpan w:val="2"/>
            <w:shd w:val="clear" w:color="auto" w:fill="FFFFFF" w:themeFill="background1"/>
            <w:vAlign w:val="center"/>
          </w:tcPr>
          <w:p w14:paraId="095D1769" w14:textId="6ABAC655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de Revisión</w:t>
            </w:r>
          </w:p>
        </w:tc>
        <w:tc>
          <w:tcPr>
            <w:tcW w:w="1288" w:type="pct"/>
            <w:shd w:val="clear" w:color="auto" w:fill="FFFFFF" w:themeFill="background1"/>
            <w:vAlign w:val="center"/>
          </w:tcPr>
          <w:p w14:paraId="1CF7E68F" w14:textId="63E471E2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Auditor </w:t>
            </w:r>
            <w:r w:rsidR="009A06F0">
              <w:rPr>
                <w:rFonts w:ascii="Arial" w:hAnsi="Arial" w:cs="Arial"/>
                <w:b/>
                <w:bCs/>
              </w:rPr>
              <w:t>Líder</w:t>
            </w:r>
            <w:r>
              <w:rPr>
                <w:rFonts w:ascii="Arial" w:hAnsi="Arial" w:cs="Arial"/>
                <w:b/>
                <w:bCs/>
              </w:rPr>
              <w:t xml:space="preserve"> / Firma</w:t>
            </w:r>
          </w:p>
        </w:tc>
        <w:tc>
          <w:tcPr>
            <w:tcW w:w="1044" w:type="pct"/>
            <w:shd w:val="clear" w:color="auto" w:fill="FFFFFF" w:themeFill="background1"/>
            <w:vAlign w:val="center"/>
          </w:tcPr>
          <w:p w14:paraId="46B7DDBE" w14:textId="4F7CA5BA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de Aprobación (SI/NO)</w:t>
            </w:r>
          </w:p>
        </w:tc>
        <w:tc>
          <w:tcPr>
            <w:tcW w:w="1743" w:type="pct"/>
            <w:gridSpan w:val="2"/>
            <w:shd w:val="clear" w:color="auto" w:fill="FFFFFF" w:themeFill="background1"/>
            <w:vAlign w:val="center"/>
          </w:tcPr>
          <w:p w14:paraId="7365EB02" w14:textId="09F6C7D5" w:rsidR="00084DD7" w:rsidRDefault="00084DD7" w:rsidP="00084D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</w:tr>
      <w:tr w:rsidR="00856E42" w:rsidRPr="00720BF7" w14:paraId="1C4F8139" w14:textId="225111E8" w:rsidTr="001D0E0C">
        <w:trPr>
          <w:trHeight w:val="323"/>
        </w:trPr>
        <w:tc>
          <w:tcPr>
            <w:tcW w:w="926" w:type="pct"/>
            <w:gridSpan w:val="2"/>
            <w:shd w:val="clear" w:color="auto" w:fill="FFFFFF" w:themeFill="background1"/>
            <w:vAlign w:val="center"/>
          </w:tcPr>
          <w:p w14:paraId="0658EB82" w14:textId="7CAAD7D5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8" w:type="pct"/>
            <w:shd w:val="clear" w:color="auto" w:fill="FFFFFF" w:themeFill="background1"/>
            <w:vAlign w:val="center"/>
          </w:tcPr>
          <w:p w14:paraId="7F4C1966" w14:textId="4CC35543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4" w:type="pct"/>
            <w:shd w:val="clear" w:color="auto" w:fill="FFFFFF" w:themeFill="background1"/>
            <w:vAlign w:val="center"/>
          </w:tcPr>
          <w:p w14:paraId="74B6CC31" w14:textId="46C3488E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pct"/>
            <w:gridSpan w:val="2"/>
            <w:shd w:val="clear" w:color="auto" w:fill="FFFFFF" w:themeFill="background1"/>
            <w:vAlign w:val="center"/>
          </w:tcPr>
          <w:p w14:paraId="1B28B1A6" w14:textId="23C13963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56E42" w:rsidRPr="00720BF7" w14:paraId="00FCF8E5" w14:textId="410140AF" w:rsidTr="001D0E0C">
        <w:trPr>
          <w:trHeight w:val="379"/>
        </w:trPr>
        <w:tc>
          <w:tcPr>
            <w:tcW w:w="926" w:type="pct"/>
            <w:gridSpan w:val="2"/>
            <w:shd w:val="clear" w:color="auto" w:fill="FFFFFF" w:themeFill="background1"/>
            <w:vAlign w:val="center"/>
          </w:tcPr>
          <w:p w14:paraId="4486C33E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8" w:type="pct"/>
            <w:shd w:val="clear" w:color="auto" w:fill="FFFFFF" w:themeFill="background1"/>
            <w:vAlign w:val="center"/>
          </w:tcPr>
          <w:p w14:paraId="30F6959F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4" w:type="pct"/>
            <w:shd w:val="clear" w:color="auto" w:fill="FFFFFF" w:themeFill="background1"/>
            <w:vAlign w:val="center"/>
          </w:tcPr>
          <w:p w14:paraId="63033385" w14:textId="178DAB70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pct"/>
            <w:gridSpan w:val="2"/>
            <w:shd w:val="clear" w:color="auto" w:fill="FFFFFF" w:themeFill="background1"/>
            <w:vAlign w:val="center"/>
          </w:tcPr>
          <w:p w14:paraId="681B4014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B6FE1" w:rsidRPr="00720BF7" w14:paraId="42FA3F2D" w14:textId="77777777" w:rsidTr="00084DD7">
        <w:trPr>
          <w:trHeight w:val="379"/>
        </w:trPr>
        <w:tc>
          <w:tcPr>
            <w:tcW w:w="5000" w:type="pct"/>
            <w:gridSpan w:val="6"/>
            <w:shd w:val="clear" w:color="auto" w:fill="8DB3E2" w:themeFill="text2" w:themeFillTint="66"/>
            <w:vAlign w:val="center"/>
          </w:tcPr>
          <w:p w14:paraId="421F39D4" w14:textId="05B70A8F" w:rsidR="00FB6FE1" w:rsidRDefault="00FB6FE1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VERIFICACION D</w:t>
            </w:r>
            <w:r w:rsidR="00084DD7">
              <w:rPr>
                <w:rFonts w:ascii="Arial" w:hAnsi="Arial" w:cs="Arial"/>
                <w:b/>
                <w:bCs/>
              </w:rPr>
              <w:t xml:space="preserve">E IMPLEMENTACION DEL PLAN </w:t>
            </w:r>
            <w:r>
              <w:rPr>
                <w:rFonts w:ascii="Arial" w:hAnsi="Arial" w:cs="Arial"/>
                <w:b/>
                <w:bCs/>
              </w:rPr>
              <w:t>DE ACCION</w:t>
            </w:r>
            <w:r w:rsidR="00084DD7">
              <w:rPr>
                <w:rFonts w:ascii="Arial" w:hAnsi="Arial" w:cs="Arial"/>
                <w:b/>
                <w:bCs/>
              </w:rPr>
              <w:t xml:space="preserve"> </w:t>
            </w:r>
            <w:r w:rsidR="00084DD7">
              <w:rPr>
                <w:rFonts w:ascii="Arial" w:hAnsi="Arial" w:cs="Arial"/>
                <w:b/>
              </w:rPr>
              <w:t>(diligenciado por el auditor)</w:t>
            </w:r>
          </w:p>
        </w:tc>
      </w:tr>
      <w:tr w:rsidR="00084DD7" w:rsidRPr="00720BF7" w14:paraId="0E2B3EBF" w14:textId="6325F5D5" w:rsidTr="001D0E0C">
        <w:trPr>
          <w:trHeight w:val="379"/>
        </w:trPr>
        <w:tc>
          <w:tcPr>
            <w:tcW w:w="926" w:type="pct"/>
            <w:gridSpan w:val="2"/>
            <w:shd w:val="clear" w:color="auto" w:fill="FFFFFF" w:themeFill="background1"/>
            <w:vAlign w:val="center"/>
          </w:tcPr>
          <w:p w14:paraId="0C96BF08" w14:textId="28785510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de Verificación</w:t>
            </w:r>
          </w:p>
        </w:tc>
        <w:tc>
          <w:tcPr>
            <w:tcW w:w="1288" w:type="pct"/>
            <w:shd w:val="clear" w:color="auto" w:fill="FFFFFF" w:themeFill="background1"/>
            <w:vAlign w:val="center"/>
          </w:tcPr>
          <w:p w14:paraId="2C143CE2" w14:textId="32D3B219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Auditor </w:t>
            </w:r>
            <w:r w:rsidR="009A06F0">
              <w:rPr>
                <w:rFonts w:ascii="Arial" w:hAnsi="Arial" w:cs="Arial"/>
                <w:b/>
                <w:bCs/>
              </w:rPr>
              <w:t>Líder</w:t>
            </w:r>
            <w:r>
              <w:rPr>
                <w:rFonts w:ascii="Arial" w:hAnsi="Arial" w:cs="Arial"/>
                <w:b/>
                <w:bCs/>
              </w:rPr>
              <w:t xml:space="preserve"> / Firma</w:t>
            </w:r>
          </w:p>
        </w:tc>
        <w:tc>
          <w:tcPr>
            <w:tcW w:w="1044" w:type="pct"/>
            <w:shd w:val="clear" w:color="auto" w:fill="FFFFFF" w:themeFill="background1"/>
            <w:vAlign w:val="center"/>
          </w:tcPr>
          <w:p w14:paraId="36B14426" w14:textId="77777777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Status de Verificación </w:t>
            </w:r>
          </w:p>
          <w:p w14:paraId="57D2EE36" w14:textId="499038FA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 Cerrada/ Abierta)</w:t>
            </w:r>
          </w:p>
        </w:tc>
        <w:tc>
          <w:tcPr>
            <w:tcW w:w="1743" w:type="pct"/>
            <w:gridSpan w:val="2"/>
            <w:shd w:val="clear" w:color="auto" w:fill="FFFFFF" w:themeFill="background1"/>
            <w:vAlign w:val="center"/>
          </w:tcPr>
          <w:p w14:paraId="4254D055" w14:textId="75B38627" w:rsidR="00084DD7" w:rsidRDefault="00084DD7" w:rsidP="001E41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</w:tr>
      <w:tr w:rsidR="00856E42" w:rsidRPr="00720BF7" w14:paraId="4E917AD6" w14:textId="2765DF38" w:rsidTr="001D0E0C">
        <w:trPr>
          <w:trHeight w:val="379"/>
        </w:trPr>
        <w:tc>
          <w:tcPr>
            <w:tcW w:w="926" w:type="pct"/>
            <w:gridSpan w:val="2"/>
            <w:shd w:val="clear" w:color="auto" w:fill="FFFFFF" w:themeFill="background1"/>
            <w:vAlign w:val="center"/>
          </w:tcPr>
          <w:p w14:paraId="09421EDA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8" w:type="pct"/>
            <w:shd w:val="clear" w:color="auto" w:fill="FFFFFF" w:themeFill="background1"/>
            <w:vAlign w:val="center"/>
          </w:tcPr>
          <w:p w14:paraId="79F120CC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4" w:type="pct"/>
            <w:shd w:val="clear" w:color="auto" w:fill="FFFFFF" w:themeFill="background1"/>
            <w:vAlign w:val="center"/>
          </w:tcPr>
          <w:p w14:paraId="30A1E9C2" w14:textId="5675A2BD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pct"/>
            <w:gridSpan w:val="2"/>
            <w:shd w:val="clear" w:color="auto" w:fill="FFFFFF" w:themeFill="background1"/>
            <w:vAlign w:val="center"/>
          </w:tcPr>
          <w:p w14:paraId="0A313892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56E42" w:rsidRPr="00720BF7" w14:paraId="75AB260E" w14:textId="77777777" w:rsidTr="001D0E0C">
        <w:trPr>
          <w:trHeight w:val="379"/>
        </w:trPr>
        <w:tc>
          <w:tcPr>
            <w:tcW w:w="926" w:type="pct"/>
            <w:gridSpan w:val="2"/>
            <w:shd w:val="clear" w:color="auto" w:fill="FFFFFF" w:themeFill="background1"/>
            <w:vAlign w:val="center"/>
          </w:tcPr>
          <w:p w14:paraId="1238F855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8" w:type="pct"/>
            <w:shd w:val="clear" w:color="auto" w:fill="FFFFFF" w:themeFill="background1"/>
            <w:vAlign w:val="center"/>
          </w:tcPr>
          <w:p w14:paraId="21128DFD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4" w:type="pct"/>
            <w:shd w:val="clear" w:color="auto" w:fill="FFFFFF" w:themeFill="background1"/>
            <w:vAlign w:val="center"/>
          </w:tcPr>
          <w:p w14:paraId="5FDDF2DB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pct"/>
            <w:gridSpan w:val="2"/>
            <w:shd w:val="clear" w:color="auto" w:fill="FFFFFF" w:themeFill="background1"/>
            <w:vAlign w:val="center"/>
          </w:tcPr>
          <w:p w14:paraId="60BAB47E" w14:textId="77777777" w:rsidR="00856E42" w:rsidRDefault="00856E42" w:rsidP="001E41B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39CA0B7" w14:textId="77777777" w:rsidR="00207120" w:rsidRDefault="00207120" w:rsidP="006E102A"/>
    <w:sectPr w:rsidR="00207120" w:rsidSect="004E517D">
      <w:headerReference w:type="default" r:id="rId8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25245" w14:textId="77777777" w:rsidR="002F0AC6" w:rsidRDefault="002F0AC6" w:rsidP="004E517D">
      <w:r>
        <w:separator/>
      </w:r>
    </w:p>
  </w:endnote>
  <w:endnote w:type="continuationSeparator" w:id="0">
    <w:p w14:paraId="315B2CDE" w14:textId="77777777" w:rsidR="002F0AC6" w:rsidRDefault="002F0AC6" w:rsidP="004E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BF13A" w14:textId="77777777" w:rsidR="002F0AC6" w:rsidRDefault="002F0AC6" w:rsidP="004E517D">
      <w:r>
        <w:separator/>
      </w:r>
    </w:p>
  </w:footnote>
  <w:footnote w:type="continuationSeparator" w:id="0">
    <w:p w14:paraId="46A98250" w14:textId="77777777" w:rsidR="002F0AC6" w:rsidRDefault="002F0AC6" w:rsidP="004E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EE8B" w14:textId="77777777" w:rsidR="00403EE9" w:rsidRDefault="00403EE9">
    <w:pPr>
      <w:pStyle w:val="Encabezado"/>
    </w:pPr>
  </w:p>
  <w:tbl>
    <w:tblPr>
      <w:tblStyle w:val="Tablaconcuadrcula"/>
      <w:tblW w:w="5000" w:type="pct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12" w:space="0" w:color="808080" w:themeColor="background1" w:themeShade="80"/>
        <w:insideV w:val="single" w:sz="12" w:space="0" w:color="808080" w:themeColor="background1" w:themeShade="80"/>
      </w:tblBorders>
      <w:tblLook w:val="04A0" w:firstRow="1" w:lastRow="0" w:firstColumn="1" w:lastColumn="0" w:noHBand="0" w:noVBand="1"/>
    </w:tblPr>
    <w:tblGrid>
      <w:gridCol w:w="2527"/>
      <w:gridCol w:w="5094"/>
      <w:gridCol w:w="2567"/>
    </w:tblGrid>
    <w:tr w:rsidR="00403EE9" w:rsidRPr="003E02AF" w14:paraId="3BF74192" w14:textId="77777777" w:rsidTr="007E1678">
      <w:tc>
        <w:tcPr>
          <w:tcW w:w="1240" w:type="pct"/>
        </w:tcPr>
        <w:p w14:paraId="3E620BAF" w14:textId="77777777" w:rsidR="00403EE9" w:rsidRPr="003E02AF" w:rsidRDefault="00403EE9" w:rsidP="004E517D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840F6E7" wp14:editId="4F4CD4B5">
                <wp:extent cx="1466850" cy="776568"/>
                <wp:effectExtent l="0" t="0" r="0" b="0"/>
                <wp:docPr id="1" name="Imagen 1" descr="C:\Users\Certificaciones\Desktop\LogoA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ertificaciones\Desktop\LogoA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77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52671376" w14:textId="41D16E0F" w:rsidR="00403EE9" w:rsidRPr="00642D68" w:rsidRDefault="00403EE9" w:rsidP="004E517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SOLICITUD DE ACCION CORRECTIVA Y PREVENTIVA</w:t>
          </w:r>
        </w:p>
      </w:tc>
      <w:tc>
        <w:tcPr>
          <w:tcW w:w="1260" w:type="pct"/>
          <w:vAlign w:val="center"/>
        </w:tcPr>
        <w:p w14:paraId="57627C5E" w14:textId="77777777" w:rsidR="00403EE9" w:rsidRPr="003E02AF" w:rsidRDefault="00403EE9" w:rsidP="004E517D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Código: </w:t>
          </w:r>
          <w:r w:rsidRPr="003E02AF">
            <w:rPr>
              <w:rFonts w:ascii="Arial" w:hAnsi="Arial" w:cs="Arial"/>
              <w:sz w:val="18"/>
            </w:rPr>
            <w:t>F-CE-00</w:t>
          </w:r>
          <w:r>
            <w:rPr>
              <w:rFonts w:ascii="Arial" w:hAnsi="Arial" w:cs="Arial"/>
              <w:sz w:val="18"/>
            </w:rPr>
            <w:t>6</w:t>
          </w:r>
        </w:p>
        <w:p w14:paraId="784A0E91" w14:textId="34C1F6FF" w:rsidR="00403EE9" w:rsidRPr="003E02AF" w:rsidRDefault="006F5F73" w:rsidP="007E1678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Versión:</w:t>
          </w:r>
          <w:r w:rsidR="008A58BE">
            <w:rPr>
              <w:rFonts w:ascii="Arial" w:hAnsi="Arial" w:cs="Arial"/>
              <w:sz w:val="18"/>
            </w:rPr>
            <w:t xml:space="preserve"> 0</w:t>
          </w:r>
          <w:r>
            <w:rPr>
              <w:rFonts w:ascii="Arial" w:hAnsi="Arial" w:cs="Arial"/>
              <w:sz w:val="18"/>
            </w:rPr>
            <w:t>02</w:t>
          </w:r>
        </w:p>
        <w:p w14:paraId="4C1DCA82" w14:textId="77777777" w:rsidR="00403EE9" w:rsidRPr="003E02AF" w:rsidRDefault="00403EE9" w:rsidP="004E517D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3E02AF">
            <w:rPr>
              <w:rFonts w:ascii="Arial" w:hAnsi="Arial" w:cs="Arial"/>
              <w:sz w:val="18"/>
            </w:rPr>
            <w:t>Fecha</w:t>
          </w:r>
          <w:r>
            <w:rPr>
              <w:rFonts w:ascii="Arial" w:hAnsi="Arial" w:cs="Arial"/>
              <w:sz w:val="18"/>
            </w:rPr>
            <w:t xml:space="preserve"> Emisión</w:t>
          </w:r>
          <w:r w:rsidRPr="003E02AF">
            <w:rPr>
              <w:rFonts w:ascii="Arial" w:hAnsi="Arial" w:cs="Arial"/>
              <w:sz w:val="18"/>
            </w:rPr>
            <w:t xml:space="preserve">: </w:t>
          </w:r>
          <w:r>
            <w:rPr>
              <w:rFonts w:ascii="Arial" w:hAnsi="Arial" w:cs="Arial"/>
              <w:sz w:val="18"/>
            </w:rPr>
            <w:t>12/05</w:t>
          </w:r>
          <w:r w:rsidRPr="003E02AF">
            <w:rPr>
              <w:rFonts w:ascii="Arial" w:hAnsi="Arial" w:cs="Arial"/>
              <w:sz w:val="18"/>
            </w:rPr>
            <w:t>/2011</w:t>
          </w:r>
        </w:p>
        <w:p w14:paraId="2DEEC48E" w14:textId="79EE1739" w:rsidR="00403EE9" w:rsidRPr="003E02AF" w:rsidRDefault="00403EE9" w:rsidP="001C5EDD">
          <w:pPr>
            <w:pStyle w:val="Encabezado"/>
            <w:jc w:val="center"/>
            <w:rPr>
              <w:rFonts w:ascii="Arial" w:hAnsi="Arial" w:cs="Arial"/>
            </w:rPr>
          </w:pPr>
          <w:r w:rsidRPr="003E02AF">
            <w:rPr>
              <w:rFonts w:ascii="Arial" w:hAnsi="Arial" w:cs="Arial"/>
              <w:sz w:val="18"/>
              <w:lang w:val="es-ES"/>
            </w:rPr>
            <w:t xml:space="preserve">Página </w:t>
          </w:r>
          <w:r w:rsidRPr="003E02AF">
            <w:rPr>
              <w:rFonts w:ascii="Arial" w:hAnsi="Arial" w:cs="Arial"/>
              <w:b/>
              <w:sz w:val="18"/>
            </w:rPr>
            <w:fldChar w:fldCharType="begin"/>
          </w:r>
          <w:r w:rsidRPr="003E02AF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3E02AF">
            <w:rPr>
              <w:rFonts w:ascii="Arial" w:hAnsi="Arial" w:cs="Arial"/>
              <w:b/>
              <w:sz w:val="18"/>
            </w:rPr>
            <w:fldChar w:fldCharType="separate"/>
          </w:r>
          <w:r w:rsidR="001056A2" w:rsidRPr="001056A2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Pr="003E02AF">
            <w:rPr>
              <w:rFonts w:ascii="Arial" w:hAnsi="Arial" w:cs="Arial"/>
              <w:b/>
              <w:sz w:val="18"/>
            </w:rPr>
            <w:fldChar w:fldCharType="end"/>
          </w:r>
          <w:r w:rsidRPr="003E02AF">
            <w:rPr>
              <w:rFonts w:ascii="Arial" w:hAnsi="Arial" w:cs="Arial"/>
              <w:sz w:val="18"/>
              <w:lang w:val="es-ES"/>
            </w:rPr>
            <w:t xml:space="preserve"> de </w:t>
          </w:r>
          <w:r>
            <w:rPr>
              <w:rFonts w:ascii="Arial" w:hAnsi="Arial" w:cs="Arial"/>
              <w:b/>
              <w:sz w:val="18"/>
            </w:rPr>
            <w:fldChar w:fldCharType="begin"/>
          </w:r>
          <w:r>
            <w:rPr>
              <w:rFonts w:ascii="Arial" w:hAnsi="Arial" w:cs="Arial"/>
              <w:b/>
              <w:sz w:val="18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sz w:val="18"/>
            </w:rPr>
            <w:fldChar w:fldCharType="separate"/>
          </w:r>
          <w:r w:rsidR="001056A2">
            <w:rPr>
              <w:rFonts w:ascii="Arial" w:hAnsi="Arial" w:cs="Arial"/>
              <w:b/>
              <w:noProof/>
              <w:sz w:val="18"/>
            </w:rPr>
            <w:t>2</w:t>
          </w:r>
          <w:r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179B4A8B" w14:textId="77777777" w:rsidR="00403EE9" w:rsidRDefault="00403E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2B8"/>
    <w:multiLevelType w:val="hybridMultilevel"/>
    <w:tmpl w:val="6664A322"/>
    <w:lvl w:ilvl="0" w:tplc="1D243DE2">
      <w:start w:val="2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73A76"/>
    <w:multiLevelType w:val="hybridMultilevel"/>
    <w:tmpl w:val="8C68DA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A0C72"/>
    <w:multiLevelType w:val="hybridMultilevel"/>
    <w:tmpl w:val="AF40C984"/>
    <w:lvl w:ilvl="0" w:tplc="F992DA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0A8"/>
    <w:multiLevelType w:val="hybridMultilevel"/>
    <w:tmpl w:val="376474C6"/>
    <w:lvl w:ilvl="0" w:tplc="5F0CEA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2F3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7C7F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C26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01E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9AEF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C48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247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24C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8050D"/>
    <w:multiLevelType w:val="hybridMultilevel"/>
    <w:tmpl w:val="CC1A92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6935E6E"/>
    <w:multiLevelType w:val="hybridMultilevel"/>
    <w:tmpl w:val="EA0E9F00"/>
    <w:lvl w:ilvl="0" w:tplc="2646D24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B2ABE"/>
    <w:multiLevelType w:val="hybridMultilevel"/>
    <w:tmpl w:val="D36A2410"/>
    <w:lvl w:ilvl="0" w:tplc="D650664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EC8F716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694CB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56EB9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0E4E04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2CC094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CA5D0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586D9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5C2A2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9284B"/>
    <w:multiLevelType w:val="hybridMultilevel"/>
    <w:tmpl w:val="7062E754"/>
    <w:lvl w:ilvl="0" w:tplc="519E9A0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D1029B8"/>
    <w:multiLevelType w:val="hybridMultilevel"/>
    <w:tmpl w:val="14F0BA34"/>
    <w:lvl w:ilvl="0" w:tplc="CF5A476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DA1596"/>
    <w:multiLevelType w:val="hybridMultilevel"/>
    <w:tmpl w:val="E68C15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A192D"/>
    <w:multiLevelType w:val="hybridMultilevel"/>
    <w:tmpl w:val="859C45D4"/>
    <w:lvl w:ilvl="0" w:tplc="D0AE5ECE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A1C9A"/>
    <w:multiLevelType w:val="hybridMultilevel"/>
    <w:tmpl w:val="7062E754"/>
    <w:lvl w:ilvl="0" w:tplc="519E9A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3B15226"/>
    <w:multiLevelType w:val="hybridMultilevel"/>
    <w:tmpl w:val="150CB51A"/>
    <w:lvl w:ilvl="0" w:tplc="5088F0D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8154F"/>
    <w:multiLevelType w:val="hybridMultilevel"/>
    <w:tmpl w:val="F858FE6C"/>
    <w:lvl w:ilvl="0" w:tplc="2D08D96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3E185C"/>
    <w:multiLevelType w:val="hybridMultilevel"/>
    <w:tmpl w:val="739EEA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607F8"/>
    <w:multiLevelType w:val="hybridMultilevel"/>
    <w:tmpl w:val="B49E9F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A6EC2"/>
    <w:multiLevelType w:val="hybridMultilevel"/>
    <w:tmpl w:val="26FA94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1455E"/>
    <w:multiLevelType w:val="hybridMultilevel"/>
    <w:tmpl w:val="F806C738"/>
    <w:lvl w:ilvl="0" w:tplc="26C6D08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4"/>
  </w:num>
  <w:num w:numId="10">
    <w:abstractNumId w:val="4"/>
  </w:num>
  <w:num w:numId="11">
    <w:abstractNumId w:val="15"/>
  </w:num>
  <w:num w:numId="12">
    <w:abstractNumId w:val="7"/>
  </w:num>
  <w:num w:numId="13">
    <w:abstractNumId w:val="11"/>
  </w:num>
  <w:num w:numId="14">
    <w:abstractNumId w:val="10"/>
  </w:num>
  <w:num w:numId="15">
    <w:abstractNumId w:val="5"/>
  </w:num>
  <w:num w:numId="16">
    <w:abstractNumId w:val="16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DF4"/>
    <w:rsid w:val="00032BE3"/>
    <w:rsid w:val="000402D2"/>
    <w:rsid w:val="00055C8E"/>
    <w:rsid w:val="0006199E"/>
    <w:rsid w:val="00071BCC"/>
    <w:rsid w:val="00084DD7"/>
    <w:rsid w:val="000B0DA0"/>
    <w:rsid w:val="000D3BB1"/>
    <w:rsid w:val="000E262C"/>
    <w:rsid w:val="00103BDF"/>
    <w:rsid w:val="00105363"/>
    <w:rsid w:val="001056A2"/>
    <w:rsid w:val="00141E80"/>
    <w:rsid w:val="001425C2"/>
    <w:rsid w:val="00144160"/>
    <w:rsid w:val="00151933"/>
    <w:rsid w:val="001608A4"/>
    <w:rsid w:val="0019114A"/>
    <w:rsid w:val="00193795"/>
    <w:rsid w:val="00194B8B"/>
    <w:rsid w:val="001B733F"/>
    <w:rsid w:val="001C45FE"/>
    <w:rsid w:val="001C5EDD"/>
    <w:rsid w:val="001D0E0C"/>
    <w:rsid w:val="001D542E"/>
    <w:rsid w:val="001E3856"/>
    <w:rsid w:val="001E41BA"/>
    <w:rsid w:val="00207120"/>
    <w:rsid w:val="00235759"/>
    <w:rsid w:val="00274DF3"/>
    <w:rsid w:val="00275315"/>
    <w:rsid w:val="00294D89"/>
    <w:rsid w:val="002E6B3A"/>
    <w:rsid w:val="002F0AC6"/>
    <w:rsid w:val="00306E7F"/>
    <w:rsid w:val="00316A97"/>
    <w:rsid w:val="00327B80"/>
    <w:rsid w:val="00332FC9"/>
    <w:rsid w:val="003475AE"/>
    <w:rsid w:val="00367546"/>
    <w:rsid w:val="00373F5C"/>
    <w:rsid w:val="003A06C7"/>
    <w:rsid w:val="003A1253"/>
    <w:rsid w:val="003D4FA9"/>
    <w:rsid w:val="003E02AF"/>
    <w:rsid w:val="00403EE9"/>
    <w:rsid w:val="00463C5E"/>
    <w:rsid w:val="00473984"/>
    <w:rsid w:val="00480EEA"/>
    <w:rsid w:val="004D474F"/>
    <w:rsid w:val="004E2A0F"/>
    <w:rsid w:val="004E517D"/>
    <w:rsid w:val="004F020B"/>
    <w:rsid w:val="00502C74"/>
    <w:rsid w:val="00526578"/>
    <w:rsid w:val="00555751"/>
    <w:rsid w:val="00555E5F"/>
    <w:rsid w:val="00557821"/>
    <w:rsid w:val="00557DE1"/>
    <w:rsid w:val="00563119"/>
    <w:rsid w:val="005718B4"/>
    <w:rsid w:val="00586B80"/>
    <w:rsid w:val="005A1042"/>
    <w:rsid w:val="005A3E10"/>
    <w:rsid w:val="005E6316"/>
    <w:rsid w:val="005E7EC8"/>
    <w:rsid w:val="005F40F2"/>
    <w:rsid w:val="005F4894"/>
    <w:rsid w:val="00600D69"/>
    <w:rsid w:val="00627079"/>
    <w:rsid w:val="00642D68"/>
    <w:rsid w:val="00646022"/>
    <w:rsid w:val="00646F11"/>
    <w:rsid w:val="00662790"/>
    <w:rsid w:val="00664AD0"/>
    <w:rsid w:val="00674951"/>
    <w:rsid w:val="00683430"/>
    <w:rsid w:val="006B3361"/>
    <w:rsid w:val="006C2D7F"/>
    <w:rsid w:val="006E102A"/>
    <w:rsid w:val="006F5F73"/>
    <w:rsid w:val="00703EA5"/>
    <w:rsid w:val="00707A72"/>
    <w:rsid w:val="00713C25"/>
    <w:rsid w:val="00716DC3"/>
    <w:rsid w:val="00717192"/>
    <w:rsid w:val="00720BF7"/>
    <w:rsid w:val="00733956"/>
    <w:rsid w:val="007410A6"/>
    <w:rsid w:val="0077034C"/>
    <w:rsid w:val="007764BC"/>
    <w:rsid w:val="007A429F"/>
    <w:rsid w:val="007D1D7C"/>
    <w:rsid w:val="007E1678"/>
    <w:rsid w:val="007F1C61"/>
    <w:rsid w:val="00835E47"/>
    <w:rsid w:val="00856E42"/>
    <w:rsid w:val="00895EF7"/>
    <w:rsid w:val="008A35B0"/>
    <w:rsid w:val="008A58BE"/>
    <w:rsid w:val="008C5724"/>
    <w:rsid w:val="008E1B16"/>
    <w:rsid w:val="008E214F"/>
    <w:rsid w:val="008E275C"/>
    <w:rsid w:val="00902C83"/>
    <w:rsid w:val="00922442"/>
    <w:rsid w:val="00950F88"/>
    <w:rsid w:val="009673A7"/>
    <w:rsid w:val="00974B43"/>
    <w:rsid w:val="00974E3D"/>
    <w:rsid w:val="00997871"/>
    <w:rsid w:val="009A06F0"/>
    <w:rsid w:val="009A77A8"/>
    <w:rsid w:val="009B004F"/>
    <w:rsid w:val="009B04A6"/>
    <w:rsid w:val="009B6F47"/>
    <w:rsid w:val="009C7EA2"/>
    <w:rsid w:val="009D1DF4"/>
    <w:rsid w:val="009D5D2B"/>
    <w:rsid w:val="009F6A9A"/>
    <w:rsid w:val="00A16B38"/>
    <w:rsid w:val="00A22F2A"/>
    <w:rsid w:val="00A42E96"/>
    <w:rsid w:val="00A4438B"/>
    <w:rsid w:val="00A51F0A"/>
    <w:rsid w:val="00A52852"/>
    <w:rsid w:val="00A65789"/>
    <w:rsid w:val="00A67A4F"/>
    <w:rsid w:val="00A83F47"/>
    <w:rsid w:val="00AA2979"/>
    <w:rsid w:val="00AB0486"/>
    <w:rsid w:val="00AB3B89"/>
    <w:rsid w:val="00AB4497"/>
    <w:rsid w:val="00AD29E7"/>
    <w:rsid w:val="00AD45D7"/>
    <w:rsid w:val="00AD7507"/>
    <w:rsid w:val="00AF6693"/>
    <w:rsid w:val="00B12277"/>
    <w:rsid w:val="00B24765"/>
    <w:rsid w:val="00B53EEB"/>
    <w:rsid w:val="00B64D8E"/>
    <w:rsid w:val="00B76279"/>
    <w:rsid w:val="00B8166D"/>
    <w:rsid w:val="00BA50A4"/>
    <w:rsid w:val="00BA7407"/>
    <w:rsid w:val="00BC2918"/>
    <w:rsid w:val="00BC42A8"/>
    <w:rsid w:val="00BC5D38"/>
    <w:rsid w:val="00BC64BE"/>
    <w:rsid w:val="00BD378A"/>
    <w:rsid w:val="00BF0839"/>
    <w:rsid w:val="00C15D9C"/>
    <w:rsid w:val="00C17DFD"/>
    <w:rsid w:val="00C20223"/>
    <w:rsid w:val="00C36196"/>
    <w:rsid w:val="00C50006"/>
    <w:rsid w:val="00C65996"/>
    <w:rsid w:val="00C70543"/>
    <w:rsid w:val="00C95036"/>
    <w:rsid w:val="00CA5839"/>
    <w:rsid w:val="00CA5F5B"/>
    <w:rsid w:val="00CC4A3F"/>
    <w:rsid w:val="00CD6189"/>
    <w:rsid w:val="00CE7A3F"/>
    <w:rsid w:val="00CF60DB"/>
    <w:rsid w:val="00CF6FC4"/>
    <w:rsid w:val="00D11363"/>
    <w:rsid w:val="00D141E2"/>
    <w:rsid w:val="00D20C6B"/>
    <w:rsid w:val="00D30860"/>
    <w:rsid w:val="00D73FB3"/>
    <w:rsid w:val="00D87242"/>
    <w:rsid w:val="00DA00C5"/>
    <w:rsid w:val="00DA057F"/>
    <w:rsid w:val="00DB2CAD"/>
    <w:rsid w:val="00DC1668"/>
    <w:rsid w:val="00DC4CEF"/>
    <w:rsid w:val="00DD05A8"/>
    <w:rsid w:val="00DD1D36"/>
    <w:rsid w:val="00DF07A7"/>
    <w:rsid w:val="00E171A6"/>
    <w:rsid w:val="00E21165"/>
    <w:rsid w:val="00E41C43"/>
    <w:rsid w:val="00E47C59"/>
    <w:rsid w:val="00E54C47"/>
    <w:rsid w:val="00E70E5B"/>
    <w:rsid w:val="00E77AFF"/>
    <w:rsid w:val="00EE24DE"/>
    <w:rsid w:val="00F2011B"/>
    <w:rsid w:val="00F21789"/>
    <w:rsid w:val="00F2697C"/>
    <w:rsid w:val="00F4549C"/>
    <w:rsid w:val="00F62D22"/>
    <w:rsid w:val="00F77B4F"/>
    <w:rsid w:val="00F85CED"/>
    <w:rsid w:val="00FB6FE1"/>
    <w:rsid w:val="00FC15D7"/>
    <w:rsid w:val="00FD3E62"/>
    <w:rsid w:val="00FD5170"/>
    <w:rsid w:val="00FE3DAD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DCD1BA"/>
  <w15:docId w15:val="{6A59B51C-54DC-482A-965B-7F419272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C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642D68"/>
    <w:pPr>
      <w:keepNext/>
      <w:tabs>
        <w:tab w:val="center" w:pos="5102"/>
      </w:tabs>
      <w:suppressAutoHyphens/>
      <w:jc w:val="center"/>
      <w:outlineLvl w:val="0"/>
    </w:pPr>
    <w:rPr>
      <w:rFonts w:ascii="Arial" w:hAnsi="Arial" w:cs="Arial"/>
      <w:b/>
      <w:spacing w:val="-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C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E51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517D"/>
  </w:style>
  <w:style w:type="paragraph" w:styleId="Piedepgina">
    <w:name w:val="footer"/>
    <w:basedOn w:val="Normal"/>
    <w:link w:val="PiedepginaCar"/>
    <w:unhideWhenUsed/>
    <w:rsid w:val="004E51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17D"/>
  </w:style>
  <w:style w:type="paragraph" w:styleId="Textodeglobo">
    <w:name w:val="Balloon Text"/>
    <w:basedOn w:val="Normal"/>
    <w:link w:val="TextodegloboCar"/>
    <w:uiPriority w:val="99"/>
    <w:semiHidden/>
    <w:unhideWhenUsed/>
    <w:rsid w:val="004E517D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1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5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642D68"/>
    <w:rPr>
      <w:rFonts w:ascii="Arial" w:eastAsia="Times New Roman" w:hAnsi="Arial" w:cs="Arial"/>
      <w:b/>
      <w:spacing w:val="-3"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9F6A9A"/>
    <w:pPr>
      <w:ind w:left="720"/>
      <w:contextualSpacing/>
    </w:pPr>
  </w:style>
  <w:style w:type="paragraph" w:customStyle="1" w:styleId="Default">
    <w:name w:val="Default"/>
    <w:rsid w:val="00BD378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ES"/>
    </w:rPr>
  </w:style>
  <w:style w:type="character" w:styleId="Hipervnculo">
    <w:name w:val="Hyperlink"/>
    <w:uiPriority w:val="99"/>
    <w:rsid w:val="00A22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C2356-C006-40DF-80EB-B2A1EF83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Julian Martinez Cardona</cp:lastModifiedBy>
  <cp:revision>10</cp:revision>
  <cp:lastPrinted>2017-02-22T20:02:00Z</cp:lastPrinted>
  <dcterms:created xsi:type="dcterms:W3CDTF">2018-02-26T23:24:00Z</dcterms:created>
  <dcterms:modified xsi:type="dcterms:W3CDTF">2018-03-12T15:32:00Z</dcterms:modified>
</cp:coreProperties>
</file>