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6" w:rsidRPr="00B96455" w:rsidRDefault="00044DF6" w:rsidP="00044DF6">
      <w:pPr>
        <w:jc w:val="both"/>
        <w:rPr>
          <w:rFonts w:ascii="Arial" w:hAnsi="Arial" w:cs="Arial"/>
          <w:b/>
        </w:rPr>
      </w:pPr>
      <w:permStart w:id="1032347835" w:edGrp="everyone"/>
      <w:permEnd w:id="1032347835"/>
      <w:r w:rsidRPr="00B96455">
        <w:rPr>
          <w:rFonts w:ascii="Arial" w:hAnsi="Arial" w:cs="Arial"/>
          <w:b/>
        </w:rPr>
        <w:t>OBJETIVO</w:t>
      </w:r>
    </w:p>
    <w:p w:rsidR="00044DF6" w:rsidRPr="00B96455" w:rsidRDefault="00044DF6" w:rsidP="00044DF6">
      <w:pPr>
        <w:jc w:val="both"/>
        <w:rPr>
          <w:rFonts w:ascii="Arial" w:hAnsi="Arial" w:cs="Arial"/>
          <w:b/>
        </w:rPr>
      </w:pPr>
    </w:p>
    <w:p w:rsidR="00044DF6" w:rsidRPr="00B96455" w:rsidRDefault="00044DF6" w:rsidP="00044DF6">
      <w:p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 xml:space="preserve">Definir las normas a seguir para identificar, ubicar y proteger las mercancías </w:t>
      </w:r>
    </w:p>
    <w:p w:rsidR="00044DF6" w:rsidRPr="00B96455" w:rsidRDefault="00044DF6" w:rsidP="00044DF6">
      <w:pPr>
        <w:jc w:val="both"/>
        <w:rPr>
          <w:rFonts w:ascii="Arial" w:hAnsi="Arial" w:cs="Arial"/>
          <w:b/>
        </w:rPr>
      </w:pPr>
    </w:p>
    <w:p w:rsidR="00044DF6" w:rsidRPr="00B96455" w:rsidRDefault="00044DF6" w:rsidP="00044DF6">
      <w:pPr>
        <w:jc w:val="both"/>
        <w:rPr>
          <w:rFonts w:ascii="Arial" w:hAnsi="Arial" w:cs="Arial"/>
          <w:b/>
        </w:rPr>
      </w:pPr>
      <w:r w:rsidRPr="00B96455">
        <w:rPr>
          <w:rFonts w:ascii="Arial" w:hAnsi="Arial" w:cs="Arial"/>
          <w:b/>
        </w:rPr>
        <w:t>2. ALCANCE</w:t>
      </w:r>
    </w:p>
    <w:p w:rsidR="00044DF6" w:rsidRPr="00B96455" w:rsidRDefault="00044DF6" w:rsidP="00044DF6">
      <w:pPr>
        <w:jc w:val="both"/>
        <w:rPr>
          <w:rFonts w:ascii="Arial" w:hAnsi="Arial" w:cs="Arial"/>
        </w:rPr>
      </w:pPr>
    </w:p>
    <w:p w:rsidR="00044DF6" w:rsidRPr="00B96455" w:rsidRDefault="00044DF6" w:rsidP="00044DF6">
      <w:p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Aplica para el manejo de la mercancía en la empresa desde su llegada hasta la salida al  cliente.</w:t>
      </w:r>
    </w:p>
    <w:p w:rsidR="00044DF6" w:rsidRPr="00B96455" w:rsidRDefault="00044DF6" w:rsidP="00044DF6">
      <w:pPr>
        <w:jc w:val="both"/>
        <w:rPr>
          <w:rFonts w:ascii="Arial" w:hAnsi="Arial" w:cs="Arial"/>
        </w:rPr>
      </w:pPr>
    </w:p>
    <w:p w:rsidR="00044DF6" w:rsidRPr="00B96455" w:rsidRDefault="00044DF6" w:rsidP="00044DF6">
      <w:pPr>
        <w:jc w:val="both"/>
        <w:rPr>
          <w:rFonts w:ascii="Arial" w:hAnsi="Arial" w:cs="Arial"/>
          <w:b/>
        </w:rPr>
      </w:pPr>
      <w:r w:rsidRPr="00B96455">
        <w:rPr>
          <w:rFonts w:ascii="Arial" w:hAnsi="Arial" w:cs="Arial"/>
          <w:b/>
        </w:rPr>
        <w:t>3. RESPONSABLE</w:t>
      </w:r>
    </w:p>
    <w:p w:rsidR="00044DF6" w:rsidRPr="00B96455" w:rsidRDefault="00044DF6" w:rsidP="00044DF6">
      <w:pPr>
        <w:jc w:val="both"/>
        <w:rPr>
          <w:rFonts w:ascii="Arial" w:hAnsi="Arial" w:cs="Arial"/>
          <w:b/>
        </w:rPr>
      </w:pPr>
    </w:p>
    <w:p w:rsidR="00044DF6" w:rsidRPr="00B96455" w:rsidRDefault="00044DF6" w:rsidP="00044DF6">
      <w:p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La aplicación de est</w:t>
      </w:r>
      <w:r>
        <w:rPr>
          <w:rFonts w:ascii="Arial" w:hAnsi="Arial" w:cs="Arial"/>
        </w:rPr>
        <w:t xml:space="preserve">e instructivo es </w:t>
      </w:r>
      <w:r w:rsidRPr="00B96455">
        <w:rPr>
          <w:rFonts w:ascii="Arial" w:hAnsi="Arial" w:cs="Arial"/>
        </w:rPr>
        <w:t xml:space="preserve"> responsabilidad del </w:t>
      </w:r>
      <w:r>
        <w:rPr>
          <w:rFonts w:ascii="Arial" w:hAnsi="Arial" w:cs="Arial"/>
        </w:rPr>
        <w:t>Asistente de Importaciones e Inventarios.</w:t>
      </w:r>
    </w:p>
    <w:p w:rsidR="00044DF6" w:rsidRDefault="00044DF6" w:rsidP="00044DF6">
      <w:pPr>
        <w:jc w:val="both"/>
        <w:rPr>
          <w:rFonts w:ascii="Arial" w:hAnsi="Arial" w:cs="Arial"/>
          <w:b/>
        </w:rPr>
      </w:pPr>
    </w:p>
    <w:p w:rsidR="00044DF6" w:rsidRDefault="00044DF6" w:rsidP="00044DF6">
      <w:pPr>
        <w:jc w:val="both"/>
        <w:rPr>
          <w:rFonts w:ascii="Arial" w:hAnsi="Arial" w:cs="Arial"/>
          <w:b/>
        </w:rPr>
      </w:pPr>
      <w:r w:rsidRPr="00E542B3">
        <w:rPr>
          <w:rFonts w:ascii="Arial" w:hAnsi="Arial" w:cs="Arial"/>
          <w:b/>
        </w:rPr>
        <w:t>4. CONDICIONES GENERALES</w:t>
      </w:r>
      <w:r>
        <w:rPr>
          <w:rFonts w:ascii="Arial" w:hAnsi="Arial" w:cs="Arial"/>
          <w:b/>
        </w:rPr>
        <w:t>/ REQUISITOS</w:t>
      </w:r>
    </w:p>
    <w:p w:rsidR="00044DF6" w:rsidRPr="00E542B3" w:rsidRDefault="00044DF6" w:rsidP="00044DF6">
      <w:pPr>
        <w:jc w:val="both"/>
        <w:rPr>
          <w:rFonts w:ascii="Arial" w:hAnsi="Arial" w:cs="Arial"/>
          <w:b/>
        </w:rPr>
      </w:pPr>
    </w:p>
    <w:p w:rsidR="00911383" w:rsidRDefault="00911383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método de inventario por Pesara es PEPS</w:t>
      </w:r>
    </w:p>
    <w:p w:rsidR="00044DF6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El cuidado de las mercancías y mantenimiento de la bodega es</w:t>
      </w:r>
      <w:r w:rsidR="00911383">
        <w:rPr>
          <w:rFonts w:ascii="Arial" w:hAnsi="Arial" w:cs="Arial"/>
        </w:rPr>
        <w:t xml:space="preserve"> responsabilidad </w:t>
      </w:r>
      <w:r w:rsidRPr="00B964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Asistente de bodega.</w:t>
      </w:r>
    </w:p>
    <w:p w:rsidR="00044DF6" w:rsidRPr="00B64C47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64C47">
        <w:rPr>
          <w:rFonts w:ascii="Arial" w:hAnsi="Arial" w:cs="Arial"/>
        </w:rPr>
        <w:t>El mantenimiento de las vitrinas y exhibidores es responsabilidad del Asistente de Bodega</w:t>
      </w:r>
      <w:r w:rsidR="00911383">
        <w:rPr>
          <w:rFonts w:ascii="Arial" w:hAnsi="Arial" w:cs="Arial"/>
        </w:rPr>
        <w:t>.</w:t>
      </w:r>
    </w:p>
    <w:p w:rsidR="00044DF6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Los productos se almacenan en el lugar asignado, agrupados homogéneamente, con la cara que muestre su identificación mirando hacia el pasillo, para facilitar su ubicación.</w:t>
      </w:r>
    </w:p>
    <w:p w:rsidR="007E0A46" w:rsidRPr="007E0A46" w:rsidRDefault="007E0A46" w:rsidP="007E0A4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bodega está libre es totalmente aislada de las condiciones naturales que epoda afectar las especificaciones de los productos </w:t>
      </w:r>
    </w:p>
    <w:p w:rsidR="00044DF6" w:rsidRPr="00B96455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referencias que están contenidas en cajas, se debe abrir una  caja a la vez y marcar con x la iniciada.</w:t>
      </w:r>
    </w:p>
    <w:p w:rsidR="00044DF6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B72D3">
        <w:rPr>
          <w:rFonts w:ascii="Arial" w:hAnsi="Arial" w:cs="Arial"/>
        </w:rPr>
        <w:t xml:space="preserve">El acceso a las áreas de almacenamiento está restringido. </w:t>
      </w:r>
    </w:p>
    <w:p w:rsidR="00044DF6" w:rsidRPr="005B72D3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B72D3">
        <w:rPr>
          <w:rFonts w:ascii="Arial" w:hAnsi="Arial" w:cs="Arial"/>
        </w:rPr>
        <w:t>Las mercancías pesadas se deben almacenar en los niveles más bajos.</w:t>
      </w:r>
    </w:p>
    <w:p w:rsidR="00044DF6" w:rsidRPr="00B96455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Las mercancías que van sobre el piso deben descansar sobre estibas.</w:t>
      </w:r>
    </w:p>
    <w:p w:rsidR="00044DF6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 xml:space="preserve">En las sucursales donde no hay </w:t>
      </w:r>
      <w:r>
        <w:rPr>
          <w:rFonts w:ascii="Arial" w:hAnsi="Arial" w:cs="Arial"/>
        </w:rPr>
        <w:t>Auxiliar de Bodega</w:t>
      </w:r>
      <w:r w:rsidRPr="00B96455">
        <w:rPr>
          <w:rFonts w:ascii="Arial" w:hAnsi="Arial" w:cs="Arial"/>
        </w:rPr>
        <w:t xml:space="preserve">, las labores asignadas al mismo las realizará el Asesor Interno o el Gerente de Sucursal. </w:t>
      </w:r>
    </w:p>
    <w:p w:rsidR="00044DF6" w:rsidRDefault="00044DF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necesita una pieza de un juego (desensambles) se debe marcar la caja, e indicar la pieza faltante.</w:t>
      </w:r>
    </w:p>
    <w:p w:rsidR="007E0A46" w:rsidRPr="007E0A46" w:rsidRDefault="007E0A46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E0A46">
        <w:rPr>
          <w:rFonts w:ascii="Arial" w:hAnsi="Arial" w:cs="Arial"/>
        </w:rPr>
        <w:t>La propiedad perteneciente a los clientes proveniente por garantías  se identifica  en el formato de entrada de mercancía y se realiza marcación; la verificación del estado de las herramientas o equipos la realiza directamente el proveedor,  y se protege y salvaguarda en la bodega de la organización</w:t>
      </w:r>
      <w:permStart w:id="1902926886" w:edGrp="everyone"/>
      <w:permEnd w:id="1902926886"/>
      <w:r w:rsidRPr="007E0A46">
        <w:rPr>
          <w:rFonts w:ascii="Arial" w:hAnsi="Arial" w:cs="Arial"/>
        </w:rPr>
        <w:t xml:space="preserve"> en canastilla, debidamente identificada. </w:t>
      </w:r>
    </w:p>
    <w:p w:rsidR="00911383" w:rsidRPr="00006491" w:rsidRDefault="00911383" w:rsidP="00044D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6491">
        <w:rPr>
          <w:rFonts w:ascii="Arial" w:hAnsi="Arial" w:cs="Arial"/>
        </w:rPr>
        <w:t>Para los productos técnicos se debe revisar periódi</w:t>
      </w:r>
      <w:r w:rsidR="00006491">
        <w:rPr>
          <w:rFonts w:ascii="Arial" w:hAnsi="Arial" w:cs="Arial"/>
        </w:rPr>
        <w:t>camente la fecha de vencimiento.</w:t>
      </w:r>
    </w:p>
    <w:p w:rsidR="00006491" w:rsidRPr="00006491" w:rsidRDefault="00911383" w:rsidP="0000649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06491">
        <w:rPr>
          <w:rFonts w:ascii="Arial" w:hAnsi="Arial" w:cs="Arial"/>
        </w:rPr>
        <w:t>El almacenamiento de productos químicos se realiza de acuerd</w:t>
      </w:r>
      <w:r w:rsidR="00006491">
        <w:rPr>
          <w:rFonts w:ascii="Arial" w:hAnsi="Arial" w:cs="Arial"/>
        </w:rPr>
        <w:t>o a la matriz de compatibilidad.</w:t>
      </w:r>
    </w:p>
    <w:p w:rsidR="00044DF6" w:rsidRPr="00B96455" w:rsidRDefault="00044DF6" w:rsidP="00044DF6">
      <w:pPr>
        <w:jc w:val="both"/>
        <w:rPr>
          <w:rFonts w:ascii="Arial" w:hAnsi="Arial" w:cs="Arial"/>
        </w:rPr>
      </w:pPr>
    </w:p>
    <w:p w:rsidR="00044DF6" w:rsidRDefault="00044DF6" w:rsidP="00044DF6">
      <w:pPr>
        <w:jc w:val="both"/>
        <w:rPr>
          <w:rFonts w:ascii="Arial" w:hAnsi="Arial" w:cs="Arial"/>
          <w:b/>
        </w:rPr>
      </w:pPr>
      <w:r w:rsidRPr="00E542B3">
        <w:rPr>
          <w:rFonts w:ascii="Arial" w:hAnsi="Arial" w:cs="Arial"/>
          <w:b/>
        </w:rPr>
        <w:t>5. DESCRIPCION.</w:t>
      </w:r>
    </w:p>
    <w:p w:rsidR="00044DF6" w:rsidRPr="00E542B3" w:rsidRDefault="00044DF6" w:rsidP="00044DF6">
      <w:pPr>
        <w:jc w:val="both"/>
        <w:rPr>
          <w:rFonts w:ascii="Arial" w:hAnsi="Arial" w:cs="Arial"/>
          <w:b/>
        </w:rPr>
      </w:pPr>
    </w:p>
    <w:p w:rsidR="00044DF6" w:rsidRPr="00B96455" w:rsidRDefault="00044DF6" w:rsidP="00044DF6">
      <w:p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Bodega: espacio cerrado  donde se almacenan mercancías clasificadas según  sus características (peso, volumen, composición química etc)</w:t>
      </w:r>
    </w:p>
    <w:p w:rsidR="00044DF6" w:rsidRPr="00B96455" w:rsidRDefault="00044DF6" w:rsidP="00044DF6">
      <w:p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Área  de almacenamiento, espacio para guardar las mercancías compuesto de secciones con: estantes, armarios, plataformas, etc.</w:t>
      </w:r>
    </w:p>
    <w:p w:rsidR="00044DF6" w:rsidRPr="00B96455" w:rsidRDefault="00044DF6" w:rsidP="00044DF6">
      <w:p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t>Area de circulación, pasillos para el movimiento de personas y mercancías.</w:t>
      </w:r>
    </w:p>
    <w:p w:rsidR="00044DF6" w:rsidRPr="00B96455" w:rsidRDefault="00044DF6" w:rsidP="00044DF6">
      <w:pPr>
        <w:jc w:val="both"/>
        <w:rPr>
          <w:rFonts w:ascii="Arial" w:hAnsi="Arial" w:cs="Arial"/>
        </w:rPr>
      </w:pPr>
      <w:r w:rsidRPr="00B96455">
        <w:rPr>
          <w:rFonts w:ascii="Arial" w:hAnsi="Arial" w:cs="Arial"/>
        </w:rPr>
        <w:lastRenderedPageBreak/>
        <w:t xml:space="preserve">Area de recepción de mercancías </w:t>
      </w:r>
      <w:r w:rsidR="00F35A4B">
        <w:rPr>
          <w:rFonts w:ascii="Arial" w:hAnsi="Arial" w:cs="Arial"/>
        </w:rPr>
        <w:t xml:space="preserve">lugar destinado para la recepción de las mismas </w:t>
      </w:r>
    </w:p>
    <w:p w:rsidR="00044DF6" w:rsidRPr="00B96455" w:rsidRDefault="00F35A4B" w:rsidP="00044D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Area de despacho de mercancías lugar destinado y debidamente señalizado para el despacho. </w:t>
      </w:r>
    </w:p>
    <w:p w:rsidR="00044DF6" w:rsidRPr="00C244B0" w:rsidRDefault="00044DF6" w:rsidP="00044D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96455">
        <w:rPr>
          <w:rFonts w:ascii="Arial" w:hAnsi="Arial" w:cs="Arial"/>
        </w:rPr>
        <w:t>rea de exhibición. Vitrinas y exhibidores destinados a mostrar las mercancías.</w:t>
      </w:r>
      <w:r w:rsidRPr="00C244B0">
        <w:rPr>
          <w:rFonts w:ascii="Arial" w:hAnsi="Arial" w:cs="Arial"/>
        </w:rPr>
        <w:t xml:space="preserve"> </w:t>
      </w:r>
    </w:p>
    <w:p w:rsidR="00044DF6" w:rsidRPr="002E1C2D" w:rsidRDefault="00044DF6" w:rsidP="00044DF6"/>
    <w:p w:rsidR="00A601C8" w:rsidRPr="00044DF6" w:rsidRDefault="00A601C8" w:rsidP="00044DF6">
      <w:bookmarkStart w:id="0" w:name="_GoBack"/>
      <w:bookmarkEnd w:id="0"/>
    </w:p>
    <w:sectPr w:rsidR="00A601C8" w:rsidRPr="00044DF6" w:rsidSect="00220D67">
      <w:headerReference w:type="default" r:id="rId7"/>
      <w:headerReference w:type="first" r:id="rId8"/>
      <w:footerReference w:type="first" r:id="rId9"/>
      <w:pgSz w:w="12240" w:h="15840" w:code="1"/>
      <w:pgMar w:top="1440" w:right="1138" w:bottom="450" w:left="1134" w:header="851" w:footer="101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DD" w:rsidRDefault="00D418DD" w:rsidP="00911383">
      <w:r>
        <w:separator/>
      </w:r>
    </w:p>
  </w:endnote>
  <w:endnote w:type="continuationSeparator" w:id="0">
    <w:p w:rsidR="00D418DD" w:rsidRDefault="00D418DD" w:rsidP="0091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58"/>
      <w:gridCol w:w="3258"/>
      <w:gridCol w:w="3258"/>
    </w:tblGrid>
    <w:tr w:rsidR="005D703A" w:rsidTr="00480317">
      <w:tc>
        <w:tcPr>
          <w:tcW w:w="3258" w:type="dxa"/>
        </w:tcPr>
        <w:p w:rsidR="005D703A" w:rsidRDefault="00D418DD" w:rsidP="00480317">
          <w:pPr>
            <w:pStyle w:val="Piedepgina"/>
          </w:pPr>
        </w:p>
      </w:tc>
      <w:tc>
        <w:tcPr>
          <w:tcW w:w="3258" w:type="dxa"/>
        </w:tcPr>
        <w:p w:rsidR="005D703A" w:rsidRDefault="00D418DD" w:rsidP="00480317">
          <w:pPr>
            <w:pStyle w:val="Piedepgina"/>
          </w:pPr>
        </w:p>
        <w:p w:rsidR="005D703A" w:rsidRDefault="00D418DD" w:rsidP="00480317">
          <w:pPr>
            <w:pStyle w:val="Piedepgina"/>
          </w:pPr>
        </w:p>
        <w:p w:rsidR="005D703A" w:rsidRDefault="00D418DD" w:rsidP="00480317">
          <w:pPr>
            <w:pStyle w:val="Piedepgina"/>
          </w:pPr>
        </w:p>
      </w:tc>
      <w:tc>
        <w:tcPr>
          <w:tcW w:w="3258" w:type="dxa"/>
        </w:tcPr>
        <w:p w:rsidR="005D703A" w:rsidRDefault="00D418DD" w:rsidP="00480317">
          <w:pPr>
            <w:pStyle w:val="Piedepgina"/>
          </w:pPr>
        </w:p>
      </w:tc>
    </w:tr>
    <w:tr w:rsidR="005D703A" w:rsidRPr="00F8568D" w:rsidTr="00480317">
      <w:tc>
        <w:tcPr>
          <w:tcW w:w="3258" w:type="dxa"/>
        </w:tcPr>
        <w:p w:rsidR="005D703A" w:rsidRPr="00F8568D" w:rsidRDefault="00442DD9" w:rsidP="00480317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ELABORO</w:t>
          </w:r>
        </w:p>
        <w:p w:rsidR="005D703A" w:rsidRPr="00F8568D" w:rsidRDefault="00442DD9" w:rsidP="005D703A">
          <w:pPr>
            <w:pStyle w:val="Piedepgina"/>
            <w:jc w:val="center"/>
            <w:rPr>
              <w:b/>
            </w:rPr>
          </w:pPr>
          <w:r>
            <w:rPr>
              <w:rFonts w:ascii="Arial" w:hAnsi="Arial" w:cs="Arial"/>
              <w:b/>
            </w:rPr>
            <w:t xml:space="preserve">ASISTENTE DE IMPORTACIONES E  INVENTARIOS </w:t>
          </w:r>
        </w:p>
      </w:tc>
      <w:tc>
        <w:tcPr>
          <w:tcW w:w="3258" w:type="dxa"/>
        </w:tcPr>
        <w:p w:rsidR="005D703A" w:rsidRPr="00F8568D" w:rsidRDefault="00442DD9" w:rsidP="00480317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REVISO</w:t>
          </w:r>
        </w:p>
        <w:p w:rsidR="005D703A" w:rsidRPr="00F8568D" w:rsidRDefault="00442DD9" w:rsidP="00480317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COORDINADOR DE CALIDAD</w:t>
          </w:r>
        </w:p>
      </w:tc>
      <w:tc>
        <w:tcPr>
          <w:tcW w:w="3258" w:type="dxa"/>
        </w:tcPr>
        <w:p w:rsidR="005D703A" w:rsidRPr="00F8568D" w:rsidRDefault="00442DD9" w:rsidP="00480317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APROBO</w:t>
          </w:r>
        </w:p>
        <w:p w:rsidR="005D703A" w:rsidRPr="00F8568D" w:rsidRDefault="00442DD9" w:rsidP="00480317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REPRESENTANTE DIRECCION</w:t>
          </w:r>
        </w:p>
      </w:tc>
    </w:tr>
  </w:tbl>
  <w:p w:rsidR="005D703A" w:rsidRDefault="00D418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DD" w:rsidRDefault="00D418DD" w:rsidP="00911383">
      <w:r>
        <w:separator/>
      </w:r>
    </w:p>
  </w:footnote>
  <w:footnote w:type="continuationSeparator" w:id="0">
    <w:p w:rsidR="00D418DD" w:rsidRDefault="00D418DD" w:rsidP="00911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20"/>
    </w:tblGrid>
    <w:tr w:rsidR="000E7B07" w:rsidRPr="00E13946" w:rsidTr="00453E6E">
      <w:trPr>
        <w:cantSplit/>
        <w:trHeight w:val="687"/>
      </w:trPr>
      <w:tc>
        <w:tcPr>
          <w:tcW w:w="7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0E7B07" w:rsidRPr="00E13946" w:rsidRDefault="000E7B07" w:rsidP="000E7B07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>
            <w:rPr>
              <w:rFonts w:ascii="Arial Black" w:hAnsi="Arial Black" w:cs="Arial"/>
              <w:b/>
              <w:bCs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014A2AB2" wp14:editId="1554B087">
                <wp:extent cx="2981325" cy="419100"/>
                <wp:effectExtent l="19050" t="0" r="9525" b="0"/>
                <wp:docPr id="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E13946">
            <w:rPr>
              <w:rFonts w:ascii="Arial Black" w:hAnsi="Arial Black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2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0E7B07" w:rsidRPr="00691063" w:rsidRDefault="000E7B07" w:rsidP="000E7B07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691063">
            <w:rPr>
              <w:rFonts w:ascii="Arial" w:hAnsi="Arial" w:cs="Arial"/>
              <w:b/>
            </w:rPr>
            <w:t>I1</w:t>
          </w:r>
          <w:r>
            <w:rPr>
              <w:rFonts w:ascii="Arial" w:hAnsi="Arial" w:cs="Arial"/>
              <w:b/>
            </w:rPr>
            <w:t>IN-2</w:t>
          </w:r>
        </w:p>
      </w:tc>
    </w:tr>
    <w:tr w:rsidR="000E7B07" w:rsidRPr="00E13946" w:rsidTr="00453E6E">
      <w:trPr>
        <w:cantSplit/>
        <w:trHeight w:val="439"/>
      </w:trPr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0E7B07" w:rsidRPr="007A5566" w:rsidRDefault="007A5566" w:rsidP="000E7B07">
          <w:pPr>
            <w:pStyle w:val="Ttulo5"/>
            <w:jc w:val="center"/>
            <w:rPr>
              <w:rFonts w:cs="Arial"/>
              <w:b/>
              <w:u w:val="none"/>
            </w:rPr>
          </w:pPr>
          <w:r w:rsidRPr="007A5566">
            <w:rPr>
              <w:rFonts w:cs="Arial"/>
              <w:b/>
              <w:u w:val="none"/>
            </w:rPr>
            <w:t>ALMACENAMIENTO DE MERCANCIAS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0E7B07" w:rsidRPr="00691063" w:rsidRDefault="000E7B07" w:rsidP="000E7B07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691063">
            <w:rPr>
              <w:rFonts w:ascii="Arial" w:hAnsi="Arial" w:cs="Arial"/>
              <w:b/>
            </w:rPr>
            <w:t xml:space="preserve">Pág. </w:t>
          </w:r>
          <w:r w:rsidRPr="00691063">
            <w:rPr>
              <w:rFonts w:ascii="Arial" w:hAnsi="Arial" w:cs="Arial"/>
              <w:b/>
            </w:rPr>
            <w:fldChar w:fldCharType="begin"/>
          </w:r>
          <w:r w:rsidRPr="00691063">
            <w:rPr>
              <w:rFonts w:ascii="Arial" w:hAnsi="Arial" w:cs="Arial"/>
              <w:b/>
            </w:rPr>
            <w:instrText xml:space="preserve"> PAGE    \* MERGEFORMAT </w:instrText>
          </w:r>
          <w:r w:rsidRPr="00691063">
            <w:rPr>
              <w:rFonts w:ascii="Arial" w:hAnsi="Arial" w:cs="Arial"/>
              <w:b/>
            </w:rPr>
            <w:fldChar w:fldCharType="separate"/>
          </w:r>
          <w:r w:rsidR="007A5566">
            <w:rPr>
              <w:rFonts w:ascii="Arial" w:hAnsi="Arial" w:cs="Arial"/>
              <w:b/>
              <w:noProof/>
            </w:rPr>
            <w:t>2</w:t>
          </w:r>
          <w:r w:rsidRPr="00691063">
            <w:rPr>
              <w:rFonts w:ascii="Arial" w:hAnsi="Arial" w:cs="Arial"/>
              <w:b/>
            </w:rPr>
            <w:fldChar w:fldCharType="end"/>
          </w:r>
        </w:p>
      </w:tc>
    </w:tr>
  </w:tbl>
  <w:p w:rsidR="0086455C" w:rsidRPr="000E7B07" w:rsidRDefault="00D418DD" w:rsidP="000E7B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1" w:type="dxa"/>
      <w:tblInd w:w="1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00"/>
    </w:tblGrid>
    <w:tr w:rsidR="005D703A" w:rsidRPr="00E256AB" w:rsidTr="00480317">
      <w:trPr>
        <w:cantSplit/>
        <w:trHeight w:val="674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5D703A" w:rsidRPr="005D7090" w:rsidRDefault="00044DF6" w:rsidP="00480317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256AB">
            <w:rPr>
              <w:rFonts w:ascii="Arial Black" w:hAnsi="Arial Black" w:cs="Arial"/>
              <w:b/>
              <w:bCs/>
              <w:i/>
              <w:noProof/>
              <w:sz w:val="18"/>
              <w:szCs w:val="18"/>
              <w:lang w:val="es-CO" w:eastAsia="es-CO"/>
            </w:rPr>
            <w:drawing>
              <wp:inline distT="0" distB="0" distL="0" distR="0">
                <wp:extent cx="2981325" cy="4191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42DD9" w:rsidRPr="00E256AB">
            <w:rPr>
              <w:rFonts w:ascii="Arial Black" w:hAnsi="Arial Black" w:cs="Arial"/>
              <w:b/>
              <w:bCs/>
              <w:i/>
              <w:sz w:val="18"/>
              <w:szCs w:val="18"/>
            </w:rPr>
            <w:t xml:space="preserve"> 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D703A" w:rsidRPr="005D703A" w:rsidRDefault="00442DD9" w:rsidP="00480317">
          <w:pPr>
            <w:jc w:val="center"/>
            <w:rPr>
              <w:rFonts w:ascii="Arial" w:hAnsi="Arial" w:cs="Arial"/>
              <w:b/>
            </w:rPr>
          </w:pPr>
          <w:r w:rsidRPr="005D703A">
            <w:rPr>
              <w:rFonts w:ascii="Arial" w:hAnsi="Arial" w:cs="Arial"/>
              <w:b/>
            </w:rPr>
            <w:t>FECHA DE VIGENCIA</w:t>
          </w:r>
        </w:p>
        <w:p w:rsidR="005D703A" w:rsidRPr="005D703A" w:rsidRDefault="00442DD9" w:rsidP="00911383">
          <w:pPr>
            <w:jc w:val="center"/>
            <w:rPr>
              <w:rFonts w:ascii="Arial" w:hAnsi="Arial" w:cs="Arial"/>
              <w:b/>
            </w:rPr>
          </w:pPr>
          <w:r w:rsidRPr="005D703A">
            <w:rPr>
              <w:rFonts w:ascii="Arial" w:hAnsi="Arial" w:cs="Arial"/>
              <w:b/>
            </w:rPr>
            <w:t>201</w:t>
          </w:r>
          <w:r w:rsidR="00911383">
            <w:rPr>
              <w:rFonts w:ascii="Arial" w:hAnsi="Arial" w:cs="Arial"/>
              <w:b/>
            </w:rPr>
            <w:t>8</w:t>
          </w:r>
          <w:r w:rsidRPr="005D703A">
            <w:rPr>
              <w:rFonts w:ascii="Arial" w:hAnsi="Arial" w:cs="Arial"/>
              <w:b/>
            </w:rPr>
            <w:t>-</w:t>
          </w:r>
          <w:r>
            <w:rPr>
              <w:rFonts w:ascii="Arial" w:hAnsi="Arial" w:cs="Arial"/>
              <w:b/>
            </w:rPr>
            <w:t>0</w:t>
          </w:r>
          <w:r w:rsidR="00911383">
            <w:rPr>
              <w:rFonts w:ascii="Arial" w:hAnsi="Arial" w:cs="Arial"/>
              <w:b/>
            </w:rPr>
            <w:t>4</w:t>
          </w:r>
          <w:r w:rsidRPr="005D703A">
            <w:rPr>
              <w:rFonts w:ascii="Arial" w:hAnsi="Arial" w:cs="Arial"/>
              <w:b/>
            </w:rPr>
            <w:t>-</w:t>
          </w:r>
          <w:r w:rsidR="00911383">
            <w:rPr>
              <w:rFonts w:ascii="Arial" w:hAnsi="Arial" w:cs="Arial"/>
              <w:b/>
            </w:rPr>
            <w:t xml:space="preserve">20 </w:t>
          </w:r>
        </w:p>
      </w:tc>
    </w:tr>
    <w:tr w:rsidR="005D703A" w:rsidRPr="00E256AB" w:rsidTr="00480317">
      <w:trPr>
        <w:cantSplit/>
        <w:trHeight w:val="183"/>
      </w:trPr>
      <w:tc>
        <w:tcPr>
          <w:tcW w:w="0" w:type="auto"/>
          <w:vMerge w:val="restart"/>
          <w:tcBorders>
            <w:top w:val="single" w:sz="4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D703A" w:rsidRPr="003F455A" w:rsidRDefault="00442DD9" w:rsidP="005D703A">
          <w:pPr>
            <w:jc w:val="center"/>
            <w:rPr>
              <w:rFonts w:cs="Arial"/>
              <w:b/>
            </w:rPr>
          </w:pPr>
          <w:r w:rsidRPr="003F455A">
            <w:rPr>
              <w:rFonts w:ascii="Arial" w:hAnsi="Arial" w:cs="Arial"/>
              <w:b/>
            </w:rPr>
            <w:t xml:space="preserve">PROCESO  </w:t>
          </w:r>
          <w:r>
            <w:rPr>
              <w:rFonts w:ascii="Arial" w:hAnsi="Arial" w:cs="Arial"/>
              <w:b/>
            </w:rPr>
            <w:t>DE INVENTARIOS Y BODEGA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D703A" w:rsidRPr="005D703A" w:rsidRDefault="00442DD9" w:rsidP="00480317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INSTRUCTIVO</w:t>
          </w:r>
        </w:p>
      </w:tc>
    </w:tr>
    <w:tr w:rsidR="005D703A" w:rsidRPr="00E256AB" w:rsidTr="00480317">
      <w:trPr>
        <w:cantSplit/>
        <w:trHeight w:val="183"/>
      </w:trPr>
      <w:tc>
        <w:tcPr>
          <w:tcW w:w="0" w:type="auto"/>
          <w:vMerge/>
          <w:tcBorders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D703A" w:rsidRPr="003F455A" w:rsidRDefault="00D418DD" w:rsidP="00480317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0" w:type="auto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D703A" w:rsidRPr="005D703A" w:rsidRDefault="00442DD9" w:rsidP="0000649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</w:t>
          </w:r>
          <w:r w:rsidRPr="005D703A">
            <w:rPr>
              <w:rFonts w:ascii="Arial" w:hAnsi="Arial" w:cs="Arial"/>
              <w:b/>
            </w:rPr>
            <w:t>1</w:t>
          </w:r>
          <w:r>
            <w:rPr>
              <w:rFonts w:ascii="Arial" w:hAnsi="Arial" w:cs="Arial"/>
              <w:b/>
            </w:rPr>
            <w:t>IN</w:t>
          </w:r>
          <w:r w:rsidRPr="005D703A">
            <w:rPr>
              <w:rFonts w:ascii="Arial" w:hAnsi="Arial" w:cs="Arial"/>
              <w:b/>
            </w:rPr>
            <w:t>-0</w:t>
          </w:r>
          <w:r>
            <w:rPr>
              <w:rFonts w:ascii="Arial" w:hAnsi="Arial" w:cs="Arial"/>
              <w:b/>
            </w:rPr>
            <w:t>2</w:t>
          </w:r>
          <w:r w:rsidRPr="005D703A">
            <w:rPr>
              <w:rFonts w:ascii="Arial" w:hAnsi="Arial" w:cs="Arial"/>
              <w:b/>
            </w:rPr>
            <w:t xml:space="preserve"> V</w:t>
          </w:r>
          <w:r w:rsidR="00006491">
            <w:rPr>
              <w:rFonts w:ascii="Arial" w:hAnsi="Arial" w:cs="Arial"/>
              <w:b/>
            </w:rPr>
            <w:t>3</w:t>
          </w:r>
        </w:p>
      </w:tc>
    </w:tr>
    <w:tr w:rsidR="005D703A" w:rsidRPr="00E256AB" w:rsidTr="00480317">
      <w:trPr>
        <w:trHeight w:val="474"/>
      </w:trPr>
      <w:tc>
        <w:tcPr>
          <w:tcW w:w="7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D703A" w:rsidRPr="005D703A" w:rsidRDefault="00442DD9" w:rsidP="00480317">
          <w:pPr>
            <w:jc w:val="center"/>
            <w:rPr>
              <w:rFonts w:ascii="Arial" w:hAnsi="Arial" w:cs="Arial"/>
              <w:b/>
            </w:rPr>
          </w:pPr>
          <w:r w:rsidRPr="005D703A">
            <w:rPr>
              <w:rFonts w:ascii="Arial" w:hAnsi="Arial" w:cs="Arial"/>
              <w:b/>
            </w:rPr>
            <w:t>ALMACENAMIENTO DE MERCANCIAS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D703A" w:rsidRPr="005D703A" w:rsidRDefault="00442DD9" w:rsidP="00480317">
          <w:pPr>
            <w:jc w:val="center"/>
            <w:rPr>
              <w:rFonts w:ascii="Arial" w:hAnsi="Arial" w:cs="Arial"/>
              <w:b/>
            </w:rPr>
          </w:pPr>
          <w:r w:rsidRPr="005D703A">
            <w:rPr>
              <w:rFonts w:ascii="Arial" w:hAnsi="Arial" w:cs="Arial"/>
              <w:b/>
            </w:rPr>
            <w:t xml:space="preserve">Página </w:t>
          </w:r>
          <w:r w:rsidRPr="005D703A">
            <w:rPr>
              <w:rFonts w:ascii="Arial" w:hAnsi="Arial" w:cs="Arial"/>
              <w:b/>
            </w:rPr>
            <w:fldChar w:fldCharType="begin"/>
          </w:r>
          <w:r w:rsidRPr="005D703A">
            <w:rPr>
              <w:rFonts w:ascii="Arial" w:hAnsi="Arial" w:cs="Arial"/>
              <w:b/>
            </w:rPr>
            <w:instrText>PAGE</w:instrText>
          </w:r>
          <w:r w:rsidRPr="005D703A">
            <w:rPr>
              <w:rFonts w:ascii="Arial" w:hAnsi="Arial" w:cs="Arial"/>
              <w:b/>
            </w:rPr>
            <w:fldChar w:fldCharType="separate"/>
          </w:r>
          <w:r w:rsidR="007A5566">
            <w:rPr>
              <w:rFonts w:ascii="Arial" w:hAnsi="Arial" w:cs="Arial"/>
              <w:b/>
              <w:noProof/>
            </w:rPr>
            <w:t>1</w:t>
          </w:r>
          <w:r w:rsidRPr="005D703A">
            <w:rPr>
              <w:rFonts w:ascii="Arial" w:hAnsi="Arial" w:cs="Arial"/>
              <w:b/>
            </w:rPr>
            <w:fldChar w:fldCharType="end"/>
          </w:r>
          <w:r w:rsidRPr="005D703A">
            <w:rPr>
              <w:rFonts w:ascii="Arial" w:hAnsi="Arial" w:cs="Arial"/>
              <w:b/>
            </w:rPr>
            <w:t xml:space="preserve"> de </w:t>
          </w:r>
          <w:r w:rsidRPr="005D703A">
            <w:rPr>
              <w:rFonts w:ascii="Arial" w:hAnsi="Arial" w:cs="Arial"/>
              <w:b/>
            </w:rPr>
            <w:fldChar w:fldCharType="begin"/>
          </w:r>
          <w:r w:rsidRPr="005D703A">
            <w:rPr>
              <w:rFonts w:ascii="Arial" w:hAnsi="Arial" w:cs="Arial"/>
              <w:b/>
            </w:rPr>
            <w:instrText>NUMPAGES</w:instrText>
          </w:r>
          <w:r w:rsidRPr="005D703A">
            <w:rPr>
              <w:rFonts w:ascii="Arial" w:hAnsi="Arial" w:cs="Arial"/>
              <w:b/>
            </w:rPr>
            <w:fldChar w:fldCharType="separate"/>
          </w:r>
          <w:r w:rsidR="007A5566">
            <w:rPr>
              <w:rFonts w:ascii="Arial" w:hAnsi="Arial" w:cs="Arial"/>
              <w:b/>
              <w:noProof/>
            </w:rPr>
            <w:t>2</w:t>
          </w:r>
          <w:r w:rsidRPr="005D703A">
            <w:rPr>
              <w:rFonts w:ascii="Arial" w:hAnsi="Arial" w:cs="Arial"/>
              <w:b/>
            </w:rPr>
            <w:fldChar w:fldCharType="end"/>
          </w:r>
        </w:p>
      </w:tc>
    </w:tr>
  </w:tbl>
  <w:p w:rsidR="005D703A" w:rsidRPr="00E13946" w:rsidRDefault="00D418DD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D0A05"/>
    <w:multiLevelType w:val="hybridMultilevel"/>
    <w:tmpl w:val="01C2C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F6"/>
    <w:rsid w:val="00006491"/>
    <w:rsid w:val="00044DF6"/>
    <w:rsid w:val="000472A7"/>
    <w:rsid w:val="000E7B07"/>
    <w:rsid w:val="003C2100"/>
    <w:rsid w:val="00442DD9"/>
    <w:rsid w:val="00506648"/>
    <w:rsid w:val="0052726F"/>
    <w:rsid w:val="00595C36"/>
    <w:rsid w:val="0069414A"/>
    <w:rsid w:val="0075217A"/>
    <w:rsid w:val="007A5566"/>
    <w:rsid w:val="007E0A46"/>
    <w:rsid w:val="008A5FA8"/>
    <w:rsid w:val="00911383"/>
    <w:rsid w:val="00A601C8"/>
    <w:rsid w:val="00D36BEC"/>
    <w:rsid w:val="00D418DD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860361D-5D54-4AA5-BC98-870320F0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D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5">
    <w:name w:val="heading 5"/>
    <w:basedOn w:val="Normal"/>
    <w:next w:val="Normal"/>
    <w:link w:val="Ttulo5Car"/>
    <w:qFormat/>
    <w:rsid w:val="00044DF6"/>
    <w:pPr>
      <w:keepNext/>
      <w:outlineLvl w:val="4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044DF6"/>
    <w:rPr>
      <w:rFonts w:ascii="Arial" w:eastAsia="Times New Roman" w:hAnsi="Arial" w:cs="Times New Roman"/>
      <w:sz w:val="20"/>
      <w:szCs w:val="20"/>
      <w:u w:val="single"/>
      <w:lang w:val="es-ES" w:eastAsia="es-MX"/>
    </w:rPr>
  </w:style>
  <w:style w:type="paragraph" w:styleId="Encabezado">
    <w:name w:val="header"/>
    <w:basedOn w:val="Normal"/>
    <w:link w:val="EncabezadoCar"/>
    <w:rsid w:val="00044D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44DF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rsid w:val="00044D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44DF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E0A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0A4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0A4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0A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A46"/>
    <w:rPr>
      <w:rFonts w:ascii="Segoe UI" w:eastAsia="Times New Roman" w:hAnsi="Segoe UI" w:cs="Segoe UI"/>
      <w:sz w:val="18"/>
      <w:szCs w:val="18"/>
      <w:lang w:val="es-ES" w:eastAsia="es-MX"/>
    </w:rPr>
  </w:style>
  <w:style w:type="paragraph" w:styleId="Sinespaciado">
    <w:name w:val="No Spacing"/>
    <w:uiPriority w:val="1"/>
    <w:qFormat/>
    <w:rsid w:val="000E7B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X2-H030</dc:creator>
  <cp:keywords/>
  <dc:description/>
  <cp:lastModifiedBy>X2-H030</cp:lastModifiedBy>
  <cp:revision>12</cp:revision>
  <dcterms:created xsi:type="dcterms:W3CDTF">2018-04-20T16:30:00Z</dcterms:created>
  <dcterms:modified xsi:type="dcterms:W3CDTF">2018-05-15T21:58:00Z</dcterms:modified>
</cp:coreProperties>
</file>