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4C" w:rsidRPr="003A31C5" w:rsidRDefault="00A8394C" w:rsidP="003A31C5">
      <w:pPr>
        <w:jc w:val="both"/>
        <w:rPr>
          <w:rFonts w:ascii="Arial" w:hAnsi="Arial" w:cs="Arial"/>
          <w:b/>
          <w:bCs/>
          <w:color w:val="339933"/>
          <w:sz w:val="18"/>
          <w:szCs w:val="18"/>
        </w:rPr>
      </w:pPr>
      <w:r w:rsidRPr="003A31C5">
        <w:rPr>
          <w:rFonts w:ascii="Arial" w:hAnsi="Arial" w:cs="Arial"/>
          <w:b/>
          <w:bCs/>
          <w:color w:val="339933"/>
          <w:sz w:val="18"/>
          <w:szCs w:val="18"/>
        </w:rPr>
        <w:t xml:space="preserve">IJD Mexico </w:t>
      </w:r>
      <w:r w:rsidRPr="003A31C5">
        <w:rPr>
          <w:rFonts w:ascii="Arial" w:hAnsi="Arial" w:cs="Arial"/>
          <w:b/>
          <w:bCs/>
          <w:color w:val="339933"/>
          <w:sz w:val="18"/>
          <w:szCs w:val="18"/>
          <w:lang w:val="es-MX"/>
        </w:rPr>
        <w:t>Procedimiento</w:t>
      </w:r>
      <w:r w:rsidRPr="003A31C5">
        <w:rPr>
          <w:rFonts w:ascii="Arial" w:hAnsi="Arial" w:cs="Arial"/>
          <w:b/>
          <w:bCs/>
          <w:color w:val="339933"/>
          <w:sz w:val="18"/>
          <w:szCs w:val="18"/>
        </w:rPr>
        <w:t xml:space="preserve"> </w:t>
      </w:r>
      <w:r w:rsidRPr="003A31C5">
        <w:rPr>
          <w:rFonts w:ascii="Arial" w:hAnsi="Arial" w:cs="Arial"/>
          <w:b/>
          <w:bCs/>
          <w:color w:val="339933"/>
          <w:sz w:val="18"/>
          <w:szCs w:val="18"/>
          <w:lang w:val="es-MX"/>
        </w:rPr>
        <w:t>Departamental</w:t>
      </w:r>
      <w:r w:rsidRPr="003A31C5">
        <w:rPr>
          <w:rFonts w:ascii="Arial" w:hAnsi="Arial" w:cs="Arial"/>
          <w:b/>
          <w:bCs/>
          <w:color w:val="339933"/>
          <w:sz w:val="18"/>
          <w:szCs w:val="18"/>
        </w:rPr>
        <w:t xml:space="preserve"> </w:t>
      </w:r>
    </w:p>
    <w:p w:rsidR="00A8394C" w:rsidRPr="003A31C5" w:rsidRDefault="00A8394C" w:rsidP="003A31C5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A8394C" w:rsidRPr="003A31C5" w:rsidRDefault="00A8394C" w:rsidP="003A31C5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3A31C5">
        <w:rPr>
          <w:rFonts w:ascii="Arial" w:hAnsi="Arial" w:cs="Arial"/>
          <w:noProof/>
          <w:color w:val="000000"/>
          <w:sz w:val="18"/>
          <w:szCs w:val="18"/>
          <w:lang w:val="es-ES" w:eastAsia="es-ES"/>
        </w:rPr>
        <w:drawing>
          <wp:inline distT="0" distB="0" distL="0" distR="0" wp14:anchorId="5FCC316B" wp14:editId="3790BA0D">
            <wp:extent cx="621030" cy="6985"/>
            <wp:effectExtent l="0" t="0" r="0" b="0"/>
            <wp:docPr id="2" name="Picture 2" descr="ltgrey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greyp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4C" w:rsidRPr="003A31C5" w:rsidRDefault="00A8394C" w:rsidP="003A31C5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A8394C" w:rsidRPr="003A31C5" w:rsidRDefault="00A8394C" w:rsidP="003A31C5">
      <w:pPr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Style w:val="subtitle1"/>
          <w:rFonts w:ascii="Arial" w:hAnsi="Arial" w:cs="Arial"/>
          <w:sz w:val="18"/>
          <w:szCs w:val="18"/>
          <w:lang w:val="es-MX"/>
        </w:rPr>
        <w:t>IJD-016</w:t>
      </w:r>
      <w:r w:rsidR="00CE172C" w:rsidRPr="003A31C5">
        <w:rPr>
          <w:rStyle w:val="subtitle1"/>
          <w:rFonts w:ascii="Arial" w:hAnsi="Arial" w:cs="Arial"/>
          <w:sz w:val="18"/>
          <w:szCs w:val="18"/>
          <w:lang w:val="es-MX"/>
        </w:rPr>
        <w:t>-01</w:t>
      </w:r>
      <w:r w:rsidRPr="003A31C5">
        <w:rPr>
          <w:rStyle w:val="subtitle1"/>
          <w:rFonts w:ascii="Arial" w:hAnsi="Arial" w:cs="Arial"/>
          <w:sz w:val="18"/>
          <w:szCs w:val="18"/>
          <w:lang w:val="es-MX"/>
        </w:rPr>
        <w:t xml:space="preserve">. </w:t>
      </w: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 xml:space="preserve">Procedimiento </w:t>
      </w:r>
      <w:r w:rsidR="00CE172C"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Selección y Aprobación del Desempeño de Proveedores de Servicio.</w:t>
      </w:r>
    </w:p>
    <w:p w:rsidR="00CE172C" w:rsidRPr="003A31C5" w:rsidRDefault="00A8394C" w:rsidP="003A31C5">
      <w:pPr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color w:val="000000"/>
          <w:sz w:val="18"/>
          <w:szCs w:val="18"/>
          <w:lang w:val="es-MX"/>
        </w:rPr>
        <w:t>Revisión 1.</w:t>
      </w: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Aprobaciones:</w:t>
      </w: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  <w:t xml:space="preserve">Gerente de Comercio Exterior. </w:t>
      </w: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Pr="003A31C5">
        <w:rPr>
          <w:rFonts w:ascii="Arial" w:hAnsi="Arial" w:cs="Arial"/>
          <w:sz w:val="18"/>
          <w:szCs w:val="18"/>
          <w:lang w:val="es-MX"/>
        </w:rPr>
        <w:t>Gerente Regional de Servicios de Materiales AG &amp; TURF Región México</w:t>
      </w:r>
      <w:r w:rsidRPr="003A31C5">
        <w:rPr>
          <w:rFonts w:ascii="Arial" w:hAnsi="Arial" w:cs="Arial"/>
          <w:color w:val="FF0000"/>
          <w:sz w:val="18"/>
          <w:szCs w:val="18"/>
          <w:lang w:val="es-MX"/>
        </w:rPr>
        <w:br/>
      </w: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Alcance:</w:t>
      </w:r>
    </w:p>
    <w:p w:rsidR="00A8394C" w:rsidRPr="003A31C5" w:rsidRDefault="00CE172C" w:rsidP="003A31C5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color w:val="000000"/>
          <w:sz w:val="18"/>
          <w:szCs w:val="18"/>
          <w:lang w:val="es-MX"/>
        </w:rPr>
        <w:t>Todos los proveedores de servicios que afecten directamente a la Cadena de Suministro</w:t>
      </w:r>
    </w:p>
    <w:p w:rsidR="00CE172C" w:rsidRPr="003A31C5" w:rsidRDefault="00CE172C" w:rsidP="003A31C5">
      <w:pPr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</w:p>
    <w:p w:rsidR="00CE172C" w:rsidRPr="003A31C5" w:rsidRDefault="00A8394C" w:rsidP="003A31C5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Objetivo:</w:t>
      </w: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="00CE172C" w:rsidRPr="003A31C5">
        <w:rPr>
          <w:rFonts w:ascii="Arial" w:hAnsi="Arial" w:cs="Arial"/>
          <w:color w:val="000000"/>
          <w:sz w:val="18"/>
          <w:szCs w:val="18"/>
          <w:lang w:val="es-MX"/>
        </w:rPr>
        <w:t>Asegurar que el suministro de servicios que afecten a la calidad</w:t>
      </w:r>
      <w:r w:rsidR="00020438" w:rsidRPr="003A31C5">
        <w:rPr>
          <w:rFonts w:ascii="Arial" w:hAnsi="Arial" w:cs="Arial"/>
          <w:color w:val="000000"/>
          <w:sz w:val="18"/>
          <w:szCs w:val="18"/>
          <w:lang w:val="es-MX"/>
        </w:rPr>
        <w:t>/seguridad</w:t>
      </w:r>
      <w:r w:rsidR="00CE172C" w:rsidRPr="003A31C5">
        <w:rPr>
          <w:rFonts w:ascii="Arial" w:hAnsi="Arial" w:cs="Arial"/>
          <w:color w:val="000000"/>
          <w:sz w:val="18"/>
          <w:szCs w:val="18"/>
          <w:lang w:val="es-MX"/>
        </w:rPr>
        <w:t xml:space="preserve"> del producto, se lleve a cabo por proveedores que sean capaces de proveerlos con seguridad, calidad y oportunidad.</w:t>
      </w:r>
    </w:p>
    <w:p w:rsidR="00A8394C" w:rsidRPr="003A31C5" w:rsidRDefault="00A8394C" w:rsidP="003A31C5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Responsabilidades:</w:t>
      </w: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4360"/>
        <w:gridCol w:w="2877"/>
        <w:gridCol w:w="742"/>
        <w:gridCol w:w="782"/>
        <w:gridCol w:w="1459"/>
      </w:tblGrid>
      <w:tr w:rsidR="00CE172C" w:rsidRPr="003A31C5" w:rsidTr="00CE172C">
        <w:trPr>
          <w:trHeight w:val="54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sz w:val="18"/>
                <w:szCs w:val="18"/>
                <w:lang w:val="es-MX"/>
              </w:rPr>
              <w:t>Gerente de Compras IM&amp;S.</w:t>
            </w:r>
          </w:p>
        </w:tc>
        <w:tc>
          <w:tcPr>
            <w:tcW w:w="5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31C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CE172C" w:rsidRPr="003A31C5" w:rsidTr="00CE172C">
        <w:trPr>
          <w:trHeight w:val="54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sz w:val="18"/>
                <w:szCs w:val="18"/>
              </w:rPr>
              <w:t>Compradores</w:t>
            </w:r>
            <w:proofErr w:type="spellEnd"/>
            <w:r w:rsidRPr="003A31C5">
              <w:rPr>
                <w:rFonts w:ascii="Arial" w:hAnsi="Arial" w:cs="Arial"/>
                <w:sz w:val="18"/>
                <w:szCs w:val="18"/>
              </w:rPr>
              <w:t xml:space="preserve"> IM&amp;S.</w:t>
            </w:r>
          </w:p>
        </w:tc>
        <w:tc>
          <w:tcPr>
            <w:tcW w:w="5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31C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CE172C" w:rsidRPr="003A31C5" w:rsidTr="00CE172C">
        <w:trPr>
          <w:trHeight w:val="270"/>
        </w:trPr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E172C" w:rsidRPr="003A31C5" w:rsidRDefault="00CE172C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E172C" w:rsidRPr="003A31C5" w:rsidRDefault="00CE172C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Referencias</w:t>
            </w:r>
            <w:proofErr w:type="spellEnd"/>
          </w:p>
        </w:tc>
      </w:tr>
      <w:tr w:rsidR="00CE172C" w:rsidRPr="003A31C5" w:rsidTr="00CE172C">
        <w:trPr>
          <w:trHeight w:val="270"/>
        </w:trPr>
        <w:tc>
          <w:tcPr>
            <w:tcW w:w="7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72C" w:rsidRPr="003A31C5" w:rsidRDefault="003A31C5" w:rsidP="003A31C5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  <w:u w:val="single"/>
                <w:lang w:val="es-MX"/>
              </w:rPr>
            </w:pPr>
            <w:hyperlink r:id="rId7" w:history="1">
              <w:r w:rsidR="00CE172C" w:rsidRPr="003A31C5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lang w:val="es-MX"/>
                </w:rPr>
                <w:t>F-PX-404-01-01 Autoevaluación de proveedores de servicios</w:t>
              </w:r>
            </w:hyperlink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E172C" w:rsidRPr="003A31C5" w:rsidTr="00CE172C">
        <w:trPr>
          <w:trHeight w:val="270"/>
        </w:trPr>
        <w:tc>
          <w:tcPr>
            <w:tcW w:w="7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72C" w:rsidRPr="003A31C5" w:rsidRDefault="003A31C5" w:rsidP="003A31C5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  <w:u w:val="single"/>
                <w:lang w:val="es-MX"/>
              </w:rPr>
            </w:pPr>
            <w:hyperlink r:id="rId8" w:history="1">
              <w:r w:rsidR="00CE172C" w:rsidRPr="003A31C5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lang w:val="es-MX"/>
                </w:rPr>
                <w:t>F-PX-404-01-03 Evaluación de Desempeño de proveedores de Servicio</w:t>
              </w:r>
            </w:hyperlink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E172C" w:rsidRPr="003A31C5" w:rsidTr="00CE172C">
        <w:trPr>
          <w:trHeight w:val="270"/>
        </w:trPr>
        <w:tc>
          <w:tcPr>
            <w:tcW w:w="7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72C" w:rsidRPr="003A31C5" w:rsidRDefault="003A31C5" w:rsidP="003A31C5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  <w:u w:val="single"/>
                <w:lang w:val="es-MX"/>
              </w:rPr>
            </w:pPr>
            <w:hyperlink r:id="rId9" w:history="1">
              <w:r w:rsidR="00CE172C" w:rsidRPr="003A31C5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lang w:val="es-MX"/>
                </w:rPr>
                <w:t>F-PX-404-01-04 Cuestionario de Auditoría de proveedores de Servicio</w:t>
              </w:r>
            </w:hyperlink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E172C" w:rsidRPr="003A31C5" w:rsidTr="00CE172C">
        <w:trPr>
          <w:trHeight w:val="255"/>
        </w:trPr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E172C" w:rsidRPr="003A31C5" w:rsidRDefault="00CE172C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Mapa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Proceso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CE172C" w:rsidRPr="003A31C5" w:rsidTr="00CE172C">
        <w:trPr>
          <w:trHeight w:val="255"/>
        </w:trPr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72C" w:rsidRPr="003A31C5" w:rsidRDefault="00CE172C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31C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CE172C" w:rsidRPr="003A31C5" w:rsidRDefault="00A8394C" w:rsidP="003A31C5">
      <w:pPr>
        <w:pStyle w:val="NormalWeb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color w:val="000000"/>
          <w:sz w:val="18"/>
          <w:szCs w:val="18"/>
          <w:lang w:val="es-MX"/>
        </w:rPr>
        <w:br/>
      </w: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Generalidades:</w:t>
      </w:r>
      <w:r w:rsidR="00CE172C"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 xml:space="preserve"> N/A</w:t>
      </w:r>
    </w:p>
    <w:p w:rsidR="00CE172C" w:rsidRPr="003A31C5" w:rsidRDefault="00CE172C" w:rsidP="003A31C5">
      <w:pPr>
        <w:pStyle w:val="NormalWeb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Procedimiento:</w:t>
      </w:r>
    </w:p>
    <w:p w:rsidR="00CE172C" w:rsidRPr="003A31C5" w:rsidRDefault="00CE172C" w:rsidP="003A31C5">
      <w:pPr>
        <w:pStyle w:val="NormalWeb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El comprador revisa el archivo de proveedores potenciales de servicios, y selecciona dos o más para investigarlos.</w:t>
      </w:r>
    </w:p>
    <w:p w:rsidR="0062056A" w:rsidRPr="003A31C5" w:rsidRDefault="0062056A" w:rsidP="003A31C5">
      <w:pPr>
        <w:pStyle w:val="NormalWeb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Criterios de Selección.</w:t>
      </w:r>
    </w:p>
    <w:p w:rsidR="0062056A" w:rsidRPr="003A31C5" w:rsidRDefault="0062056A" w:rsidP="003A31C5">
      <w:pPr>
        <w:pStyle w:val="NormalWeb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 xml:space="preserve">Los compradores IM&amp;S </w:t>
      </w:r>
      <w:r w:rsidR="00020438"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 xml:space="preserve">de IJD </w:t>
      </w: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determinarán el criterio para seleccionar a cada proveedor potencial.</w:t>
      </w:r>
    </w:p>
    <w:p w:rsidR="0062056A" w:rsidRPr="003A31C5" w:rsidRDefault="0062056A" w:rsidP="003A31C5">
      <w:pPr>
        <w:pStyle w:val="NormalWeb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Los criterios de selección:</w:t>
      </w:r>
    </w:p>
    <w:p w:rsidR="0062056A" w:rsidRPr="003A31C5" w:rsidRDefault="0062056A" w:rsidP="003A31C5">
      <w:pPr>
        <w:pStyle w:val="NormalWeb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Certificación: cuando el Sistema de Calidad del proveedor ha sido certificado.</w:t>
      </w:r>
    </w:p>
    <w:p w:rsidR="0062056A" w:rsidRPr="003A31C5" w:rsidRDefault="0062056A" w:rsidP="003A31C5">
      <w:pPr>
        <w:pStyle w:val="NormalWeb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b) Auditoría: Cuando un equipo propio (o subcontratado) de auditores revisa el Sistema de Calidad del proveedor (Nota: deberá conservarse la evidencia de dicha auditoría F-PX-404-01D).</w:t>
      </w:r>
    </w:p>
    <w:p w:rsidR="0062056A" w:rsidRPr="003A31C5" w:rsidRDefault="0062056A" w:rsidP="003A31C5">
      <w:pPr>
        <w:pStyle w:val="NormalWeb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c) Autoevaluación: Cuando el proveedor contesta el Cuestionario de Evaluación de Proveedores ( F-PX-404-01A)</w:t>
      </w:r>
    </w:p>
    <w:p w:rsidR="0062056A" w:rsidRPr="003A31C5" w:rsidRDefault="0062056A" w:rsidP="003A31C5">
      <w:pPr>
        <w:pStyle w:val="NormalWeb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Por Referencias: Cuando existen referencias satisfactorios del proveedor por parte de al menos tres de sus clientes o cuando el proveedor sea utilizado por otras Unidades Deere y éste aparezca registrado en los Sistemas Corporativos COMAR o CWIS. (Nota: estos clientes del proveedor deberán ser reconocidos)</w:t>
      </w:r>
    </w:p>
    <w:p w:rsidR="0062056A" w:rsidRPr="003A31C5" w:rsidRDefault="0062056A" w:rsidP="003A31C5">
      <w:pPr>
        <w:pStyle w:val="NormalWeb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e) Desempeño Histórico: cuando se ha trabajado con el proveedor por un período considerable de tiempo y la relación ha sido satisfactoria. (esta opción solo es permitida cuando el sistema de calidad esta siendo configurado por primera ocasión).</w:t>
      </w:r>
    </w:p>
    <w:p w:rsidR="0062056A" w:rsidRPr="003A31C5" w:rsidRDefault="0062056A" w:rsidP="003A31C5">
      <w:pPr>
        <w:pStyle w:val="NormalWeb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Por Muestreo: cuando el producto que se desea comprar es de línea y puede ser evaluado (Nota: deberá conservarse el reporte de resultados de esta evaluación). Evaluar al Proveedor para su Selección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De acuerdo con el criterio de evaluación seleccionado, el personal responsable evaluará la capacidad del proveedor potencial para surtir productos y/o servicios con la calidad requerida.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¿Aprobó el Proveedor Criterios de Selección?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lastRenderedPageBreak/>
        <w:t xml:space="preserve">Si el proveedor potencial muestra la capacidad de </w:t>
      </w:r>
      <w:r w:rsidR="003A31C5"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 xml:space="preserve">cumplir  y/o </w:t>
      </w: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surtir productos y/o servicios con la calidad requerida, autorizar proveedor. De lo contrario, rechazar proveedor.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Autorizar Proveedor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Si el proveedor potencial es apto para cumplir los requerimientos de calidad establecidos, el Gerente de Compras IM&amp;S será el responsable de Autorizar al proveedor al dar POMAIL y firmar la primera Orden de Compra para él y así queda incluido en la Lista de Proveedores Autorizados en CIIM.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Esta autorización puede ser:</w:t>
      </w:r>
    </w:p>
    <w:p w:rsidR="0062056A" w:rsidRPr="003A31C5" w:rsidRDefault="0062056A" w:rsidP="003A31C5">
      <w:pPr>
        <w:pStyle w:val="NormalWeb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Definitiva: cuando el proveedor cumple satisfactoriamente con todos los requisitos de calidad</w:t>
      </w:r>
      <w:r w:rsidR="003A31C5"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/seguridad</w:t>
      </w: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.</w:t>
      </w:r>
    </w:p>
    <w:p w:rsidR="0062056A" w:rsidRPr="003A31C5" w:rsidRDefault="0062056A" w:rsidP="003A31C5">
      <w:pPr>
        <w:pStyle w:val="NormalWeb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Condicionada: cuando el proveedor cumple con los requisitos mínimos de calidad pero tiene evidentes áreas de oportunidad de mejora del Sistema de Calidad</w:t>
      </w:r>
      <w:r w:rsidR="003A31C5"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/seguridad</w:t>
      </w: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. (Nota: el estátus de "condicionado" tendrá una vigencia máxima de 1 año, período en el cual deberá mostrar el cumplimiento satisfactorio de todos los requisitos de calidad.)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Evaluación Periódica de Desempeño</w:t>
      </w: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Cada departamento que utilice los servicio de un Proveedor de Servicio Aprobado, podrá comunicar su insatisfacción e incluso solicitar el veto del proveedor por el servicio recibido. En caso de la 1er no conformidad, se hará una reunión con el proveedor y el usuario para determinar las acciones correctivas a tomar tanto por el proveedor como de IJD. Por otro lado cuando la decisión sea vetar el proveedor, el comprador agregará la clave N en el campo QC Aproval dentro de la pantalla VENDOR dentro del sistema CIIM, con esto se impide colocar ordenes de compra a dicho proveedor.</w:t>
      </w:r>
    </w:p>
    <w:p w:rsidR="003A31C5" w:rsidRPr="003A31C5" w:rsidRDefault="003A31C5" w:rsidP="003A31C5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Theme="minorHAnsi" w:hAnsi="Arial" w:cs="Arial"/>
          <w:sz w:val="18"/>
          <w:szCs w:val="18"/>
          <w:lang w:val="es-ES"/>
        </w:rPr>
      </w:pPr>
      <w:r w:rsidRPr="003A31C5">
        <w:rPr>
          <w:rFonts w:ascii="Arial" w:eastAsiaTheme="minorHAnsi" w:hAnsi="Arial" w:cs="Arial"/>
          <w:sz w:val="18"/>
          <w:szCs w:val="18"/>
          <w:lang w:val="es-ES"/>
        </w:rPr>
        <w:t>Para la contratación de Socios Comerciales ligado a la seguridad de la cadena de suministro cada dueño de proceso es responsable de seleccionar el socio comercial que cumpla con las normativas OEA/C-TPAT y de solicitar los requerimientos mínimos en materia de seguridad que señalan dichos programas antes mencionados.</w:t>
      </w:r>
    </w:p>
    <w:p w:rsidR="003A31C5" w:rsidRPr="003A31C5" w:rsidRDefault="003A31C5" w:rsidP="003A31C5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Theme="minorHAnsi" w:hAnsi="Arial" w:cs="Arial"/>
          <w:sz w:val="18"/>
          <w:szCs w:val="18"/>
          <w:lang w:val="es-ES"/>
        </w:rPr>
      </w:pPr>
      <w:r w:rsidRPr="003A31C5">
        <w:rPr>
          <w:rFonts w:ascii="Arial" w:eastAsiaTheme="minorHAnsi" w:hAnsi="Arial" w:cs="Arial"/>
          <w:sz w:val="18"/>
          <w:szCs w:val="18"/>
          <w:lang w:val="es-ES"/>
        </w:rPr>
        <w:t>La criticidad de estos socios comerciales esta definida de acuerdo a los criterios establecidos en la matriz de socios comerciales de IJD. </w:t>
      </w:r>
    </w:p>
    <w:p w:rsidR="003A31C5" w:rsidRPr="003A31C5" w:rsidRDefault="003A31C5" w:rsidP="003A31C5">
      <w:pPr>
        <w:pStyle w:val="NormalWeb"/>
        <w:ind w:left="360"/>
        <w:jc w:val="both"/>
        <w:rPr>
          <w:rFonts w:ascii="Arial" w:hAnsi="Arial" w:cs="Arial"/>
          <w:bCs/>
          <w:sz w:val="18"/>
          <w:szCs w:val="18"/>
          <w:lang w:val="es-MX"/>
        </w:rPr>
      </w:pPr>
      <w:r w:rsidRPr="003A31C5">
        <w:rPr>
          <w:rFonts w:ascii="Arial" w:eastAsiaTheme="minorHAnsi" w:hAnsi="Arial" w:cs="Arial"/>
          <w:sz w:val="18"/>
          <w:szCs w:val="18"/>
          <w:lang w:val="es-ES"/>
        </w:rPr>
        <w:t>A los socios comerciales definidos como críticos en la matriz se les realizará la visita de vinculación y en adelante una visita anual para validar el cumplimiento de los requisitos mínimos de seguridad.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  <w:r w:rsidRPr="003A31C5">
        <w:rPr>
          <w:szCs w:val="18"/>
        </w:rPr>
        <w:t>La información  que IJD solicita a sus socios comerciales  es: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szCs w:val="18"/>
        </w:rPr>
        <w:t xml:space="preserve">Datos de la empresa (nombre, RFC, actividad, </w:t>
      </w:r>
      <w:proofErr w:type="spellStart"/>
      <w:r w:rsidRPr="003A31C5">
        <w:rPr>
          <w:szCs w:val="18"/>
        </w:rPr>
        <w:t>etc</w:t>
      </w:r>
      <w:proofErr w:type="spellEnd"/>
      <w:r w:rsidRPr="003A31C5">
        <w:rPr>
          <w:szCs w:val="18"/>
        </w:rPr>
        <w:t>).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szCs w:val="18"/>
        </w:rPr>
        <w:t>Presentación de la empresa.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szCs w:val="18"/>
        </w:rPr>
        <w:t>Datos del representante legal.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szCs w:val="18"/>
        </w:rPr>
        <w:t>Comprobante de domicilio.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szCs w:val="18"/>
        </w:rPr>
        <w:t>Referencias comerciales.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szCs w:val="18"/>
        </w:rPr>
        <w:t>Contratos, acuerdos y/o convenios de confidencialidad y/o seguridad y  Políticas de seguridad.</w:t>
      </w:r>
    </w:p>
    <w:p w:rsidR="003A31C5" w:rsidRPr="003A31C5" w:rsidRDefault="003A31C5" w:rsidP="005F6A96">
      <w:pPr>
        <w:pStyle w:val="Texto"/>
        <w:numPr>
          <w:ilvl w:val="0"/>
          <w:numId w:val="7"/>
        </w:numPr>
        <w:spacing w:after="0"/>
        <w:rPr>
          <w:szCs w:val="18"/>
        </w:rPr>
      </w:pPr>
      <w:r w:rsidRPr="003A31C5">
        <w:rPr>
          <w:bCs/>
          <w:color w:val="000000"/>
          <w:szCs w:val="18"/>
          <w:lang w:val="es-MX"/>
        </w:rPr>
        <w:t>En el area comercial se cuenta con expediente de los socios comerciales</w:t>
      </w:r>
    </w:p>
    <w:p w:rsidR="003A31C5" w:rsidRPr="003A31C5" w:rsidRDefault="003A31C5" w:rsidP="003A31C5">
      <w:pPr>
        <w:pStyle w:val="Texto"/>
        <w:spacing w:after="0"/>
        <w:ind w:left="45" w:firstLine="0"/>
        <w:rPr>
          <w:szCs w:val="18"/>
        </w:rPr>
      </w:pPr>
    </w:p>
    <w:p w:rsidR="003A31C5" w:rsidRPr="003A31C5" w:rsidRDefault="003A31C5" w:rsidP="003A31C5">
      <w:pPr>
        <w:pStyle w:val="Texto"/>
        <w:spacing w:after="0"/>
        <w:ind w:left="45" w:firstLine="0"/>
        <w:rPr>
          <w:szCs w:val="18"/>
        </w:rPr>
      </w:pPr>
      <w:r w:rsidRPr="003A31C5">
        <w:rPr>
          <w:szCs w:val="18"/>
        </w:rPr>
        <w:t>Adicional para aquellos que les aplique una certificación: solicitar el certificado o número de certificación en los programas de seguridad a los que pertenezca.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</w:p>
    <w:p w:rsidR="003A31C5" w:rsidRPr="003A31C5" w:rsidRDefault="003A31C5" w:rsidP="003A31C5">
      <w:pPr>
        <w:pStyle w:val="Texto"/>
        <w:spacing w:after="0"/>
        <w:ind w:left="45" w:firstLine="0"/>
        <w:rPr>
          <w:szCs w:val="18"/>
        </w:rPr>
      </w:pPr>
      <w:r w:rsidRPr="003A31C5">
        <w:rPr>
          <w:szCs w:val="18"/>
        </w:rPr>
        <w:t>Los aspectos que se revisan en una evaluación a socios comerciales críticos de acuerdo al análisis de riesgos son: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  <w:r w:rsidRPr="003A31C5">
        <w:rPr>
          <w:szCs w:val="18"/>
        </w:rPr>
        <w:t>•</w:t>
      </w:r>
      <w:r w:rsidRPr="003A31C5">
        <w:rPr>
          <w:szCs w:val="18"/>
        </w:rPr>
        <w:tab/>
        <w:t>Recurso humano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  <w:r w:rsidRPr="003A31C5">
        <w:rPr>
          <w:szCs w:val="18"/>
        </w:rPr>
        <w:t>•</w:t>
      </w:r>
      <w:r w:rsidRPr="003A31C5">
        <w:rPr>
          <w:szCs w:val="18"/>
        </w:rPr>
        <w:tab/>
        <w:t>Seguridad física y de instalaciones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  <w:r w:rsidRPr="003A31C5">
        <w:rPr>
          <w:szCs w:val="18"/>
        </w:rPr>
        <w:t>•</w:t>
      </w:r>
      <w:r w:rsidRPr="003A31C5">
        <w:rPr>
          <w:szCs w:val="18"/>
        </w:rPr>
        <w:tab/>
        <w:t>Logística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  <w:r w:rsidRPr="003A31C5">
        <w:rPr>
          <w:szCs w:val="18"/>
        </w:rPr>
        <w:t>•</w:t>
      </w:r>
      <w:r w:rsidRPr="003A31C5">
        <w:rPr>
          <w:szCs w:val="18"/>
        </w:rPr>
        <w:tab/>
        <w:t>Requerimientos legales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  <w:r w:rsidRPr="003A31C5">
        <w:rPr>
          <w:szCs w:val="18"/>
        </w:rPr>
        <w:t>•</w:t>
      </w:r>
      <w:r w:rsidRPr="003A31C5">
        <w:rPr>
          <w:szCs w:val="18"/>
        </w:rPr>
        <w:tab/>
        <w:t>Certificaciones C-TPAT, ISO28000, OEA (estas varían  de  acuerdo  al giro de la empresa)</w:t>
      </w:r>
    </w:p>
    <w:p w:rsidR="003A31C5" w:rsidRPr="003A31C5" w:rsidRDefault="003A31C5" w:rsidP="003A31C5">
      <w:pPr>
        <w:pStyle w:val="Texto"/>
        <w:spacing w:after="0"/>
        <w:ind w:left="45"/>
        <w:rPr>
          <w:szCs w:val="18"/>
        </w:rPr>
      </w:pPr>
    </w:p>
    <w:p w:rsidR="003A31C5" w:rsidRPr="003A31C5" w:rsidRDefault="003A31C5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  <w:r w:rsidRPr="003A31C5">
        <w:rPr>
          <w:rFonts w:ascii="Arial" w:hAnsi="Arial" w:cs="Arial"/>
          <w:bCs/>
          <w:color w:val="000000"/>
          <w:sz w:val="18"/>
          <w:szCs w:val="18"/>
          <w:lang w:val="es-MX"/>
        </w:rPr>
        <w:t>.</w:t>
      </w:r>
      <w:bookmarkStart w:id="0" w:name="_GoBack"/>
      <w:bookmarkEnd w:id="0"/>
    </w:p>
    <w:p w:rsidR="003A31C5" w:rsidRPr="003A31C5" w:rsidRDefault="003A31C5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767"/>
        <w:gridCol w:w="1616"/>
        <w:gridCol w:w="1443"/>
        <w:gridCol w:w="795"/>
        <w:gridCol w:w="881"/>
        <w:gridCol w:w="222"/>
        <w:gridCol w:w="1270"/>
        <w:gridCol w:w="2227"/>
      </w:tblGrid>
      <w:tr w:rsidR="0062056A" w:rsidRPr="003A31C5" w:rsidTr="0062056A">
        <w:trPr>
          <w:trHeight w:val="255"/>
        </w:trPr>
        <w:tc>
          <w:tcPr>
            <w:tcW w:w="10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Dueño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proceso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62056A" w:rsidRPr="003A31C5" w:rsidTr="0062056A">
        <w:trPr>
          <w:trHeight w:val="270"/>
        </w:trPr>
        <w:tc>
          <w:tcPr>
            <w:tcW w:w="650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1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Rol</w:t>
            </w:r>
            <w:proofErr w:type="spellEnd"/>
          </w:p>
        </w:tc>
      </w:tr>
      <w:tr w:rsidR="0062056A" w:rsidRPr="003A31C5" w:rsidTr="0062056A">
        <w:trPr>
          <w:trHeight w:val="255"/>
        </w:trPr>
        <w:tc>
          <w:tcPr>
            <w:tcW w:w="6502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31C5">
              <w:rPr>
                <w:rFonts w:ascii="Arial" w:hAnsi="Arial" w:cs="Arial"/>
                <w:sz w:val="18"/>
                <w:szCs w:val="18"/>
              </w:rPr>
              <w:t>A&amp;T / México</w:t>
            </w:r>
          </w:p>
        </w:tc>
        <w:tc>
          <w:tcPr>
            <w:tcW w:w="371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  <w:proofErr w:type="spellEnd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056A" w:rsidRPr="003A31C5" w:rsidTr="0062056A">
        <w:trPr>
          <w:trHeight w:val="255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056A" w:rsidRPr="003A31C5" w:rsidTr="0062056A">
        <w:trPr>
          <w:trHeight w:val="255"/>
        </w:trPr>
        <w:tc>
          <w:tcPr>
            <w:tcW w:w="10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Aprobado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por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62056A" w:rsidRPr="003A31C5" w:rsidTr="0062056A">
        <w:trPr>
          <w:trHeight w:val="270"/>
        </w:trPr>
        <w:tc>
          <w:tcPr>
            <w:tcW w:w="650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Division</w:t>
            </w:r>
          </w:p>
        </w:tc>
        <w:tc>
          <w:tcPr>
            <w:tcW w:w="371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Rol</w:t>
            </w:r>
            <w:proofErr w:type="spellEnd"/>
          </w:p>
        </w:tc>
      </w:tr>
      <w:tr w:rsidR="0062056A" w:rsidRPr="003A31C5" w:rsidTr="0062056A">
        <w:trPr>
          <w:trHeight w:val="585"/>
        </w:trPr>
        <w:tc>
          <w:tcPr>
            <w:tcW w:w="6502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31C5">
              <w:rPr>
                <w:rFonts w:ascii="Arial" w:hAnsi="Arial" w:cs="Arial"/>
                <w:sz w:val="18"/>
                <w:szCs w:val="18"/>
              </w:rPr>
              <w:t>A&amp;T / México</w:t>
            </w:r>
          </w:p>
        </w:tc>
        <w:tc>
          <w:tcPr>
            <w:tcW w:w="371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Eduardo Vazquez - Gerente de Compras IM&amp;S </w:t>
            </w:r>
          </w:p>
        </w:tc>
      </w:tr>
    </w:tbl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p w:rsidR="0062056A" w:rsidRPr="003A31C5" w:rsidRDefault="0062056A" w:rsidP="003A31C5">
      <w:pPr>
        <w:pStyle w:val="NormalWeb"/>
        <w:ind w:left="360"/>
        <w:jc w:val="both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2085"/>
        <w:gridCol w:w="3330"/>
        <w:gridCol w:w="1895"/>
        <w:gridCol w:w="479"/>
        <w:gridCol w:w="458"/>
        <w:gridCol w:w="222"/>
        <w:gridCol w:w="1039"/>
        <w:gridCol w:w="1415"/>
      </w:tblGrid>
      <w:tr w:rsidR="0062056A" w:rsidRPr="003A31C5" w:rsidTr="0062056A">
        <w:trPr>
          <w:trHeight w:val="19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62056A" w:rsidRPr="003A31C5" w:rsidTr="0062056A">
        <w:trPr>
          <w:trHeight w:val="27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Registro</w:t>
            </w:r>
            <w:proofErr w:type="spellEnd"/>
          </w:p>
        </w:tc>
        <w:tc>
          <w:tcPr>
            <w:tcW w:w="28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Retenedor</w:t>
            </w:r>
            <w:proofErr w:type="spellEnd"/>
          </w:p>
        </w:tc>
        <w:tc>
          <w:tcPr>
            <w:tcW w:w="1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Período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Retención</w:t>
            </w:r>
            <w:proofErr w:type="spellEnd"/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Acceso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por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62056A" w:rsidRPr="003A31C5" w:rsidTr="0062056A">
        <w:trPr>
          <w:trHeight w:val="138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F-PX-404-01-01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Evaluación de Desempeño de proveedores de Servicio</w:t>
            </w:r>
          </w:p>
        </w:tc>
        <w:tc>
          <w:tcPr>
            <w:tcW w:w="28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Jefe de compras MRO/ Jefe Tráfico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 xml:space="preserve">36 </w:t>
            </w: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meses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Electronico</w:t>
            </w:r>
            <w:proofErr w:type="spellEnd"/>
          </w:p>
        </w:tc>
      </w:tr>
      <w:tr w:rsidR="0062056A" w:rsidRPr="003A31C5" w:rsidTr="0062056A">
        <w:trPr>
          <w:trHeight w:val="114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F-PX-404-01-03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Autoevaluación de proveedores de  servicios</w:t>
            </w:r>
          </w:p>
        </w:tc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Gte. Abastecimiento Estratégico/ Jefe de compras MRO.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 xml:space="preserve">36 </w:t>
            </w: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meses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Electronico</w:t>
            </w:r>
            <w:proofErr w:type="spellEnd"/>
          </w:p>
        </w:tc>
      </w:tr>
      <w:tr w:rsidR="0062056A" w:rsidRPr="003A31C5" w:rsidTr="0062056A">
        <w:trPr>
          <w:trHeight w:val="127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F-PX-404-01-04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Cuestionario de Auditoría de proveedores de Servicio</w:t>
            </w:r>
          </w:p>
        </w:tc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Gte. Abastecimiento Estratégico/ Jefe de compras MRO.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 xml:space="preserve">36 </w:t>
            </w: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meses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Electronico</w:t>
            </w:r>
            <w:proofErr w:type="spellEnd"/>
          </w:p>
        </w:tc>
      </w:tr>
      <w:tr w:rsidR="0062056A" w:rsidRPr="003A31C5" w:rsidTr="0062056A">
        <w:trPr>
          <w:trHeight w:val="148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------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Resultados de Selección y Evaluación del desempeño de proveedores</w:t>
            </w:r>
          </w:p>
        </w:tc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Gte. Abastecimiento Estratégico/ Jefe de compras MRO.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 xml:space="preserve">36 </w:t>
            </w: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meses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Electronico</w:t>
            </w:r>
            <w:proofErr w:type="spellEnd"/>
          </w:p>
        </w:tc>
      </w:tr>
      <w:tr w:rsidR="0062056A" w:rsidRPr="003A31C5" w:rsidTr="0062056A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056A" w:rsidRPr="003A31C5" w:rsidTr="0062056A">
        <w:trPr>
          <w:gridAfter w:val="7"/>
          <w:wAfter w:w="8838" w:type="dxa"/>
          <w:trHeight w:val="27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Historial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Revisiones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62056A" w:rsidRPr="003A31C5" w:rsidTr="0062056A">
        <w:trPr>
          <w:trHeight w:val="76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No. Revision 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Fecha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:</w:t>
            </w:r>
          </w:p>
        </w:tc>
        <w:tc>
          <w:tcPr>
            <w:tcW w:w="30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Razón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de la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Revisión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:</w:t>
            </w:r>
          </w:p>
        </w:tc>
        <w:tc>
          <w:tcPr>
            <w:tcW w:w="2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Generador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del </w:t>
            </w:r>
            <w:proofErr w:type="spellStart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cambio</w:t>
            </w:r>
            <w:proofErr w:type="spellEnd"/>
            <w:r w:rsidRPr="003A31C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62056A" w:rsidRPr="003A31C5" w:rsidTr="0062056A">
        <w:trPr>
          <w:trHeight w:val="27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</w:rPr>
              <w:t>26-Apr-10</w:t>
            </w:r>
          </w:p>
        </w:tc>
        <w:tc>
          <w:tcPr>
            <w:tcW w:w="305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A31C5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Adopción del Nuevo Manual de Calidad EQM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56A" w:rsidRPr="003A31C5" w:rsidRDefault="0062056A" w:rsidP="003A31C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A31C5">
              <w:rPr>
                <w:rFonts w:ascii="Arial" w:hAnsi="Arial" w:cs="Arial"/>
                <w:sz w:val="18"/>
                <w:szCs w:val="18"/>
              </w:rPr>
              <w:t xml:space="preserve">Calidad </w:t>
            </w:r>
            <w:proofErr w:type="spellStart"/>
            <w:r w:rsidRPr="003A31C5">
              <w:rPr>
                <w:rFonts w:ascii="Arial" w:hAnsi="Arial" w:cs="Arial"/>
                <w:sz w:val="18"/>
                <w:szCs w:val="18"/>
              </w:rPr>
              <w:t>Estratégica</w:t>
            </w:r>
            <w:proofErr w:type="spellEnd"/>
          </w:p>
        </w:tc>
      </w:tr>
    </w:tbl>
    <w:p w:rsidR="0062056A" w:rsidRPr="003A31C5" w:rsidRDefault="0062056A" w:rsidP="0062056A">
      <w:pPr>
        <w:pStyle w:val="NormalWeb"/>
        <w:ind w:left="360"/>
        <w:rPr>
          <w:rFonts w:ascii="Arial" w:hAnsi="Arial" w:cs="Arial"/>
          <w:bCs/>
          <w:color w:val="000000"/>
          <w:sz w:val="18"/>
          <w:szCs w:val="18"/>
          <w:lang w:val="es-MX"/>
        </w:rPr>
      </w:pPr>
    </w:p>
    <w:sectPr w:rsidR="0062056A" w:rsidRPr="003A31C5" w:rsidSect="005F4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3A2B"/>
    <w:multiLevelType w:val="hybridMultilevel"/>
    <w:tmpl w:val="A4EA0C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504A0"/>
    <w:multiLevelType w:val="hybridMultilevel"/>
    <w:tmpl w:val="EAC4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73B4"/>
    <w:multiLevelType w:val="hybridMultilevel"/>
    <w:tmpl w:val="1D36E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84622"/>
    <w:multiLevelType w:val="hybridMultilevel"/>
    <w:tmpl w:val="EAC4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D181A"/>
    <w:multiLevelType w:val="hybridMultilevel"/>
    <w:tmpl w:val="F6D05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E7E5D"/>
    <w:multiLevelType w:val="hybridMultilevel"/>
    <w:tmpl w:val="1E945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D2CFF"/>
    <w:multiLevelType w:val="hybridMultilevel"/>
    <w:tmpl w:val="EAC40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4C"/>
    <w:rsid w:val="00020438"/>
    <w:rsid w:val="00071E00"/>
    <w:rsid w:val="001E3A00"/>
    <w:rsid w:val="00256375"/>
    <w:rsid w:val="003A31C5"/>
    <w:rsid w:val="00543648"/>
    <w:rsid w:val="005F486D"/>
    <w:rsid w:val="005F6A96"/>
    <w:rsid w:val="0062056A"/>
    <w:rsid w:val="00732815"/>
    <w:rsid w:val="00754B30"/>
    <w:rsid w:val="008A7EE2"/>
    <w:rsid w:val="00A8394C"/>
    <w:rsid w:val="00CE172C"/>
    <w:rsid w:val="00DA37E4"/>
    <w:rsid w:val="00F076FF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itle1">
    <w:name w:val="subtitle1"/>
    <w:rsid w:val="00A8394C"/>
    <w:rPr>
      <w:rFonts w:ascii="Verdana" w:hAnsi="Verdana" w:hint="default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A8394C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A8394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39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94C"/>
    <w:rPr>
      <w:rFonts w:ascii="Tahoma" w:eastAsia="Times New Roman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8394C"/>
    <w:rPr>
      <w:color w:val="0000FF" w:themeColor="hyperlink"/>
      <w:u w:val="single"/>
    </w:rPr>
  </w:style>
  <w:style w:type="paragraph" w:customStyle="1" w:styleId="Texto">
    <w:name w:val="Texto"/>
    <w:aliases w:val="independiente,independiente Car Car Car"/>
    <w:basedOn w:val="Normal"/>
    <w:link w:val="TextoCar"/>
    <w:qFormat/>
    <w:rsid w:val="003A31C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A31C5"/>
    <w:rPr>
      <w:rFonts w:ascii="Arial" w:eastAsia="Times New Roman" w:hAnsi="Arial" w:cs="Arial"/>
      <w:sz w:val="18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itle1">
    <w:name w:val="subtitle1"/>
    <w:rsid w:val="00A8394C"/>
    <w:rPr>
      <w:rFonts w:ascii="Verdana" w:hAnsi="Verdana" w:hint="default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A8394C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A8394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39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94C"/>
    <w:rPr>
      <w:rFonts w:ascii="Tahoma" w:eastAsia="Times New Roman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8394C"/>
    <w:rPr>
      <w:color w:val="0000FF" w:themeColor="hyperlink"/>
      <w:u w:val="single"/>
    </w:rPr>
  </w:style>
  <w:style w:type="paragraph" w:customStyle="1" w:styleId="Texto">
    <w:name w:val="Texto"/>
    <w:aliases w:val="independiente,independiente Car Car Car"/>
    <w:basedOn w:val="Normal"/>
    <w:link w:val="TextoCar"/>
    <w:qFormat/>
    <w:rsid w:val="003A31C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A31C5"/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dinfo.deere.com/teams/90/231/JDEntQM/WorkIns/AgTurfWI/AT-PX/Work%20Instructions/F-PX-404-01-01.doc" TargetMode="External"/><Relationship Id="rId8" Type="http://schemas.openxmlformats.org/officeDocument/2006/relationships/hyperlink" Target="http://jdinfo.deere.com/teams/90/231/JDEntQM/WorkIns/AgTurfWI/AT-PX/Work%20Instructions/F-PX-404-01-03.doc" TargetMode="External"/><Relationship Id="rId9" Type="http://schemas.openxmlformats.org/officeDocument/2006/relationships/hyperlink" Target="http://jdinfo.deere.com/teams/90/231/JDEntQM/WorkIns/AgTurfWI/AT-PX/Work%20Instructions/F-PX-404-01-04.do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1069</Words>
  <Characters>5883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Bertha Susana   Lopez</dc:creator>
  <cp:lastModifiedBy>Alicia  Arizpe</cp:lastModifiedBy>
  <cp:revision>2</cp:revision>
  <dcterms:created xsi:type="dcterms:W3CDTF">2018-04-26T18:57:00Z</dcterms:created>
  <dcterms:modified xsi:type="dcterms:W3CDTF">2018-04-26T18:57:00Z</dcterms:modified>
</cp:coreProperties>
</file>