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3F7B8" w14:textId="32AB116B" w:rsidR="00753546" w:rsidRDefault="00753546" w:rsidP="00753546">
      <w:pPr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rFonts w:ascii="Calibri" w:hAnsi="Calibri" w:cs="Arial"/>
          <w:b/>
          <w:lang w:val="es-CO"/>
        </w:rPr>
      </w:pPr>
      <w:r w:rsidRPr="00144706">
        <w:rPr>
          <w:rFonts w:ascii="Calibri" w:hAnsi="Calibri" w:cs="Arial"/>
          <w:b/>
          <w:lang w:val="es-CO"/>
        </w:rPr>
        <w:t>OBJETIVO</w:t>
      </w:r>
    </w:p>
    <w:p w14:paraId="33430824" w14:textId="61B4D177" w:rsidR="00753546" w:rsidRDefault="00753546" w:rsidP="00753546">
      <w:pPr>
        <w:tabs>
          <w:tab w:val="left" w:pos="426"/>
        </w:tabs>
        <w:jc w:val="both"/>
        <w:rPr>
          <w:rFonts w:ascii="Calibri" w:hAnsi="Calibri" w:cs="Arial"/>
          <w:b/>
          <w:lang w:val="es-CO"/>
        </w:rPr>
      </w:pPr>
    </w:p>
    <w:p w14:paraId="70D4B192" w14:textId="1A34CAA3" w:rsidR="00EE45D0" w:rsidRPr="00585628" w:rsidRDefault="00EE45D0" w:rsidP="00EE45D0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  <w:r w:rsidRPr="00585628">
        <w:rPr>
          <w:rFonts w:ascii="Calibri" w:hAnsi="Calibri" w:cs="Arial"/>
          <w:lang w:val="es-CO"/>
        </w:rPr>
        <w:t xml:space="preserve">Identificar posibles eventos o situaciones que puedan afectar el funcionamiento, desempeño y el nivel de servicio, con el fin de establecer las medidas a </w:t>
      </w:r>
      <w:r w:rsidR="00124DAE" w:rsidRPr="00585628">
        <w:rPr>
          <w:rFonts w:ascii="Calibri" w:hAnsi="Calibri" w:cs="Arial"/>
          <w:lang w:val="es-CO"/>
        </w:rPr>
        <w:t>tomar,</w:t>
      </w:r>
      <w:r w:rsidRPr="00585628">
        <w:rPr>
          <w:rFonts w:ascii="Calibri" w:hAnsi="Calibri" w:cs="Arial"/>
          <w:lang w:val="es-CO"/>
        </w:rPr>
        <w:t xml:space="preserve"> las tareas a realizar</w:t>
      </w:r>
      <w:r w:rsidR="00124DAE">
        <w:rPr>
          <w:rFonts w:ascii="Calibri" w:hAnsi="Calibri" w:cs="Arial"/>
          <w:lang w:val="es-CO"/>
        </w:rPr>
        <w:t xml:space="preserve">, los recursos que se necesitan y las indicaciones a fin de actuar de forma </w:t>
      </w:r>
      <w:r w:rsidR="00F86ECD">
        <w:rPr>
          <w:rFonts w:ascii="Calibri" w:hAnsi="Calibri" w:cs="Arial"/>
          <w:lang w:val="es-CO"/>
        </w:rPr>
        <w:t>organizada, disminuyendo</w:t>
      </w:r>
      <w:r w:rsidR="00124DAE">
        <w:rPr>
          <w:rFonts w:ascii="Calibri" w:hAnsi="Calibri" w:cs="Arial"/>
          <w:lang w:val="es-CO"/>
        </w:rPr>
        <w:t xml:space="preserve"> o mitigando los daños que puedan ocasionar. </w:t>
      </w:r>
    </w:p>
    <w:p w14:paraId="569FD221" w14:textId="77777777" w:rsidR="00753546" w:rsidRPr="00585628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jc w:val="both"/>
        <w:rPr>
          <w:rFonts w:ascii="Calibri" w:hAnsi="Calibri" w:cs="Arial"/>
          <w:lang w:val="es-CO"/>
        </w:rPr>
      </w:pPr>
    </w:p>
    <w:p w14:paraId="415FEAF7" w14:textId="77777777" w:rsidR="00753546" w:rsidRPr="0014470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jc w:val="both"/>
        <w:rPr>
          <w:rFonts w:ascii="Calibri" w:hAnsi="Calibri" w:cs="Arial"/>
          <w:snapToGrid w:val="0"/>
          <w:color w:val="000000"/>
          <w:lang w:val="es-CO"/>
        </w:rPr>
      </w:pPr>
    </w:p>
    <w:p w14:paraId="4C4D2CCB" w14:textId="77777777" w:rsidR="00753546" w:rsidRPr="00144706" w:rsidRDefault="00753546" w:rsidP="00753546">
      <w:pPr>
        <w:pStyle w:val="Ttulo1"/>
        <w:numPr>
          <w:ilvl w:val="0"/>
          <w:numId w:val="4"/>
        </w:numPr>
        <w:ind w:left="0" w:firstLine="0"/>
        <w:rPr>
          <w:rFonts w:ascii="Calibri" w:hAnsi="Calibri"/>
          <w:sz w:val="24"/>
        </w:rPr>
      </w:pPr>
      <w:r w:rsidRPr="007A0DEF">
        <w:rPr>
          <w:rFonts w:ascii="Calibri" w:hAnsi="Calibri"/>
          <w:sz w:val="22"/>
        </w:rPr>
        <w:t>ALCANCE</w:t>
      </w:r>
    </w:p>
    <w:p w14:paraId="47BC4003" w14:textId="77777777" w:rsidR="00753546" w:rsidRPr="00144706" w:rsidRDefault="00753546" w:rsidP="00753546">
      <w:pPr>
        <w:tabs>
          <w:tab w:val="left" w:pos="426"/>
        </w:tabs>
        <w:jc w:val="both"/>
        <w:rPr>
          <w:rFonts w:ascii="Calibri" w:hAnsi="Calibri" w:cs="Arial"/>
          <w:b/>
          <w:lang w:val="es-CO"/>
        </w:rPr>
      </w:pPr>
    </w:p>
    <w:p w14:paraId="763319F1" w14:textId="470FE537" w:rsidR="00753546" w:rsidRDefault="00124DAE" w:rsidP="00124DAE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  <w:r>
        <w:rPr>
          <w:rFonts w:ascii="Calibri" w:hAnsi="Calibri" w:cs="Arial"/>
          <w:lang w:val="es-CO"/>
        </w:rPr>
        <w:t xml:space="preserve">Aplica en todo el ámbito organizacional donde se identificaron riesgos que pueden generar inconvenientes en el desarrollo de la continuidad de las operaciones. </w:t>
      </w:r>
    </w:p>
    <w:p w14:paraId="17C5DDD9" w14:textId="77777777" w:rsidR="00753546" w:rsidRPr="00144706" w:rsidRDefault="00753546" w:rsidP="00753546">
      <w:pPr>
        <w:tabs>
          <w:tab w:val="left" w:pos="426"/>
        </w:tabs>
        <w:jc w:val="both"/>
        <w:rPr>
          <w:rFonts w:ascii="Calibri" w:hAnsi="Calibri" w:cs="Arial"/>
          <w:lang w:val="es-CO"/>
        </w:rPr>
      </w:pPr>
    </w:p>
    <w:p w14:paraId="21771F46" w14:textId="77777777" w:rsidR="00753546" w:rsidRPr="00144706" w:rsidRDefault="00753546" w:rsidP="00753546">
      <w:pPr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rFonts w:ascii="Calibri" w:hAnsi="Calibri" w:cs="Arial"/>
          <w:b/>
          <w:lang w:val="es-CO"/>
        </w:rPr>
      </w:pPr>
      <w:r w:rsidRPr="00144706">
        <w:rPr>
          <w:rFonts w:ascii="Calibri" w:hAnsi="Calibri" w:cs="Arial"/>
          <w:b/>
          <w:lang w:val="es-CO"/>
        </w:rPr>
        <w:t xml:space="preserve">RESPONSABLES </w:t>
      </w:r>
    </w:p>
    <w:p w14:paraId="71F7897B" w14:textId="47D944FF" w:rsidR="00753546" w:rsidRDefault="00753546" w:rsidP="00753546">
      <w:pPr>
        <w:tabs>
          <w:tab w:val="left" w:pos="426"/>
        </w:tabs>
        <w:jc w:val="both"/>
        <w:rPr>
          <w:rFonts w:ascii="Calibri" w:hAnsi="Calibri" w:cs="Arial"/>
          <w:b/>
          <w:lang w:val="es-CO"/>
        </w:rPr>
      </w:pPr>
    </w:p>
    <w:p w14:paraId="7538D88E" w14:textId="3EA4DEB4" w:rsidR="00124DAE" w:rsidRPr="00124DAE" w:rsidRDefault="00124DAE" w:rsidP="00F86ECD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  <w:r w:rsidRPr="00124DAE">
        <w:rPr>
          <w:rFonts w:ascii="Calibri" w:hAnsi="Calibri" w:cs="Arial"/>
          <w:lang w:val="es-CO"/>
        </w:rPr>
        <w:t>Es responsabilidad</w:t>
      </w:r>
      <w:r>
        <w:rPr>
          <w:rFonts w:ascii="Calibri" w:hAnsi="Calibri" w:cs="Arial"/>
          <w:lang w:val="es-CO"/>
        </w:rPr>
        <w:t xml:space="preserve"> de cada uno los cargos </w:t>
      </w:r>
      <w:r w:rsidR="00F86ECD">
        <w:rPr>
          <w:rFonts w:ascii="Calibri" w:hAnsi="Calibri" w:cs="Arial"/>
          <w:lang w:val="es-CO"/>
        </w:rPr>
        <w:t>que se han relacionado en este documento, como responsables de las actividades que procuran la reducción de un daño.</w:t>
      </w:r>
    </w:p>
    <w:p w14:paraId="12FFF6B2" w14:textId="77777777" w:rsidR="00753546" w:rsidRPr="00144706" w:rsidRDefault="00753546" w:rsidP="00753546">
      <w:pPr>
        <w:tabs>
          <w:tab w:val="left" w:pos="426"/>
        </w:tabs>
        <w:jc w:val="both"/>
        <w:rPr>
          <w:rFonts w:ascii="Calibri" w:hAnsi="Calibri" w:cs="Arial"/>
          <w:lang w:val="es-CO"/>
        </w:rPr>
      </w:pPr>
    </w:p>
    <w:p w14:paraId="00A7B946" w14:textId="77777777" w:rsidR="00753546" w:rsidRPr="00144706" w:rsidRDefault="00753546" w:rsidP="00753546">
      <w:pPr>
        <w:numPr>
          <w:ilvl w:val="0"/>
          <w:numId w:val="4"/>
        </w:numPr>
        <w:tabs>
          <w:tab w:val="left" w:pos="426"/>
        </w:tabs>
        <w:ind w:hanging="720"/>
        <w:jc w:val="both"/>
        <w:rPr>
          <w:rFonts w:ascii="Calibri" w:hAnsi="Calibri" w:cs="Arial"/>
          <w:b/>
          <w:lang w:val="es-CO"/>
        </w:rPr>
      </w:pPr>
      <w:r w:rsidRPr="00144706">
        <w:rPr>
          <w:rFonts w:ascii="Calibri" w:hAnsi="Calibri" w:cs="Arial"/>
          <w:b/>
          <w:lang w:val="es-CO"/>
        </w:rPr>
        <w:t>REFERENCIAS</w:t>
      </w:r>
    </w:p>
    <w:p w14:paraId="3D7B6528" w14:textId="77777777" w:rsidR="00753546" w:rsidRPr="00144706" w:rsidRDefault="00753546" w:rsidP="00753546">
      <w:pPr>
        <w:pStyle w:val="Prrafodelista"/>
        <w:ind w:left="0"/>
        <w:jc w:val="both"/>
        <w:rPr>
          <w:rFonts w:ascii="Calibri" w:hAnsi="Calibri" w:cs="Arial"/>
        </w:rPr>
      </w:pPr>
    </w:p>
    <w:p w14:paraId="41E4883F" w14:textId="55DA5D05" w:rsidR="00753546" w:rsidRPr="0014470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jc w:val="both"/>
        <w:rPr>
          <w:rFonts w:ascii="Calibri" w:hAnsi="Calibri" w:cs="Arial"/>
          <w:snapToGrid w:val="0"/>
          <w:color w:val="000000"/>
        </w:rPr>
      </w:pPr>
      <w:r>
        <w:rPr>
          <w:rFonts w:ascii="Calibri" w:hAnsi="Calibri" w:cs="Arial"/>
          <w:snapToGrid w:val="0"/>
          <w:color w:val="000000"/>
        </w:rPr>
        <w:t>ISO 9001:2015</w:t>
      </w:r>
    </w:p>
    <w:p w14:paraId="774BC096" w14:textId="77777777" w:rsidR="00753546" w:rsidRPr="0014470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jc w:val="both"/>
        <w:rPr>
          <w:rFonts w:ascii="Calibri" w:hAnsi="Calibri" w:cs="Arial"/>
          <w:snapToGrid w:val="0"/>
          <w:color w:val="000000"/>
        </w:rPr>
      </w:pPr>
      <w:r w:rsidRPr="00144706">
        <w:rPr>
          <w:rFonts w:ascii="Calibri" w:hAnsi="Calibri" w:cs="Arial"/>
          <w:snapToGrid w:val="0"/>
          <w:color w:val="000000"/>
        </w:rPr>
        <w:tab/>
      </w:r>
      <w:r w:rsidRPr="00144706">
        <w:rPr>
          <w:rFonts w:ascii="Calibri" w:hAnsi="Calibri" w:cs="Arial"/>
          <w:snapToGrid w:val="0"/>
          <w:color w:val="000000"/>
        </w:rPr>
        <w:tab/>
      </w:r>
      <w:r w:rsidRPr="00144706">
        <w:rPr>
          <w:rFonts w:ascii="Calibri" w:hAnsi="Calibri" w:cs="Arial"/>
          <w:snapToGrid w:val="0"/>
          <w:color w:val="000000"/>
        </w:rPr>
        <w:tab/>
      </w:r>
      <w:r w:rsidRPr="00144706">
        <w:rPr>
          <w:rFonts w:ascii="Calibri" w:hAnsi="Calibri" w:cs="Arial"/>
          <w:snapToGrid w:val="0"/>
          <w:color w:val="000000"/>
        </w:rPr>
        <w:tab/>
      </w:r>
      <w:r w:rsidRPr="00144706">
        <w:rPr>
          <w:rFonts w:ascii="Calibri" w:hAnsi="Calibri" w:cs="Arial"/>
          <w:snapToGrid w:val="0"/>
          <w:color w:val="000000"/>
        </w:rPr>
        <w:tab/>
      </w:r>
      <w:r w:rsidRPr="00144706">
        <w:rPr>
          <w:rFonts w:ascii="Calibri" w:hAnsi="Calibri" w:cs="Arial"/>
          <w:snapToGrid w:val="0"/>
          <w:color w:val="000000"/>
        </w:rPr>
        <w:tab/>
      </w:r>
    </w:p>
    <w:p w14:paraId="30282351" w14:textId="77777777" w:rsidR="00753546" w:rsidRPr="00144706" w:rsidRDefault="00753546" w:rsidP="00753546">
      <w:pPr>
        <w:numPr>
          <w:ilvl w:val="0"/>
          <w:numId w:val="4"/>
        </w:numPr>
        <w:tabs>
          <w:tab w:val="left" w:pos="426"/>
        </w:tabs>
        <w:ind w:left="567" w:hanging="567"/>
        <w:jc w:val="both"/>
        <w:rPr>
          <w:rFonts w:ascii="Calibri" w:hAnsi="Calibri" w:cs="Arial"/>
          <w:b/>
          <w:lang w:val="es-CO"/>
        </w:rPr>
      </w:pPr>
      <w:r w:rsidRPr="00144706">
        <w:rPr>
          <w:rFonts w:ascii="Calibri" w:hAnsi="Calibri" w:cs="Arial"/>
          <w:b/>
          <w:lang w:val="es-CO"/>
        </w:rPr>
        <w:t>DEFINICIONES</w:t>
      </w:r>
    </w:p>
    <w:p w14:paraId="0EDFB8C4" w14:textId="77777777" w:rsidR="00753546" w:rsidRPr="00144706" w:rsidRDefault="00753546" w:rsidP="00753546">
      <w:pPr>
        <w:tabs>
          <w:tab w:val="left" w:pos="426"/>
        </w:tabs>
        <w:jc w:val="both"/>
        <w:rPr>
          <w:rFonts w:ascii="Calibri" w:hAnsi="Calibri" w:cs="Arial"/>
          <w:b/>
          <w:lang w:val="es-CO"/>
        </w:rPr>
      </w:pPr>
    </w:p>
    <w:p w14:paraId="1256CC07" w14:textId="7EFEEB09" w:rsidR="00753546" w:rsidRDefault="00F86ECD" w:rsidP="00F86ECD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  <w:r>
        <w:rPr>
          <w:rFonts w:ascii="Calibri" w:hAnsi="Calibri" w:cs="Calibri"/>
          <w:b/>
        </w:rPr>
        <w:t>Riesgo</w:t>
      </w:r>
      <w:r w:rsidRPr="00F86ECD">
        <w:rPr>
          <w:rFonts w:ascii="Calibri" w:hAnsi="Calibri" w:cs="Arial"/>
          <w:lang w:val="es-CO"/>
        </w:rPr>
        <w:t>: Posibilidad de que se produzca un contratiempo o una desgracia, de que alguien o algo sufra perjuicio o dañ</w:t>
      </w:r>
      <w:r>
        <w:rPr>
          <w:rFonts w:ascii="Calibri" w:hAnsi="Calibri" w:cs="Arial"/>
          <w:lang w:val="es-CO"/>
        </w:rPr>
        <w:t>o.</w:t>
      </w:r>
    </w:p>
    <w:p w14:paraId="148BAB23" w14:textId="4D3122B9" w:rsidR="00F86ECD" w:rsidRDefault="00F86ECD" w:rsidP="00F86ECD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</w:p>
    <w:p w14:paraId="710DF835" w14:textId="4224888B" w:rsidR="00F86ECD" w:rsidRDefault="00F86ECD" w:rsidP="00F86ECD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  <w:r w:rsidRPr="00F86ECD">
        <w:rPr>
          <w:rFonts w:ascii="Calibri" w:hAnsi="Calibri" w:cs="Arial"/>
          <w:b/>
          <w:lang w:val="es-CO"/>
        </w:rPr>
        <w:t>Mitigar:</w:t>
      </w:r>
      <w:r>
        <w:rPr>
          <w:rFonts w:ascii="Calibri" w:hAnsi="Calibri" w:cs="Arial"/>
          <w:b/>
          <w:lang w:val="es-CO"/>
        </w:rPr>
        <w:t xml:space="preserve"> </w:t>
      </w:r>
      <w:r w:rsidRPr="00F86ECD">
        <w:rPr>
          <w:rFonts w:ascii="Calibri" w:hAnsi="Calibri" w:cs="Arial"/>
          <w:lang w:val="es-CO"/>
        </w:rPr>
        <w:t>Atenuar o suavizar una cosa negativa, especialmente una enfermedad.</w:t>
      </w:r>
    </w:p>
    <w:p w14:paraId="0E972613" w14:textId="579C57C1" w:rsidR="00F86ECD" w:rsidRDefault="00F86ECD" w:rsidP="00F86ECD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</w:p>
    <w:p w14:paraId="23DF7170" w14:textId="76A345D8" w:rsidR="00F86ECD" w:rsidRPr="00F86ECD" w:rsidRDefault="00F86ECD" w:rsidP="00F86ECD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  <w:r w:rsidRPr="00F86ECD">
        <w:rPr>
          <w:rFonts w:ascii="Calibri" w:hAnsi="Calibri" w:cs="Arial"/>
          <w:b/>
          <w:lang w:val="es-CO"/>
        </w:rPr>
        <w:t>Contingencia:</w:t>
      </w:r>
      <w:r>
        <w:rPr>
          <w:rFonts w:ascii="Calibri" w:hAnsi="Calibri" w:cs="Arial"/>
          <w:b/>
          <w:lang w:val="es-CO"/>
        </w:rPr>
        <w:t xml:space="preserve"> </w:t>
      </w:r>
      <w:r w:rsidRPr="00F86ECD">
        <w:rPr>
          <w:rFonts w:ascii="Calibri" w:hAnsi="Calibri" w:cs="Arial"/>
          <w:lang w:val="es-CO"/>
        </w:rPr>
        <w:t>Posibilidad de que una cosa suceda o no suceda.</w:t>
      </w:r>
    </w:p>
    <w:p w14:paraId="352F74CA" w14:textId="77777777" w:rsidR="00753546" w:rsidRPr="00F86ECD" w:rsidRDefault="00753546" w:rsidP="00F86ECD">
      <w:pPr>
        <w:tabs>
          <w:tab w:val="left" w:pos="426"/>
        </w:tabs>
        <w:ind w:left="426"/>
        <w:jc w:val="both"/>
        <w:rPr>
          <w:rFonts w:ascii="Calibri" w:hAnsi="Calibri" w:cs="Arial"/>
          <w:lang w:val="es-CO"/>
        </w:rPr>
      </w:pPr>
    </w:p>
    <w:p w14:paraId="26DDE443" w14:textId="77777777" w:rsidR="00753546" w:rsidRPr="00144706" w:rsidRDefault="00753546" w:rsidP="00753546">
      <w:pPr>
        <w:numPr>
          <w:ilvl w:val="0"/>
          <w:numId w:val="4"/>
        </w:num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ind w:hanging="720"/>
        <w:jc w:val="both"/>
        <w:rPr>
          <w:rFonts w:ascii="Calibri" w:hAnsi="Calibri" w:cs="Arial"/>
          <w:b/>
          <w:bCs/>
        </w:rPr>
      </w:pPr>
      <w:r w:rsidRPr="00144706">
        <w:rPr>
          <w:rFonts w:ascii="Calibri" w:hAnsi="Calibri" w:cs="Arial"/>
          <w:b/>
          <w:bCs/>
        </w:rPr>
        <w:t>EQUIPOS Y ELEMENTOS UTILIZADOS</w:t>
      </w:r>
    </w:p>
    <w:p w14:paraId="298AAF44" w14:textId="77777777" w:rsidR="00753546" w:rsidRPr="0014470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jc w:val="both"/>
        <w:rPr>
          <w:rFonts w:ascii="Calibri" w:hAnsi="Calibri" w:cs="Arial"/>
          <w:bCs/>
        </w:rPr>
      </w:pPr>
    </w:p>
    <w:p w14:paraId="48727DC6" w14:textId="77777777" w:rsidR="00753546" w:rsidRPr="0014470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jc w:val="both"/>
        <w:rPr>
          <w:rFonts w:ascii="Calibri" w:hAnsi="Calibri" w:cs="Arial"/>
          <w:bCs/>
        </w:rPr>
      </w:pPr>
      <w:r w:rsidRPr="00144706">
        <w:rPr>
          <w:rFonts w:ascii="Calibri" w:hAnsi="Calibri" w:cs="Arial"/>
          <w:bCs/>
        </w:rPr>
        <w:t>No aplica</w:t>
      </w:r>
    </w:p>
    <w:p w14:paraId="082A2FE3" w14:textId="77777777" w:rsidR="0075354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ind w:left="720"/>
        <w:jc w:val="both"/>
        <w:rPr>
          <w:rFonts w:ascii="Calibri" w:hAnsi="Calibri" w:cs="Arial"/>
          <w:b/>
          <w:bCs/>
        </w:rPr>
      </w:pPr>
    </w:p>
    <w:p w14:paraId="557BC8FE" w14:textId="77777777" w:rsidR="0075354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ind w:left="720"/>
        <w:jc w:val="both"/>
        <w:rPr>
          <w:rFonts w:ascii="Calibri" w:hAnsi="Calibri" w:cs="Arial"/>
          <w:b/>
          <w:bCs/>
        </w:rPr>
      </w:pPr>
    </w:p>
    <w:p w14:paraId="08DA9497" w14:textId="77777777" w:rsidR="0075354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ind w:left="720"/>
        <w:jc w:val="both"/>
        <w:rPr>
          <w:rFonts w:ascii="Calibri" w:hAnsi="Calibri" w:cs="Arial"/>
          <w:b/>
          <w:bCs/>
        </w:rPr>
        <w:sectPr w:rsidR="00753546" w:rsidSect="00753546">
          <w:headerReference w:type="default" r:id="rId7"/>
          <w:pgSz w:w="12240" w:h="15840" w:code="1"/>
          <w:pgMar w:top="1134" w:right="1134" w:bottom="1134" w:left="1134" w:header="680" w:footer="737" w:gutter="0"/>
          <w:cols w:space="708"/>
          <w:docGrid w:linePitch="360"/>
        </w:sectPr>
      </w:pPr>
    </w:p>
    <w:p w14:paraId="6B4FE600" w14:textId="579EF502" w:rsidR="00753546" w:rsidRPr="00144706" w:rsidRDefault="00753546" w:rsidP="00753546">
      <w:p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ind w:left="720"/>
        <w:jc w:val="both"/>
        <w:rPr>
          <w:rFonts w:ascii="Calibri" w:hAnsi="Calibri" w:cs="Arial"/>
          <w:b/>
          <w:bCs/>
        </w:rPr>
      </w:pPr>
    </w:p>
    <w:p w14:paraId="73377C5E" w14:textId="77777777" w:rsidR="00753546" w:rsidRPr="00144706" w:rsidRDefault="00753546" w:rsidP="00753546">
      <w:pPr>
        <w:numPr>
          <w:ilvl w:val="0"/>
          <w:numId w:val="4"/>
        </w:numPr>
        <w:tabs>
          <w:tab w:val="left" w:pos="523"/>
          <w:tab w:val="left" w:pos="2587"/>
          <w:tab w:val="left" w:pos="4253"/>
          <w:tab w:val="left" w:pos="5333"/>
          <w:tab w:val="left" w:pos="6533"/>
          <w:tab w:val="left" w:pos="7536"/>
          <w:tab w:val="left" w:pos="8736"/>
          <w:tab w:val="left" w:pos="9504"/>
        </w:tabs>
        <w:ind w:hanging="720"/>
        <w:jc w:val="both"/>
        <w:rPr>
          <w:rFonts w:ascii="Calibri" w:hAnsi="Calibri" w:cs="Arial"/>
          <w:b/>
          <w:bCs/>
        </w:rPr>
      </w:pPr>
      <w:r w:rsidRPr="00144706">
        <w:rPr>
          <w:rFonts w:ascii="Calibri" w:hAnsi="Calibri" w:cs="Arial"/>
          <w:b/>
          <w:bCs/>
        </w:rPr>
        <w:t>DESAROLLO</w:t>
      </w:r>
    </w:p>
    <w:p w14:paraId="284871F1" w14:textId="77777777" w:rsidR="00753546" w:rsidRDefault="00753546"/>
    <w:tbl>
      <w:tblPr>
        <w:tblStyle w:val="Tablaconcuadrcula"/>
        <w:tblW w:w="14176" w:type="dxa"/>
        <w:jc w:val="center"/>
        <w:tblLook w:val="04A0" w:firstRow="1" w:lastRow="0" w:firstColumn="1" w:lastColumn="0" w:noHBand="0" w:noVBand="1"/>
      </w:tblPr>
      <w:tblGrid>
        <w:gridCol w:w="2694"/>
        <w:gridCol w:w="3260"/>
        <w:gridCol w:w="2977"/>
        <w:gridCol w:w="2835"/>
        <w:gridCol w:w="2410"/>
      </w:tblGrid>
      <w:tr w:rsidR="00BB300B" w:rsidRPr="00BB300B" w14:paraId="562AE5D9" w14:textId="77777777" w:rsidTr="00753546">
        <w:trPr>
          <w:trHeight w:val="546"/>
          <w:jc w:val="center"/>
        </w:trPr>
        <w:tc>
          <w:tcPr>
            <w:tcW w:w="14176" w:type="dxa"/>
            <w:gridSpan w:val="5"/>
            <w:shd w:val="clear" w:color="auto" w:fill="B8CCE4" w:themeFill="accent1" w:themeFillTint="66"/>
            <w:noWrap/>
            <w:vAlign w:val="center"/>
            <w:hideMark/>
          </w:tcPr>
          <w:p w14:paraId="53CF638C" w14:textId="14C36D65" w:rsidR="00BB300B" w:rsidRPr="00BB300B" w:rsidRDefault="00BB300B" w:rsidP="00753546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Plan de Contingencia en la prestación del servicio de maquila</w:t>
            </w:r>
          </w:p>
        </w:tc>
      </w:tr>
      <w:tr w:rsidR="00BB300B" w:rsidRPr="00BB300B" w14:paraId="1ECB52A2" w14:textId="77777777" w:rsidTr="00753546">
        <w:trPr>
          <w:trHeight w:val="509"/>
          <w:jc w:val="center"/>
        </w:trPr>
        <w:tc>
          <w:tcPr>
            <w:tcW w:w="2694" w:type="dxa"/>
            <w:shd w:val="clear" w:color="auto" w:fill="FFDC97"/>
            <w:noWrap/>
            <w:vAlign w:val="center"/>
            <w:hideMark/>
          </w:tcPr>
          <w:p w14:paraId="46C09690" w14:textId="77777777" w:rsidR="00BB300B" w:rsidRPr="00BB300B" w:rsidRDefault="00BB300B" w:rsidP="00753546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Riesgo</w:t>
            </w:r>
          </w:p>
        </w:tc>
        <w:tc>
          <w:tcPr>
            <w:tcW w:w="3260" w:type="dxa"/>
            <w:shd w:val="clear" w:color="auto" w:fill="FFDC97"/>
            <w:noWrap/>
            <w:vAlign w:val="center"/>
            <w:hideMark/>
          </w:tcPr>
          <w:p w14:paraId="655CFF42" w14:textId="77777777" w:rsidR="00BB300B" w:rsidRPr="00BB300B" w:rsidRDefault="00BB300B" w:rsidP="00753546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Acciones a Tomar</w:t>
            </w:r>
          </w:p>
        </w:tc>
        <w:tc>
          <w:tcPr>
            <w:tcW w:w="2977" w:type="dxa"/>
            <w:shd w:val="clear" w:color="auto" w:fill="FFDC97"/>
            <w:noWrap/>
            <w:vAlign w:val="center"/>
            <w:hideMark/>
          </w:tcPr>
          <w:p w14:paraId="3BB964DD" w14:textId="77777777" w:rsidR="00BB300B" w:rsidRPr="00BB300B" w:rsidRDefault="00BB300B" w:rsidP="00753546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Como?</w:t>
            </w:r>
          </w:p>
        </w:tc>
        <w:tc>
          <w:tcPr>
            <w:tcW w:w="2835" w:type="dxa"/>
            <w:shd w:val="clear" w:color="auto" w:fill="FFDC97"/>
            <w:noWrap/>
            <w:vAlign w:val="center"/>
            <w:hideMark/>
          </w:tcPr>
          <w:p w14:paraId="525F3C9D" w14:textId="77777777" w:rsidR="00BB300B" w:rsidRPr="00BB300B" w:rsidRDefault="00BB300B" w:rsidP="00753546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Responsable</w:t>
            </w:r>
          </w:p>
        </w:tc>
        <w:tc>
          <w:tcPr>
            <w:tcW w:w="2410" w:type="dxa"/>
            <w:shd w:val="clear" w:color="auto" w:fill="FFDC97"/>
            <w:noWrap/>
            <w:vAlign w:val="center"/>
            <w:hideMark/>
          </w:tcPr>
          <w:p w14:paraId="2AA53412" w14:textId="77777777" w:rsidR="00BB300B" w:rsidRPr="00BB300B" w:rsidRDefault="00BB300B" w:rsidP="00753546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Recursos</w:t>
            </w:r>
          </w:p>
        </w:tc>
      </w:tr>
      <w:tr w:rsidR="00BB300B" w:rsidRPr="00BB300B" w14:paraId="36801E29" w14:textId="77777777" w:rsidTr="00753546">
        <w:trPr>
          <w:trHeight w:val="300"/>
          <w:jc w:val="center"/>
        </w:trPr>
        <w:tc>
          <w:tcPr>
            <w:tcW w:w="2694" w:type="dxa"/>
            <w:vMerge w:val="restart"/>
            <w:noWrap/>
            <w:vAlign w:val="center"/>
            <w:hideMark/>
          </w:tcPr>
          <w:p w14:paraId="792DDE40" w14:textId="14F2D00F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 xml:space="preserve">Desabastecimiento de los productos bases y/o materiales de empaque y materias </w:t>
            </w:r>
            <w:r w:rsidR="00F86ECD" w:rsidRPr="00BB300B">
              <w:rPr>
                <w:rFonts w:ascii="Calibri" w:hAnsi="Calibri"/>
                <w:color w:val="000000"/>
                <w:szCs w:val="22"/>
                <w:lang w:eastAsia="es-ES"/>
              </w:rPr>
              <w:t>primas entregados</w:t>
            </w: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 xml:space="preserve"> por el cliente</w:t>
            </w: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6FB42F70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Evaluar con el cliente el tiempo que durará el desabastecimiento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6E8CD4F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Determinando la causa y evaluando el plan de contingencia del cliente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2BD41779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Líder de Proceso, Coordinador de Operaciones, Gerente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029558E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Viáticos por viaje, equipos de comunicación</w:t>
            </w:r>
          </w:p>
        </w:tc>
      </w:tr>
      <w:tr w:rsidR="00BB300B" w:rsidRPr="00BB300B" w14:paraId="63E48036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6C11E3F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05642A4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6EB645F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61A64D8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43F9DEC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625E4CA1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5017847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3142865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602812F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7C6C6E6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66D3B1F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79778700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56AEB3C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0733935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Reubicación del personal operativo afectado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60A927D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Revisando los requerimientos de los otros clientes, negociando la posibilidad de adelantar procesos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546AEAE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Líder de Proceso, Coordinador de Operaciones, Gerente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24C3754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Viáticos por viaje, equipos de comunicación</w:t>
            </w:r>
          </w:p>
        </w:tc>
      </w:tr>
      <w:tr w:rsidR="00BB300B" w:rsidRPr="00BB300B" w14:paraId="31939E32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7982F32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2FB6E53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1684B59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7C38362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13835D0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163915AB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0728ABC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3E537D7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2400F53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53CC9859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6AFD65D9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15A60933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270100E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6C8BCE0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Suspender los contratos de trabajo del personal operativo afectado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4A6C641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Gestionando con el asesor jurídico el cumplimiento de todos los requisitos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3B47EBE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Asesor Jurídico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513266F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Viáticos por viaje, equipos de comunicación</w:t>
            </w:r>
          </w:p>
        </w:tc>
      </w:tr>
      <w:tr w:rsidR="00BB300B" w:rsidRPr="00BB300B" w14:paraId="442BF64B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1DBBA4B9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42AB13B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38202A6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4507598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46018A8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6C49DF0B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65947D40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0C95F09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6F3ACF3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2CDB2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59DF72F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74A26567" w14:textId="77777777" w:rsidTr="00753546">
        <w:trPr>
          <w:trHeight w:val="300"/>
          <w:jc w:val="center"/>
        </w:trPr>
        <w:tc>
          <w:tcPr>
            <w:tcW w:w="2694" w:type="dxa"/>
            <w:vMerge w:val="restart"/>
            <w:noWrap/>
            <w:vAlign w:val="center"/>
            <w:hideMark/>
          </w:tcPr>
          <w:p w14:paraId="68FE921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Paros, movilizaciones y protestas sociales</w:t>
            </w: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0938831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Identificar el tiempo que pueda durar la contingencia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580A8676" w14:textId="29F3E712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Consultando con fuentes informativas, noticiosas y/o agremiaciones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26D54D09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Líder de Proceso, Coordinador de Operaciones, Gerente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5FF928E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Equipos de comunicación</w:t>
            </w:r>
          </w:p>
        </w:tc>
      </w:tr>
      <w:tr w:rsidR="00BB300B" w:rsidRPr="00BB300B" w14:paraId="7629E6AD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15191190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7DC37F9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5002286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7DD5F1E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13AD307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78A0FB36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40836EB0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0D3A28E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0B3F42D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14F4ED2F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133BCFD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1AD07AA2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52D248D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6841549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Validar el nivel de abastecimiento disponible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2D581C8C" w14:textId="0CF4573D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Revisando los inventarios y los cronogramas de fabricación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284BF6F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Coordinador de Operaciones, Líder de procesos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054DF584" w14:textId="39D1301A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 xml:space="preserve">Equipos de </w:t>
            </w:r>
            <w:r w:rsidR="00113F65" w:rsidRPr="00BB300B">
              <w:rPr>
                <w:rFonts w:ascii="Calibri" w:hAnsi="Calibri"/>
                <w:color w:val="000000"/>
                <w:szCs w:val="22"/>
                <w:lang w:eastAsia="es-ES"/>
              </w:rPr>
              <w:t>cómputo</w:t>
            </w: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 xml:space="preserve"> y herramientas de programación</w:t>
            </w:r>
          </w:p>
        </w:tc>
      </w:tr>
      <w:tr w:rsidR="00BB300B" w:rsidRPr="00BB300B" w14:paraId="727C8B47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4AFD5CB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74DB87D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24F814E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5C45F5A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02EDA91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1FFF1968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2EF81E4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7FAE618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5FE0932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4579CC4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6C9EB7D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696F40AF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187E791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46F7ED5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Reducción de la capacidad y planta operativa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30595D8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Garantizando mantener la operación mínima del personal operativo considerados estratégicos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6F66CB7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Coordinador de Operaciones, Líder de procesos, Representante del cliente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5598FEA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Herramientas de programación, equipos de comunicación y computo</w:t>
            </w:r>
          </w:p>
        </w:tc>
      </w:tr>
      <w:tr w:rsidR="00BB300B" w:rsidRPr="00BB300B" w14:paraId="253DEAB9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6C1173D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7496832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4D3367D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4823346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099E9EC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5CA59C52" w14:textId="77777777" w:rsidTr="00DA202A">
        <w:trPr>
          <w:trHeight w:val="1019"/>
          <w:jc w:val="center"/>
        </w:trPr>
        <w:tc>
          <w:tcPr>
            <w:tcW w:w="2694" w:type="dxa"/>
            <w:vMerge/>
            <w:vAlign w:val="center"/>
            <w:hideMark/>
          </w:tcPr>
          <w:p w14:paraId="5362780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03A4511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51C75B9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6812465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20223DB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3BE1B42C" w14:textId="77777777" w:rsidTr="00753546">
        <w:trPr>
          <w:trHeight w:val="300"/>
          <w:jc w:val="center"/>
        </w:trPr>
        <w:tc>
          <w:tcPr>
            <w:tcW w:w="2694" w:type="dxa"/>
            <w:vMerge w:val="restart"/>
            <w:noWrap/>
            <w:vAlign w:val="center"/>
            <w:hideMark/>
          </w:tcPr>
          <w:p w14:paraId="586ADAA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Aumento súbito de los requerimientos de producción</w:t>
            </w: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1652B227" w14:textId="1238B511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 xml:space="preserve">Incrementar el </w:t>
            </w:r>
            <w:r w:rsidR="00113F65" w:rsidRPr="00BB300B">
              <w:rPr>
                <w:rFonts w:ascii="Calibri" w:hAnsi="Calibri"/>
                <w:color w:val="000000"/>
                <w:szCs w:val="22"/>
                <w:lang w:eastAsia="es-ES"/>
              </w:rPr>
              <w:t>número</w:t>
            </w: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 xml:space="preserve"> del personal operativo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7D893D3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Garantizando el cumplimiento de los estándares de contratación establecidos en los procedimientos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14FE1F8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Coordinador de Operaciones, Líder de Procesos, Analista de RRHH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740D4374" w14:textId="6981803A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 xml:space="preserve">Equipos de </w:t>
            </w:r>
            <w:r w:rsidR="00113F65" w:rsidRPr="00BB300B">
              <w:rPr>
                <w:rFonts w:ascii="Calibri" w:hAnsi="Calibri"/>
                <w:color w:val="000000"/>
                <w:szCs w:val="22"/>
                <w:lang w:eastAsia="es-ES"/>
              </w:rPr>
              <w:t>cómputo</w:t>
            </w: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, comunicación y financieros</w:t>
            </w:r>
          </w:p>
        </w:tc>
      </w:tr>
      <w:tr w:rsidR="00BB300B" w:rsidRPr="00BB300B" w14:paraId="3A625CFF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5CC9DFB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4798404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36E5D01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296D9B7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6CF2D1A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77E9A789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6A966E6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2815BE4F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6532973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60E013D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0F66DAE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276E5EB5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59CD331F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302F0BF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Reforzar los planes de entrenamiento y capacitación del personal nuevo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17EA1B0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Se hace la inducción operativa normal y se garantiza acompañamiento del personal antiguo, hasta que se valide la ejecución del plan de entrenamiento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0B1BCCC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Líder de Proceso, Calidad, SST-A, RRHH y Personal Operativo antiguo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448B19E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Líder de Proceso, Calidad, SST-A, RRHH y Personal Operativo antiguo</w:t>
            </w:r>
          </w:p>
        </w:tc>
      </w:tr>
      <w:tr w:rsidR="00BB300B" w:rsidRPr="00BB300B" w14:paraId="46596BC3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503415C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79344CD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6674638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1A1B8F29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2E4FCC3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69B6EB8E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6F87EA4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4C32DEB0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5695D16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4C8EBFC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1B60C01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4F1E6590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29778A5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6A021632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6D1A750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2B08407F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769F0F6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12D059F3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5C2B376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00FA42F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1BE6D21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0115D110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3D020D9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39D5019E" w14:textId="77777777" w:rsidTr="00753546">
        <w:trPr>
          <w:trHeight w:val="510"/>
          <w:jc w:val="center"/>
        </w:trPr>
        <w:tc>
          <w:tcPr>
            <w:tcW w:w="2694" w:type="dxa"/>
            <w:vMerge/>
            <w:vAlign w:val="center"/>
            <w:hideMark/>
          </w:tcPr>
          <w:p w14:paraId="5E177ED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4668F2F7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Aumento de la Capacidad de producción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433DBBCE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Revisando estrategias de aumento de los niveles de productividad y evaluando la posibilidad de compra de maquinaria</w:t>
            </w:r>
          </w:p>
        </w:tc>
        <w:tc>
          <w:tcPr>
            <w:tcW w:w="2835" w:type="dxa"/>
            <w:vMerge w:val="restart"/>
            <w:noWrap/>
            <w:vAlign w:val="center"/>
            <w:hideMark/>
          </w:tcPr>
          <w:p w14:paraId="325AB20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Gerente General, Líder de Procesos y Coordinador de Operaciones</w:t>
            </w:r>
          </w:p>
        </w:tc>
        <w:tc>
          <w:tcPr>
            <w:tcW w:w="2410" w:type="dxa"/>
            <w:vMerge w:val="restart"/>
            <w:noWrap/>
            <w:vAlign w:val="center"/>
            <w:hideMark/>
          </w:tcPr>
          <w:p w14:paraId="5C6C17AC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Herramientas de análisis de productividad, recursos financieros</w:t>
            </w:r>
          </w:p>
        </w:tc>
      </w:tr>
      <w:tr w:rsidR="00BB300B" w:rsidRPr="00BB300B" w14:paraId="76C3F031" w14:textId="77777777" w:rsidTr="00753546">
        <w:trPr>
          <w:trHeight w:val="300"/>
          <w:jc w:val="center"/>
        </w:trPr>
        <w:tc>
          <w:tcPr>
            <w:tcW w:w="2694" w:type="dxa"/>
            <w:vMerge/>
            <w:vAlign w:val="center"/>
            <w:hideMark/>
          </w:tcPr>
          <w:p w14:paraId="3BABE5F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4CA1E6D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7A224D40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10FA8D7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7711890F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3A5B735A" w14:textId="77777777" w:rsidTr="00753546">
        <w:trPr>
          <w:trHeight w:val="405"/>
          <w:jc w:val="center"/>
        </w:trPr>
        <w:tc>
          <w:tcPr>
            <w:tcW w:w="2694" w:type="dxa"/>
            <w:vMerge/>
            <w:vAlign w:val="center"/>
            <w:hideMark/>
          </w:tcPr>
          <w:p w14:paraId="55E28FC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vMerge/>
            <w:vAlign w:val="center"/>
            <w:hideMark/>
          </w:tcPr>
          <w:p w14:paraId="6FB352A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4D76F72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67F4AABF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30474CD6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BB300B" w:rsidRPr="00BB300B" w14:paraId="75FF7FDF" w14:textId="77777777" w:rsidTr="00753546">
        <w:trPr>
          <w:trHeight w:val="1800"/>
          <w:jc w:val="center"/>
        </w:trPr>
        <w:tc>
          <w:tcPr>
            <w:tcW w:w="2694" w:type="dxa"/>
            <w:vMerge w:val="restart"/>
            <w:noWrap/>
            <w:vAlign w:val="center"/>
            <w:hideMark/>
          </w:tcPr>
          <w:p w14:paraId="616513B8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Perdida de información general de la organización</w:t>
            </w:r>
          </w:p>
        </w:tc>
        <w:tc>
          <w:tcPr>
            <w:tcW w:w="3260" w:type="dxa"/>
            <w:noWrap/>
            <w:vAlign w:val="center"/>
            <w:hideMark/>
          </w:tcPr>
          <w:p w14:paraId="7DB2536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Almacenar la información de la organización a través de plataformas de respaldo</w:t>
            </w:r>
          </w:p>
        </w:tc>
        <w:tc>
          <w:tcPr>
            <w:tcW w:w="2977" w:type="dxa"/>
            <w:noWrap/>
            <w:vAlign w:val="center"/>
            <w:hideMark/>
          </w:tcPr>
          <w:p w14:paraId="3D35B2C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La información de cada usuario se almacena en los discos duros del servidor. Esta información se sube diariamente a la plataforma Dropbox (nube), asegurando las copias de respaldo</w:t>
            </w:r>
          </w:p>
        </w:tc>
        <w:tc>
          <w:tcPr>
            <w:tcW w:w="2835" w:type="dxa"/>
            <w:noWrap/>
            <w:vAlign w:val="center"/>
            <w:hideMark/>
          </w:tcPr>
          <w:p w14:paraId="5017CCDD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Auxiliar Sistemas</w:t>
            </w:r>
          </w:p>
        </w:tc>
        <w:tc>
          <w:tcPr>
            <w:tcW w:w="2410" w:type="dxa"/>
            <w:noWrap/>
            <w:vAlign w:val="center"/>
            <w:hideMark/>
          </w:tcPr>
          <w:p w14:paraId="3C1B14F3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Plataformas informáticas, Equipos de comunicación y Computo</w:t>
            </w:r>
          </w:p>
        </w:tc>
      </w:tr>
      <w:tr w:rsidR="00BB300B" w:rsidRPr="00BB300B" w14:paraId="0D0E020F" w14:textId="77777777" w:rsidTr="00753546">
        <w:trPr>
          <w:trHeight w:val="1200"/>
          <w:jc w:val="center"/>
        </w:trPr>
        <w:tc>
          <w:tcPr>
            <w:tcW w:w="2694" w:type="dxa"/>
            <w:vMerge/>
            <w:vAlign w:val="center"/>
            <w:hideMark/>
          </w:tcPr>
          <w:p w14:paraId="65D986CB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noWrap/>
            <w:vAlign w:val="center"/>
            <w:hideMark/>
          </w:tcPr>
          <w:p w14:paraId="65151274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Validar mensualmente que los respaldos de información estén funcionando adecuadamente</w:t>
            </w:r>
          </w:p>
        </w:tc>
        <w:tc>
          <w:tcPr>
            <w:tcW w:w="2977" w:type="dxa"/>
            <w:noWrap/>
            <w:vAlign w:val="center"/>
            <w:hideMark/>
          </w:tcPr>
          <w:p w14:paraId="7471DDE1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Se debe acceder a las plataformas de respaldo y hacer el proceso de validación, dejando el respectivo registro</w:t>
            </w:r>
          </w:p>
        </w:tc>
        <w:tc>
          <w:tcPr>
            <w:tcW w:w="2835" w:type="dxa"/>
            <w:noWrap/>
            <w:vAlign w:val="center"/>
            <w:hideMark/>
          </w:tcPr>
          <w:p w14:paraId="4F59F69A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Auxiliar Sistemas, Analista de Calidad</w:t>
            </w:r>
          </w:p>
        </w:tc>
        <w:tc>
          <w:tcPr>
            <w:tcW w:w="2410" w:type="dxa"/>
            <w:noWrap/>
            <w:vAlign w:val="center"/>
            <w:hideMark/>
          </w:tcPr>
          <w:p w14:paraId="49564125" w14:textId="77777777" w:rsidR="00BB300B" w:rsidRPr="00BB300B" w:rsidRDefault="00BB300B" w:rsidP="00753546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color w:val="000000"/>
                <w:szCs w:val="22"/>
                <w:lang w:eastAsia="es-ES"/>
              </w:rPr>
              <w:t>Plataformas informáticas, Equipos de comunicación y Computo</w:t>
            </w:r>
          </w:p>
        </w:tc>
      </w:tr>
    </w:tbl>
    <w:p w14:paraId="0F60661F" w14:textId="5E2DD225" w:rsidR="00D21692" w:rsidRDefault="00D21692"/>
    <w:p w14:paraId="1EE3C443" w14:textId="22ED0A9E" w:rsidR="00D21692" w:rsidRDefault="00D21692" w:rsidP="00D21692"/>
    <w:p w14:paraId="7ABD25CA" w14:textId="3D93D187" w:rsidR="00D21692" w:rsidRDefault="00D21692" w:rsidP="00D21692">
      <w:pPr>
        <w:tabs>
          <w:tab w:val="left" w:pos="6840"/>
        </w:tabs>
      </w:pPr>
      <w:r>
        <w:tab/>
      </w:r>
    </w:p>
    <w:p w14:paraId="0AE6F466" w14:textId="77777777" w:rsidR="00DA202A" w:rsidRDefault="00DA202A" w:rsidP="00D21692">
      <w:pPr>
        <w:tabs>
          <w:tab w:val="left" w:pos="6840"/>
        </w:tabs>
      </w:pPr>
    </w:p>
    <w:p w14:paraId="593A9B95" w14:textId="77777777" w:rsidR="00DA202A" w:rsidRDefault="00DA202A" w:rsidP="00D21692">
      <w:pPr>
        <w:tabs>
          <w:tab w:val="left" w:pos="6840"/>
        </w:tabs>
      </w:pPr>
    </w:p>
    <w:p w14:paraId="6AD9F43E" w14:textId="77777777" w:rsidR="00D21692" w:rsidRDefault="00D21692" w:rsidP="00D21692">
      <w:pPr>
        <w:tabs>
          <w:tab w:val="left" w:pos="6840"/>
        </w:tabs>
      </w:pPr>
    </w:p>
    <w:tbl>
      <w:tblPr>
        <w:tblStyle w:val="Tablaconcuadrcula"/>
        <w:tblW w:w="14000" w:type="dxa"/>
        <w:tblLook w:val="04A0" w:firstRow="1" w:lastRow="0" w:firstColumn="1" w:lastColumn="0" w:noHBand="0" w:noVBand="1"/>
      </w:tblPr>
      <w:tblGrid>
        <w:gridCol w:w="2518"/>
        <w:gridCol w:w="7"/>
        <w:gridCol w:w="3253"/>
        <w:gridCol w:w="2977"/>
        <w:gridCol w:w="3406"/>
        <w:gridCol w:w="1839"/>
      </w:tblGrid>
      <w:tr w:rsidR="00DB6880" w:rsidRPr="00DB6880" w14:paraId="048C05A0" w14:textId="77777777" w:rsidTr="0085231D">
        <w:trPr>
          <w:trHeight w:val="544"/>
        </w:trPr>
        <w:tc>
          <w:tcPr>
            <w:tcW w:w="14000" w:type="dxa"/>
            <w:gridSpan w:val="6"/>
            <w:shd w:val="clear" w:color="auto" w:fill="B8CCE4" w:themeFill="accent1" w:themeFillTint="66"/>
            <w:noWrap/>
            <w:vAlign w:val="center"/>
            <w:hideMark/>
          </w:tcPr>
          <w:p w14:paraId="5B3B1470" w14:textId="7A57871A" w:rsidR="00DB6880" w:rsidRPr="00DB6880" w:rsidRDefault="00D21692" w:rsidP="0085231D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>
              <w:lastRenderedPageBreak/>
              <w:tab/>
            </w:r>
            <w:r w:rsidR="00DB6880" w:rsidRPr="00DB6880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Plan de Contingencia en la prestación suministro de Materiales</w:t>
            </w:r>
          </w:p>
        </w:tc>
      </w:tr>
      <w:tr w:rsidR="00466BB4" w:rsidRPr="00DB6880" w14:paraId="41FDD5B1" w14:textId="48AB58C5" w:rsidTr="0085231D">
        <w:trPr>
          <w:trHeight w:val="505"/>
        </w:trPr>
        <w:tc>
          <w:tcPr>
            <w:tcW w:w="2525" w:type="dxa"/>
            <w:gridSpan w:val="2"/>
            <w:shd w:val="clear" w:color="auto" w:fill="FFDC97"/>
            <w:noWrap/>
            <w:vAlign w:val="center"/>
          </w:tcPr>
          <w:p w14:paraId="72DA766B" w14:textId="487D0571" w:rsidR="00466BB4" w:rsidRPr="00DB6880" w:rsidRDefault="00466BB4" w:rsidP="0085231D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Riesgo</w:t>
            </w:r>
          </w:p>
        </w:tc>
        <w:tc>
          <w:tcPr>
            <w:tcW w:w="3253" w:type="dxa"/>
            <w:shd w:val="clear" w:color="auto" w:fill="FFDC97"/>
            <w:vAlign w:val="center"/>
          </w:tcPr>
          <w:p w14:paraId="3F2D2F0B" w14:textId="7F46A20E" w:rsidR="00466BB4" w:rsidRPr="00DB6880" w:rsidRDefault="00466BB4" w:rsidP="0085231D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Acciones a Tomar</w:t>
            </w:r>
          </w:p>
        </w:tc>
        <w:tc>
          <w:tcPr>
            <w:tcW w:w="2977" w:type="dxa"/>
            <w:shd w:val="clear" w:color="auto" w:fill="FFDC97"/>
            <w:vAlign w:val="center"/>
          </w:tcPr>
          <w:p w14:paraId="5FB19CA7" w14:textId="53C3E367" w:rsidR="00466BB4" w:rsidRPr="00DB6880" w:rsidRDefault="00466BB4" w:rsidP="0085231D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Como?</w:t>
            </w:r>
          </w:p>
        </w:tc>
        <w:tc>
          <w:tcPr>
            <w:tcW w:w="3406" w:type="dxa"/>
            <w:shd w:val="clear" w:color="auto" w:fill="FFDC97"/>
            <w:vAlign w:val="center"/>
          </w:tcPr>
          <w:p w14:paraId="33570484" w14:textId="1CF7CB0D" w:rsidR="00466BB4" w:rsidRPr="00DB6880" w:rsidRDefault="00466BB4" w:rsidP="0085231D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Responsable</w:t>
            </w:r>
          </w:p>
        </w:tc>
        <w:tc>
          <w:tcPr>
            <w:tcW w:w="1839" w:type="dxa"/>
            <w:shd w:val="clear" w:color="auto" w:fill="FFDC97"/>
            <w:vAlign w:val="center"/>
          </w:tcPr>
          <w:p w14:paraId="70796856" w14:textId="69356306" w:rsidR="00466BB4" w:rsidRPr="00DB6880" w:rsidRDefault="00466BB4" w:rsidP="0085231D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</w:pPr>
            <w:r w:rsidRPr="00BB300B">
              <w:rPr>
                <w:rFonts w:ascii="Calibri" w:hAnsi="Calibri"/>
                <w:b/>
                <w:bCs/>
                <w:color w:val="000000"/>
                <w:szCs w:val="22"/>
                <w:lang w:eastAsia="es-ES"/>
              </w:rPr>
              <w:t>Recursos</w:t>
            </w:r>
          </w:p>
        </w:tc>
      </w:tr>
      <w:tr w:rsidR="00466BB4" w:rsidRPr="00DB6880" w14:paraId="2790BB88" w14:textId="77777777" w:rsidTr="0085231D">
        <w:trPr>
          <w:trHeight w:val="300"/>
        </w:trPr>
        <w:tc>
          <w:tcPr>
            <w:tcW w:w="2518" w:type="dxa"/>
            <w:vMerge w:val="restart"/>
            <w:noWrap/>
            <w:vAlign w:val="center"/>
            <w:hideMark/>
          </w:tcPr>
          <w:p w14:paraId="0AC0850C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Paros, movilizaciones y protestas sociales</w:t>
            </w:r>
          </w:p>
        </w:tc>
        <w:tc>
          <w:tcPr>
            <w:tcW w:w="3260" w:type="dxa"/>
            <w:gridSpan w:val="2"/>
            <w:vMerge w:val="restart"/>
            <w:noWrap/>
            <w:vAlign w:val="center"/>
            <w:hideMark/>
          </w:tcPr>
          <w:p w14:paraId="16BCE07F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Abastecimiento a través de proveedores locales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66FD3862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Desarrollo de proveedores locales con negociaciones de descuento especial por pronto pago y volumen</w:t>
            </w:r>
          </w:p>
        </w:tc>
        <w:tc>
          <w:tcPr>
            <w:tcW w:w="3406" w:type="dxa"/>
            <w:vMerge w:val="restart"/>
            <w:noWrap/>
            <w:vAlign w:val="center"/>
            <w:hideMark/>
          </w:tcPr>
          <w:p w14:paraId="1B68F60C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Gerente General, Coordinador de Operaciones</w:t>
            </w:r>
          </w:p>
        </w:tc>
        <w:tc>
          <w:tcPr>
            <w:tcW w:w="1839" w:type="dxa"/>
            <w:vMerge w:val="restart"/>
            <w:noWrap/>
            <w:vAlign w:val="center"/>
            <w:hideMark/>
          </w:tcPr>
          <w:p w14:paraId="24B3FA29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Recursos financieros</w:t>
            </w:r>
          </w:p>
        </w:tc>
      </w:tr>
      <w:tr w:rsidR="00466BB4" w:rsidRPr="00DB6880" w14:paraId="6AEA1F1D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7677129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51102D6D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74AB8609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7342067F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47002076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1F3B80AC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32B889FB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6C92322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3F9A14EC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1521822C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418B7CB2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1B678216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48C40F5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 w:val="restart"/>
            <w:noWrap/>
            <w:vAlign w:val="center"/>
            <w:hideMark/>
          </w:tcPr>
          <w:p w14:paraId="248C5F2F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Conversión de materiales bases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382C4FDD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Revisar el nivel de stock de los materiales que se pueden convertir y programar la conversión a las referencias comerciales requeridas</w:t>
            </w:r>
          </w:p>
        </w:tc>
        <w:tc>
          <w:tcPr>
            <w:tcW w:w="3406" w:type="dxa"/>
            <w:vMerge w:val="restart"/>
            <w:noWrap/>
            <w:vAlign w:val="center"/>
            <w:hideMark/>
          </w:tcPr>
          <w:p w14:paraId="17009732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Gerente General, Coordinador de Operaciones</w:t>
            </w:r>
          </w:p>
        </w:tc>
        <w:tc>
          <w:tcPr>
            <w:tcW w:w="1839" w:type="dxa"/>
            <w:vMerge w:val="restart"/>
            <w:noWrap/>
            <w:vAlign w:val="center"/>
            <w:hideMark/>
          </w:tcPr>
          <w:p w14:paraId="0CB51EB3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Recursos financieros</w:t>
            </w:r>
          </w:p>
        </w:tc>
      </w:tr>
      <w:tr w:rsidR="00466BB4" w:rsidRPr="00DB6880" w14:paraId="06BEED9C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6CF63D49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3D9A1BAC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5C245C97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7A00F527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11C9D36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06420982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65AE2414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64AB0C1F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10FD00F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5519E4CE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5D6BA912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5FE11C74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2E737E45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1FBFDFD4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1EFA9BCA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0F374AB6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5739CFAE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61B9920C" w14:textId="77777777" w:rsidTr="0085231D">
        <w:trPr>
          <w:trHeight w:val="300"/>
        </w:trPr>
        <w:tc>
          <w:tcPr>
            <w:tcW w:w="2518" w:type="dxa"/>
            <w:vMerge w:val="restart"/>
            <w:noWrap/>
            <w:vAlign w:val="center"/>
            <w:hideMark/>
          </w:tcPr>
          <w:p w14:paraId="5A0D6A9A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Incrementos de precios mayores en 5 puntos por encima a la inflación en un año móvil, en las materias primas</w:t>
            </w:r>
          </w:p>
        </w:tc>
        <w:tc>
          <w:tcPr>
            <w:tcW w:w="3260" w:type="dxa"/>
            <w:gridSpan w:val="2"/>
            <w:vMerge w:val="restart"/>
            <w:noWrap/>
            <w:vAlign w:val="center"/>
            <w:hideMark/>
          </w:tcPr>
          <w:p w14:paraId="4FBF7554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Notificaciones de Incremento a los clientes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7F04FA1E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Referenciar el comportamiento de los precios internacionales de las materias prima Pareto para la justificación del precio</w:t>
            </w:r>
          </w:p>
        </w:tc>
        <w:tc>
          <w:tcPr>
            <w:tcW w:w="3406" w:type="dxa"/>
            <w:vMerge w:val="restart"/>
            <w:noWrap/>
            <w:vAlign w:val="center"/>
            <w:hideMark/>
          </w:tcPr>
          <w:p w14:paraId="7CFC5299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Gerente General, Coordinador de Operaciones</w:t>
            </w:r>
          </w:p>
        </w:tc>
        <w:tc>
          <w:tcPr>
            <w:tcW w:w="1839" w:type="dxa"/>
            <w:vMerge w:val="restart"/>
            <w:noWrap/>
            <w:vAlign w:val="center"/>
            <w:hideMark/>
          </w:tcPr>
          <w:p w14:paraId="76F9A19A" w14:textId="06F96DBF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 xml:space="preserve">Herramientas de análisis y seguimiento a competidores, equipos de comunicación y </w:t>
            </w:r>
            <w:r w:rsidR="00753546" w:rsidRPr="00DB6880">
              <w:rPr>
                <w:rFonts w:ascii="Calibri" w:hAnsi="Calibri"/>
                <w:color w:val="000000"/>
                <w:szCs w:val="22"/>
                <w:lang w:eastAsia="es-ES"/>
              </w:rPr>
              <w:t>cómputo</w:t>
            </w: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.</w:t>
            </w:r>
          </w:p>
        </w:tc>
      </w:tr>
      <w:tr w:rsidR="00466BB4" w:rsidRPr="00DB6880" w14:paraId="3AFE59B8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2724AF00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455A6845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385EEDAB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2CD0815A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55FF376E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0BBC388A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4AC4AAC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75D78FD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69B53FBB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695ADE0B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5E054887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1963115C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4ED1C346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603D36A9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2766D041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2E5025CE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53C721A8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5B15B4D3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089DBC69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 w:val="restart"/>
            <w:noWrap/>
            <w:vAlign w:val="center"/>
            <w:hideMark/>
          </w:tcPr>
          <w:p w14:paraId="2651AE49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Reducir la disponibilidad de ventas de bajo margen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2697EB75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Revisar el portafolio de clientes y reducir los niveles de ventas a los clientes con descuentos especiales</w:t>
            </w:r>
          </w:p>
        </w:tc>
        <w:tc>
          <w:tcPr>
            <w:tcW w:w="3406" w:type="dxa"/>
            <w:vMerge w:val="restart"/>
            <w:noWrap/>
            <w:vAlign w:val="center"/>
            <w:hideMark/>
          </w:tcPr>
          <w:p w14:paraId="2D309F2D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Gerente General, Coordinador de Operaciones</w:t>
            </w:r>
          </w:p>
        </w:tc>
        <w:tc>
          <w:tcPr>
            <w:tcW w:w="1839" w:type="dxa"/>
            <w:vMerge w:val="restart"/>
            <w:noWrap/>
            <w:vAlign w:val="center"/>
            <w:hideMark/>
          </w:tcPr>
          <w:p w14:paraId="3D57599D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  <w:r w:rsidRPr="00DB6880">
              <w:rPr>
                <w:rFonts w:ascii="Calibri" w:hAnsi="Calibri"/>
                <w:color w:val="000000"/>
                <w:szCs w:val="22"/>
                <w:lang w:eastAsia="es-ES"/>
              </w:rPr>
              <w:t>Herramientas de análisis de ventas, equipos de comunicación y computo</w:t>
            </w:r>
          </w:p>
        </w:tc>
      </w:tr>
      <w:tr w:rsidR="00466BB4" w:rsidRPr="00DB6880" w14:paraId="6888030D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6AC6E5DB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6B6CEF47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4D246636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0872035B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18F77674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  <w:tr w:rsidR="00466BB4" w:rsidRPr="00DB6880" w14:paraId="5AD5B25D" w14:textId="77777777" w:rsidTr="0085231D">
        <w:trPr>
          <w:trHeight w:val="300"/>
        </w:trPr>
        <w:tc>
          <w:tcPr>
            <w:tcW w:w="2518" w:type="dxa"/>
            <w:vMerge/>
            <w:vAlign w:val="center"/>
            <w:hideMark/>
          </w:tcPr>
          <w:p w14:paraId="44E9EB6E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260" w:type="dxa"/>
            <w:gridSpan w:val="2"/>
            <w:vMerge/>
            <w:vAlign w:val="center"/>
            <w:hideMark/>
          </w:tcPr>
          <w:p w14:paraId="5CF9AF67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14:paraId="71CAF774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3406" w:type="dxa"/>
            <w:vMerge/>
            <w:vAlign w:val="center"/>
            <w:hideMark/>
          </w:tcPr>
          <w:p w14:paraId="128412B5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  <w:tc>
          <w:tcPr>
            <w:tcW w:w="1839" w:type="dxa"/>
            <w:vMerge/>
            <w:vAlign w:val="center"/>
            <w:hideMark/>
          </w:tcPr>
          <w:p w14:paraId="6FCE5D14" w14:textId="77777777" w:rsidR="00466BB4" w:rsidRPr="00DB6880" w:rsidRDefault="00466BB4" w:rsidP="0085231D">
            <w:pPr>
              <w:jc w:val="center"/>
              <w:rPr>
                <w:rFonts w:ascii="Calibri" w:hAnsi="Calibri"/>
                <w:color w:val="000000"/>
                <w:szCs w:val="22"/>
                <w:lang w:eastAsia="es-ES"/>
              </w:rPr>
            </w:pPr>
          </w:p>
        </w:tc>
      </w:tr>
    </w:tbl>
    <w:p w14:paraId="53138559" w14:textId="77777777" w:rsidR="00DB6880" w:rsidRDefault="00DB6880">
      <w:pPr>
        <w:sectPr w:rsidR="00DB6880" w:rsidSect="00DB6880">
          <w:pgSz w:w="15840" w:h="12240" w:orient="landscape" w:code="1"/>
          <w:pgMar w:top="1134" w:right="1134" w:bottom="1134" w:left="1134" w:header="680" w:footer="737" w:gutter="0"/>
          <w:cols w:space="708"/>
          <w:docGrid w:linePitch="360"/>
        </w:sectPr>
      </w:pPr>
    </w:p>
    <w:p w14:paraId="10733BCC" w14:textId="53287B6A" w:rsidR="00E459CD" w:rsidRDefault="00E459CD"/>
    <w:p w14:paraId="16DA1790" w14:textId="77777777" w:rsidR="00D21692" w:rsidRPr="00144706" w:rsidRDefault="00D21692" w:rsidP="00D21692">
      <w:pPr>
        <w:tabs>
          <w:tab w:val="left" w:pos="5584"/>
        </w:tabs>
        <w:rPr>
          <w:rFonts w:ascii="Calibri" w:hAnsi="Calibri" w:cs="Arial"/>
          <w:lang w:val="es-CO"/>
        </w:rPr>
      </w:pPr>
      <w:r w:rsidRPr="00144706">
        <w:rPr>
          <w:rFonts w:ascii="Calibri" w:hAnsi="Calibri" w:cs="Arial"/>
          <w:b/>
          <w:lang w:val="es-CO"/>
        </w:rPr>
        <w:t>8</w:t>
      </w:r>
      <w:r w:rsidRPr="00144706">
        <w:rPr>
          <w:rFonts w:ascii="Calibri" w:hAnsi="Calibri" w:cs="Arial"/>
          <w:lang w:val="es-CO"/>
        </w:rPr>
        <w:t xml:space="preserve">. </w:t>
      </w:r>
      <w:r w:rsidRPr="00144706">
        <w:rPr>
          <w:rFonts w:ascii="Calibri" w:hAnsi="Calibri" w:cs="Calibri"/>
          <w:b/>
          <w:bCs/>
          <w:szCs w:val="22"/>
        </w:rPr>
        <w:t>ANEXOS.</w:t>
      </w:r>
      <w:r w:rsidRPr="00144706">
        <w:rPr>
          <w:rFonts w:ascii="Calibri" w:hAnsi="Calibri" w:cs="Calibri"/>
          <w:b/>
          <w:bCs/>
          <w:szCs w:val="22"/>
        </w:rPr>
        <w:tab/>
      </w:r>
    </w:p>
    <w:p w14:paraId="47C6BA51" w14:textId="5FD1B458" w:rsidR="00D21692" w:rsidRPr="00144706" w:rsidRDefault="009A0B04" w:rsidP="00D21692">
      <w:pPr>
        <w:pStyle w:val="Default"/>
        <w:jc w:val="both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 No aplica</w:t>
      </w:r>
      <w:bookmarkStart w:id="0" w:name="_GoBack"/>
      <w:bookmarkEnd w:id="0"/>
    </w:p>
    <w:p w14:paraId="1C549937" w14:textId="77777777" w:rsidR="00D21692" w:rsidRPr="00144706" w:rsidRDefault="00D21692" w:rsidP="00D21692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7486A57A" w14:textId="77777777" w:rsidR="00D21692" w:rsidRPr="00144706" w:rsidRDefault="00D21692" w:rsidP="00D21692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 w:rsidRPr="00144706">
        <w:rPr>
          <w:rFonts w:ascii="Calibri" w:hAnsi="Calibri" w:cs="Calibri"/>
          <w:b/>
          <w:bCs/>
          <w:color w:val="auto"/>
          <w:sz w:val="22"/>
          <w:szCs w:val="22"/>
        </w:rPr>
        <w:t>9. APROBACION</w:t>
      </w:r>
    </w:p>
    <w:p w14:paraId="6C872045" w14:textId="77777777" w:rsidR="00D21692" w:rsidRPr="00144706" w:rsidRDefault="00D21692" w:rsidP="00D21692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60"/>
        <w:gridCol w:w="3429"/>
        <w:gridCol w:w="3264"/>
      </w:tblGrid>
      <w:tr w:rsidR="00D21692" w:rsidRPr="00144706" w14:paraId="511EE24B" w14:textId="77777777" w:rsidTr="00EC3062">
        <w:trPr>
          <w:trHeight w:val="384"/>
          <w:jc w:val="center"/>
        </w:trPr>
        <w:tc>
          <w:tcPr>
            <w:tcW w:w="2960" w:type="dxa"/>
          </w:tcPr>
          <w:p w14:paraId="16EDE716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  <w:r w:rsidRPr="00144706">
              <w:rPr>
                <w:rFonts w:ascii="Calibri" w:hAnsi="Calibri"/>
                <w:b/>
                <w:bCs/>
              </w:rPr>
              <w:t>Elaborado.</w:t>
            </w:r>
          </w:p>
          <w:p w14:paraId="3FC6FFBF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</w:p>
          <w:p w14:paraId="504E2A89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</w:p>
          <w:p w14:paraId="61C2B60A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</w:p>
          <w:p w14:paraId="05CE8989" w14:textId="77777777" w:rsidR="00D21692" w:rsidRDefault="00D21692" w:rsidP="00EE45D0">
            <w:pPr>
              <w:pStyle w:val="Sinespaciado"/>
              <w:rPr>
                <w:rFonts w:ascii="Calibri" w:hAnsi="Calibri"/>
              </w:rPr>
            </w:pPr>
          </w:p>
          <w:p w14:paraId="66CB7EE4" w14:textId="27CFD8D5" w:rsidR="00EC3062" w:rsidRPr="00144706" w:rsidRDefault="00EC3062" w:rsidP="00EE45D0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Diego Quintana</w:t>
            </w:r>
          </w:p>
          <w:p w14:paraId="5F7EEF76" w14:textId="64C9BDCE" w:rsidR="00D21692" w:rsidRPr="00144706" w:rsidRDefault="00EC3062" w:rsidP="00EE45D0">
            <w:pPr>
              <w:pStyle w:val="Sinespaciad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Gerencia General</w:t>
            </w:r>
          </w:p>
        </w:tc>
        <w:tc>
          <w:tcPr>
            <w:tcW w:w="3429" w:type="dxa"/>
          </w:tcPr>
          <w:p w14:paraId="23B55F88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  <w:r w:rsidRPr="00144706">
              <w:rPr>
                <w:rFonts w:ascii="Calibri" w:hAnsi="Calibri"/>
                <w:b/>
                <w:bCs/>
              </w:rPr>
              <w:t>Revisado.</w:t>
            </w:r>
          </w:p>
          <w:p w14:paraId="001E99D6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</w:p>
          <w:p w14:paraId="3100476A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</w:p>
          <w:p w14:paraId="72C0687A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</w:p>
          <w:p w14:paraId="5A74F6AC" w14:textId="574148FB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  <w:r w:rsidRPr="00144706">
              <w:rPr>
                <w:rFonts w:ascii="Calibri" w:hAnsi="Calibri"/>
              </w:rPr>
              <w:t>Yairton Millán</w:t>
            </w:r>
            <w:r w:rsidR="00EC3062">
              <w:rPr>
                <w:rFonts w:ascii="Calibri" w:hAnsi="Calibri"/>
              </w:rPr>
              <w:t xml:space="preserve">  - José M. Moncada</w:t>
            </w:r>
          </w:p>
          <w:p w14:paraId="5428031E" w14:textId="27C47F1E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  <w:r w:rsidRPr="00144706">
              <w:rPr>
                <w:rFonts w:ascii="Calibri" w:hAnsi="Calibri"/>
                <w:b/>
                <w:bCs/>
              </w:rPr>
              <w:t>Coordinador de operaciones</w:t>
            </w:r>
            <w:r w:rsidR="00EC3062">
              <w:rPr>
                <w:rFonts w:ascii="Calibri" w:hAnsi="Calibri"/>
                <w:b/>
                <w:bCs/>
              </w:rPr>
              <w:t xml:space="preserve"> – líder de procesos</w:t>
            </w:r>
          </w:p>
        </w:tc>
        <w:tc>
          <w:tcPr>
            <w:tcW w:w="3264" w:type="dxa"/>
          </w:tcPr>
          <w:p w14:paraId="1E0C7F8D" w14:textId="77777777" w:rsidR="00D21692" w:rsidRPr="00144706" w:rsidRDefault="00D21692" w:rsidP="00EE45D0">
            <w:pPr>
              <w:pStyle w:val="Sinespaciado"/>
              <w:rPr>
                <w:rFonts w:ascii="Calibri" w:hAnsi="Calibri"/>
                <w:b/>
                <w:bCs/>
              </w:rPr>
            </w:pPr>
            <w:r w:rsidRPr="00144706">
              <w:rPr>
                <w:rFonts w:ascii="Calibri" w:hAnsi="Calibri"/>
                <w:b/>
                <w:bCs/>
              </w:rPr>
              <w:t>Aprobado.</w:t>
            </w:r>
          </w:p>
          <w:p w14:paraId="6085FC0B" w14:textId="77777777" w:rsidR="00D21692" w:rsidRPr="00144706" w:rsidRDefault="00D21692" w:rsidP="00EE45D0">
            <w:pPr>
              <w:pStyle w:val="Sinespaciado"/>
              <w:rPr>
                <w:rFonts w:ascii="Calibri" w:hAnsi="Calibri"/>
              </w:rPr>
            </w:pPr>
          </w:p>
          <w:p w14:paraId="0F231834" w14:textId="77777777" w:rsidR="00D21692" w:rsidRPr="00144706" w:rsidRDefault="00D21692" w:rsidP="00EE45D0">
            <w:pPr>
              <w:pStyle w:val="Sinespaciado"/>
              <w:jc w:val="center"/>
              <w:rPr>
                <w:rFonts w:ascii="Calibri" w:hAnsi="Calibri"/>
              </w:rPr>
            </w:pPr>
          </w:p>
          <w:p w14:paraId="50642D13" w14:textId="77777777" w:rsidR="00D21692" w:rsidRPr="00144706" w:rsidRDefault="00D21692" w:rsidP="00EE45D0">
            <w:pPr>
              <w:pStyle w:val="Sinespaciado"/>
              <w:jc w:val="center"/>
              <w:rPr>
                <w:rFonts w:ascii="Calibri" w:hAnsi="Calibri"/>
              </w:rPr>
            </w:pPr>
          </w:p>
          <w:p w14:paraId="7276422E" w14:textId="77777777" w:rsidR="00EC3062" w:rsidRPr="00144706" w:rsidRDefault="00EC3062" w:rsidP="00EC3062">
            <w:pPr>
              <w:pStyle w:val="Sinespaciado"/>
              <w:rPr>
                <w:rFonts w:ascii="Calibri" w:hAnsi="Calibri"/>
                <w:b/>
                <w:bCs/>
              </w:rPr>
            </w:pPr>
            <w:r w:rsidRPr="00144706">
              <w:rPr>
                <w:rFonts w:ascii="Calibri" w:hAnsi="Calibri"/>
              </w:rPr>
              <w:t>Yairton Millán</w:t>
            </w:r>
            <w:r>
              <w:rPr>
                <w:rFonts w:ascii="Calibri" w:hAnsi="Calibri"/>
              </w:rPr>
              <w:t xml:space="preserve">  - José M. Moncada</w:t>
            </w:r>
          </w:p>
          <w:p w14:paraId="6CAD583C" w14:textId="7716169F" w:rsidR="00D21692" w:rsidRPr="00144706" w:rsidRDefault="00EC3062" w:rsidP="00EC3062">
            <w:pPr>
              <w:pStyle w:val="Sinespaciado"/>
              <w:rPr>
                <w:rFonts w:ascii="Calibri" w:hAnsi="Calibri"/>
                <w:b/>
                <w:bCs/>
              </w:rPr>
            </w:pPr>
            <w:r w:rsidRPr="00144706">
              <w:rPr>
                <w:rFonts w:ascii="Calibri" w:hAnsi="Calibri"/>
                <w:b/>
                <w:bCs/>
              </w:rPr>
              <w:t>Coordinador de operaciones</w:t>
            </w:r>
            <w:r>
              <w:rPr>
                <w:rFonts w:ascii="Calibri" w:hAnsi="Calibri"/>
                <w:b/>
                <w:bCs/>
              </w:rPr>
              <w:t xml:space="preserve"> – líder de procesos</w:t>
            </w:r>
          </w:p>
        </w:tc>
      </w:tr>
    </w:tbl>
    <w:p w14:paraId="154D5281" w14:textId="77777777" w:rsidR="00DB6880" w:rsidRDefault="00DB6880" w:rsidP="00DB6880">
      <w:pPr>
        <w:rPr>
          <w:rFonts w:ascii="Calibri" w:hAnsi="Calibri"/>
          <w:b/>
          <w:bCs/>
          <w:color w:val="000000"/>
          <w:szCs w:val="22"/>
          <w:lang w:eastAsia="es-ES"/>
        </w:rPr>
        <w:sectPr w:rsidR="00DB6880" w:rsidSect="00113F65">
          <w:pgSz w:w="12240" w:h="15840" w:code="1"/>
          <w:pgMar w:top="1134" w:right="1134" w:bottom="1134" w:left="1134" w:header="680" w:footer="737" w:gutter="0"/>
          <w:cols w:space="708"/>
          <w:docGrid w:linePitch="360"/>
        </w:sectPr>
      </w:pPr>
    </w:p>
    <w:tbl>
      <w:tblPr>
        <w:tblW w:w="9508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2"/>
        <w:gridCol w:w="1604"/>
        <w:gridCol w:w="4436"/>
        <w:gridCol w:w="2216"/>
      </w:tblGrid>
      <w:tr w:rsidR="004C1AB9" w:rsidRPr="00144706" w14:paraId="224ECDBC" w14:textId="77777777" w:rsidTr="00EE45D0">
        <w:trPr>
          <w:trHeight w:val="420"/>
          <w:jc w:val="center"/>
        </w:trPr>
        <w:tc>
          <w:tcPr>
            <w:tcW w:w="28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noWrap/>
            <w:vAlign w:val="bottom"/>
          </w:tcPr>
          <w:p w14:paraId="4B4B712E" w14:textId="754A663A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  <w:r>
              <w:lastRenderedPageBreak/>
              <w:tab/>
            </w:r>
            <w:r w:rsidRPr="00144706">
              <w:rPr>
                <w:rFonts w:ascii="Calibri" w:hAnsi="Calibri"/>
                <w:noProof/>
                <w:lang w:eastAsia="es-ES"/>
              </w:rPr>
              <w:drawing>
                <wp:inline distT="0" distB="0" distL="0" distR="0" wp14:anchorId="18AD4C0E" wp14:editId="18137ECF">
                  <wp:extent cx="1223010" cy="700405"/>
                  <wp:effectExtent l="0" t="0" r="0" b="4445"/>
                  <wp:docPr id="1943" name="Imagen 1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7" b="13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841BF1D" w14:textId="77777777" w:rsidR="004C1AB9" w:rsidRPr="00144706" w:rsidRDefault="004C1AB9" w:rsidP="00EE45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FORMATO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7D4D875C" w14:textId="77777777" w:rsidR="004C1AB9" w:rsidRPr="00144706" w:rsidRDefault="004C1AB9" w:rsidP="00EE45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PGGC 001 R1</w:t>
            </w:r>
          </w:p>
        </w:tc>
      </w:tr>
      <w:tr w:rsidR="004C1AB9" w:rsidRPr="00144706" w14:paraId="168DF9F7" w14:textId="77777777" w:rsidTr="00EE45D0">
        <w:trPr>
          <w:trHeight w:val="420"/>
          <w:jc w:val="center"/>
        </w:trPr>
        <w:tc>
          <w:tcPr>
            <w:tcW w:w="28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44375BC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C8706E" w14:textId="77777777" w:rsidR="004C1AB9" w:rsidRPr="00144706" w:rsidRDefault="004C1AB9" w:rsidP="00EE45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CONTROL DE  CAMBIOS DOCUMENTACION</w:t>
            </w:r>
          </w:p>
        </w:tc>
      </w:tr>
      <w:tr w:rsidR="004C1AB9" w:rsidRPr="00144706" w14:paraId="6F7799C2" w14:textId="77777777" w:rsidTr="00EE45D0">
        <w:trPr>
          <w:trHeight w:val="420"/>
          <w:jc w:val="center"/>
        </w:trPr>
        <w:tc>
          <w:tcPr>
            <w:tcW w:w="28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5FBB2F9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B1D191C" w14:textId="77777777" w:rsidR="004C1AB9" w:rsidRPr="00144706" w:rsidRDefault="004C1AB9" w:rsidP="00EE45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Fecha Emisión: 02/06/2016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6590092" w14:textId="77777777" w:rsidR="004C1AB9" w:rsidRPr="00144706" w:rsidRDefault="004C1AB9" w:rsidP="00EE45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Versión: 02</w:t>
            </w:r>
          </w:p>
        </w:tc>
      </w:tr>
      <w:tr w:rsidR="004C1AB9" w:rsidRPr="00144706" w14:paraId="2D1A90DD" w14:textId="77777777" w:rsidTr="00EE45D0">
        <w:trPr>
          <w:trHeight w:val="315"/>
          <w:jc w:val="center"/>
        </w:trPr>
        <w:tc>
          <w:tcPr>
            <w:tcW w:w="95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5A529492" w14:textId="77777777" w:rsidR="004C1AB9" w:rsidRPr="00144706" w:rsidRDefault="004C1AB9" w:rsidP="00EE45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1AB9" w:rsidRPr="00144706" w14:paraId="4023CABE" w14:textId="77777777" w:rsidTr="00EE45D0">
        <w:trPr>
          <w:trHeight w:val="533"/>
          <w:jc w:val="center"/>
        </w:trPr>
        <w:tc>
          <w:tcPr>
            <w:tcW w:w="72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6F34305F" w14:textId="77777777" w:rsidR="004C1AB9" w:rsidRPr="00144706" w:rsidRDefault="004C1AB9" w:rsidP="00EE45D0">
            <w:pPr>
              <w:spacing w:after="240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NOMBRE DEL DOCUMENTO:</w:t>
            </w:r>
          </w:p>
          <w:p w14:paraId="40308E4B" w14:textId="490AD159" w:rsidR="004C1AB9" w:rsidRPr="00144706" w:rsidRDefault="004C1AB9" w:rsidP="004C1AB9">
            <w:pPr>
              <w:spacing w:after="240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 xml:space="preserve">PLAN </w:t>
            </w:r>
            <w:r>
              <w:rPr>
                <w:rFonts w:ascii="Calibri" w:hAnsi="Calibri"/>
                <w:b/>
                <w:bCs/>
                <w:color w:val="000000"/>
              </w:rPr>
              <w:t>CONTINGENCIA DURANTE LA PRESTACION DEL SERVICIO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1CFAEBC" w14:textId="77777777" w:rsidR="004C1AB9" w:rsidRPr="00144706" w:rsidRDefault="004C1AB9" w:rsidP="00EE45D0">
            <w:pPr>
              <w:spacing w:after="240"/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CODIGO:</w:t>
            </w:r>
          </w:p>
          <w:p w14:paraId="376F33D2" w14:textId="1934AD2C" w:rsidR="004C1AB9" w:rsidRPr="00144706" w:rsidRDefault="004C1AB9" w:rsidP="00EE45D0">
            <w:pPr>
              <w:spacing w:after="24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PLGG</w:t>
            </w:r>
            <w:r w:rsidRPr="00144706">
              <w:rPr>
                <w:rFonts w:ascii="Calibri" w:hAnsi="Calibri"/>
                <w:b/>
                <w:bCs/>
                <w:color w:val="000000"/>
              </w:rPr>
              <w:t xml:space="preserve"> 001</w:t>
            </w:r>
          </w:p>
        </w:tc>
      </w:tr>
      <w:tr w:rsidR="004C1AB9" w:rsidRPr="00144706" w14:paraId="21791A51" w14:textId="77777777" w:rsidTr="00EE45D0">
        <w:trPr>
          <w:trHeight w:val="562"/>
          <w:jc w:val="center"/>
        </w:trPr>
        <w:tc>
          <w:tcPr>
            <w:tcW w:w="72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825B17E" w14:textId="77777777" w:rsidR="004C1AB9" w:rsidRPr="00144706" w:rsidRDefault="004C1AB9" w:rsidP="00EE45D0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16F9C8" w14:textId="77777777" w:rsidR="004C1AB9" w:rsidRPr="00144706" w:rsidRDefault="004C1AB9" w:rsidP="00EE45D0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4C1AB9" w:rsidRPr="00144706" w14:paraId="3996D0FF" w14:textId="77777777" w:rsidTr="00EE45D0">
        <w:trPr>
          <w:trHeight w:val="315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DF352CB" w14:textId="77777777" w:rsidR="004C1AB9" w:rsidRPr="00144706" w:rsidRDefault="004C1AB9" w:rsidP="00EE45D0">
            <w:pPr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FECHA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3ABC0685" w14:textId="77777777" w:rsidR="004C1AB9" w:rsidRPr="00144706" w:rsidRDefault="004C1AB9" w:rsidP="00EE45D0">
            <w:pPr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VERSION</w:t>
            </w: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A52EED0" w14:textId="77777777" w:rsidR="004C1AB9" w:rsidRPr="00144706" w:rsidRDefault="004C1AB9" w:rsidP="00EE45D0">
            <w:pPr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MOTIVO DEL CAMBIO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AA07AE1" w14:textId="77777777" w:rsidR="004C1AB9" w:rsidRPr="00144706" w:rsidRDefault="004C1AB9" w:rsidP="00EE45D0">
            <w:pPr>
              <w:rPr>
                <w:rFonts w:ascii="Calibri" w:hAnsi="Calibri"/>
                <w:b/>
                <w:bCs/>
                <w:color w:val="000000"/>
              </w:rPr>
            </w:pPr>
            <w:r w:rsidRPr="00144706">
              <w:rPr>
                <w:rFonts w:ascii="Calibri" w:hAnsi="Calibri"/>
                <w:b/>
                <w:bCs/>
                <w:color w:val="000000"/>
              </w:rPr>
              <w:t>FIRMA APROBACIÓN</w:t>
            </w:r>
          </w:p>
        </w:tc>
      </w:tr>
      <w:tr w:rsidR="004C1AB9" w:rsidRPr="00144706" w14:paraId="1CB4843A" w14:textId="77777777" w:rsidTr="00EE45D0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69DC9682" w14:textId="0F65F3E5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27</w:t>
            </w:r>
            <w:r w:rsidRPr="00144706">
              <w:rPr>
                <w:rFonts w:ascii="Calibri" w:hAnsi="Calibri"/>
                <w:color w:val="000000"/>
              </w:rPr>
              <w:t>/04/2018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4E86EB31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01 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99B3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0AC40305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Jennifer Lopez G. </w:t>
            </w:r>
          </w:p>
        </w:tc>
      </w:tr>
      <w:tr w:rsidR="004C1AB9" w:rsidRPr="00144706" w14:paraId="27ADE505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4415B6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A5BFF9D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A26A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Creación del documento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593E0B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543E0B1A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537AD0F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3F6F3C9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34FF8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4FB0C9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0E505CDB" w14:textId="77777777" w:rsidTr="00EE45D0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B3CB67D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331D5A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9DDD4B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625AE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56466489" w14:textId="77777777" w:rsidTr="00EE45D0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3C06EC77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70AA5FD4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B369C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3BDADC68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3462A539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58BC50B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1318B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785D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C6316B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6189B199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693CE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B51F81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6FDC6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62349F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650B21CC" w14:textId="77777777" w:rsidTr="00EE45D0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A6F126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21A867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04626B3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476C1C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1946F364" w14:textId="77777777" w:rsidTr="00EE45D0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771C6EB7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18D059FE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9345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3DF91FD5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1D2B08DC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1F401F8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8FC5B3E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0C5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F6ABD7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7F102A18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6FFAAC7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9475960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CA3D8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668BDB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7ACF71F4" w14:textId="77777777" w:rsidTr="00EE45D0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A2BDD3F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FD37D8B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F843E86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F6C6E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79E8310D" w14:textId="77777777" w:rsidTr="00EE45D0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03538E1D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377F9460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BF64D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2CD4C722" w14:textId="77777777" w:rsidR="004C1AB9" w:rsidRPr="00144706" w:rsidRDefault="004C1AB9" w:rsidP="00EE45D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7DE44085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BAEA76C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59C30F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CF4B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4B0ED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5FE5A3E2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88C3902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73E3F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D0CDD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E352A0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31613C48" w14:textId="77777777" w:rsidTr="00EE45D0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F430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09C2B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4340971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5B1C80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09896B86" w14:textId="77777777" w:rsidTr="00EE45D0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A527191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DBB898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56EDE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B17B6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1B7148FD" w14:textId="77777777" w:rsidTr="00EE45D0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B550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C2C3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A7280B1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BFD593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29F355FC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409CA8E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6AC8FB6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22910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BE0C87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6B654E78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6E33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8991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0875F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  <w:r w:rsidRPr="0014470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361F8D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5551B688" w14:textId="77777777" w:rsidTr="00EE45D0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2880412A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50AD91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F6E30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DD31175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7B218826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AD45127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A2586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BE7626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0C75C03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224F5CAE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0710853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93A89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76034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6A27AD8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  <w:tr w:rsidR="004C1AB9" w:rsidRPr="00144706" w14:paraId="5FFDDA1E" w14:textId="77777777" w:rsidTr="00EE45D0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A33921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5D3907C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ADBAA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1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9AA7A" w14:textId="77777777" w:rsidR="004C1AB9" w:rsidRPr="00144706" w:rsidRDefault="004C1AB9" w:rsidP="00EE45D0">
            <w:pPr>
              <w:rPr>
                <w:rFonts w:ascii="Calibri" w:hAnsi="Calibri"/>
                <w:color w:val="000000"/>
              </w:rPr>
            </w:pPr>
          </w:p>
        </w:tc>
      </w:tr>
    </w:tbl>
    <w:p w14:paraId="3566A320" w14:textId="07410AFA" w:rsidR="004C1AB9" w:rsidRDefault="004C1AB9" w:rsidP="004C1AB9">
      <w:pPr>
        <w:tabs>
          <w:tab w:val="left" w:pos="3045"/>
        </w:tabs>
      </w:pPr>
    </w:p>
    <w:p w14:paraId="3EC86BAF" w14:textId="46280FE0" w:rsidR="004C1AB9" w:rsidRDefault="004C1AB9" w:rsidP="004C1AB9">
      <w:pPr>
        <w:tabs>
          <w:tab w:val="left" w:pos="3045"/>
        </w:tabs>
      </w:pPr>
    </w:p>
    <w:p w14:paraId="4EC5C65F" w14:textId="3DFEDBFE" w:rsidR="0036673A" w:rsidRDefault="004C1AB9" w:rsidP="004C1AB9">
      <w:pPr>
        <w:tabs>
          <w:tab w:val="left" w:pos="1590"/>
        </w:tabs>
        <w:rPr>
          <w:rFonts w:ascii="Arial" w:hAnsi="Arial" w:cs="Arial"/>
          <w:b/>
          <w:sz w:val="24"/>
          <w:szCs w:val="24"/>
        </w:rPr>
      </w:pPr>
      <w:r>
        <w:tab/>
      </w:r>
    </w:p>
    <w:sectPr w:rsidR="0036673A" w:rsidSect="00113F65">
      <w:pgSz w:w="12240" w:h="15840" w:code="1"/>
      <w:pgMar w:top="1134" w:right="1134" w:bottom="1134" w:left="1134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1D967" w14:textId="77777777" w:rsidR="00EB6D09" w:rsidRDefault="00EB6D09" w:rsidP="00554E74">
      <w:r>
        <w:separator/>
      </w:r>
    </w:p>
  </w:endnote>
  <w:endnote w:type="continuationSeparator" w:id="0">
    <w:p w14:paraId="655E51E9" w14:textId="77777777" w:rsidR="00EB6D09" w:rsidRDefault="00EB6D09" w:rsidP="0055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44022" w14:textId="77777777" w:rsidR="00EB6D09" w:rsidRDefault="00EB6D09" w:rsidP="00554E74">
      <w:r>
        <w:separator/>
      </w:r>
    </w:p>
  </w:footnote>
  <w:footnote w:type="continuationSeparator" w:id="0">
    <w:p w14:paraId="7E66C266" w14:textId="77777777" w:rsidR="00EB6D09" w:rsidRDefault="00EB6D09" w:rsidP="00554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996"/>
      <w:gridCol w:w="3687"/>
      <w:gridCol w:w="3279"/>
    </w:tblGrid>
    <w:tr w:rsidR="00EE45D0" w:rsidRPr="00113F65" w14:paraId="4E035F93" w14:textId="77777777" w:rsidTr="00113F65">
      <w:trPr>
        <w:trHeight w:val="385"/>
        <w:jc w:val="center"/>
      </w:trPr>
      <w:tc>
        <w:tcPr>
          <w:tcW w:w="3192" w:type="dxa"/>
          <w:vMerge w:val="restart"/>
        </w:tcPr>
        <w:p w14:paraId="15551BE0" w14:textId="77777777" w:rsidR="00EE45D0" w:rsidRPr="00113F65" w:rsidRDefault="00EE45D0" w:rsidP="00113F65">
          <w:pPr>
            <w:pStyle w:val="Encabezado"/>
            <w:jc w:val="center"/>
            <w:rPr>
              <w:rFonts w:asciiTheme="majorHAnsi" w:hAnsiTheme="majorHAnsi"/>
            </w:rPr>
          </w:pPr>
          <w:r w:rsidRPr="00113F65">
            <w:rPr>
              <w:rFonts w:asciiTheme="majorHAnsi" w:hAnsiTheme="majorHAnsi"/>
              <w:noProof/>
              <w:lang w:eastAsia="es-ES"/>
            </w:rPr>
            <w:drawing>
              <wp:inline distT="0" distB="0" distL="0" distR="0" wp14:anchorId="262605F1" wp14:editId="1BBEBE0D">
                <wp:extent cx="788867" cy="609518"/>
                <wp:effectExtent l="0" t="0" r="0" b="0"/>
                <wp:docPr id="1941" name="Imagen 19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final Vertical-p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850" cy="612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91" w:type="dxa"/>
          <w:vAlign w:val="center"/>
        </w:tcPr>
        <w:p w14:paraId="7D1B2D9F" w14:textId="63A9E3BC" w:rsidR="00EE45D0" w:rsidRPr="00113F65" w:rsidRDefault="00EE45D0" w:rsidP="00113F65">
          <w:pPr>
            <w:pStyle w:val="Encabezado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PLAN</w:t>
          </w:r>
        </w:p>
      </w:tc>
      <w:tc>
        <w:tcPr>
          <w:tcW w:w="3592" w:type="dxa"/>
          <w:vAlign w:val="center"/>
        </w:tcPr>
        <w:p w14:paraId="16B23762" w14:textId="46AC0018" w:rsidR="00EE45D0" w:rsidRPr="00113F65" w:rsidRDefault="00EE45D0" w:rsidP="00113F65">
          <w:pPr>
            <w:pStyle w:val="Encabezado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PLGG</w:t>
          </w:r>
          <w:r w:rsidRPr="00113F65">
            <w:rPr>
              <w:rFonts w:asciiTheme="majorHAnsi" w:hAnsiTheme="majorHAnsi"/>
              <w:b/>
            </w:rPr>
            <w:t xml:space="preserve"> 001</w:t>
          </w:r>
        </w:p>
      </w:tc>
    </w:tr>
    <w:tr w:rsidR="00EE45D0" w:rsidRPr="00113F65" w14:paraId="3A2FF61F" w14:textId="77777777" w:rsidTr="00113F65">
      <w:trPr>
        <w:trHeight w:val="473"/>
        <w:jc w:val="center"/>
      </w:trPr>
      <w:tc>
        <w:tcPr>
          <w:tcW w:w="3192" w:type="dxa"/>
          <w:vMerge/>
        </w:tcPr>
        <w:p w14:paraId="72767459" w14:textId="77777777" w:rsidR="00EE45D0" w:rsidRPr="00113F65" w:rsidRDefault="00EE45D0" w:rsidP="00113F65">
          <w:pPr>
            <w:pStyle w:val="Encabezado"/>
            <w:rPr>
              <w:rFonts w:asciiTheme="majorHAnsi" w:hAnsiTheme="majorHAnsi"/>
            </w:rPr>
          </w:pPr>
        </w:p>
      </w:tc>
      <w:tc>
        <w:tcPr>
          <w:tcW w:w="7583" w:type="dxa"/>
          <w:gridSpan w:val="2"/>
          <w:shd w:val="clear" w:color="auto" w:fill="F2F2F2" w:themeFill="background1" w:themeFillShade="F2"/>
          <w:vAlign w:val="center"/>
        </w:tcPr>
        <w:p w14:paraId="455A7464" w14:textId="67E66717" w:rsidR="00EE45D0" w:rsidRPr="00113F65" w:rsidRDefault="00EE45D0" w:rsidP="00113F65">
          <w:pPr>
            <w:pStyle w:val="Encabezado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CONTINGENCIA DURANTE LA PRESTACION DEL SERVICIO</w:t>
          </w:r>
        </w:p>
      </w:tc>
    </w:tr>
    <w:tr w:rsidR="00EE45D0" w:rsidRPr="00113F65" w14:paraId="6C196AE0" w14:textId="77777777" w:rsidTr="00113F65">
      <w:trPr>
        <w:trHeight w:val="348"/>
        <w:jc w:val="center"/>
      </w:trPr>
      <w:tc>
        <w:tcPr>
          <w:tcW w:w="3192" w:type="dxa"/>
          <w:vAlign w:val="center"/>
        </w:tcPr>
        <w:p w14:paraId="5D01DC46" w14:textId="774561D0" w:rsidR="00EE45D0" w:rsidRPr="00113F65" w:rsidRDefault="00EE45D0" w:rsidP="00113F65">
          <w:pPr>
            <w:pStyle w:val="Encabezado"/>
            <w:jc w:val="center"/>
            <w:rPr>
              <w:rFonts w:asciiTheme="majorHAnsi" w:hAnsiTheme="majorHAnsi"/>
              <w:b/>
            </w:rPr>
          </w:pPr>
          <w:r w:rsidRPr="00113F65">
            <w:rPr>
              <w:rFonts w:asciiTheme="majorHAnsi" w:hAnsiTheme="majorHAnsi"/>
              <w:b/>
            </w:rPr>
            <w:t>Versión:</w:t>
          </w:r>
          <w:r>
            <w:rPr>
              <w:rFonts w:asciiTheme="majorHAnsi" w:hAnsiTheme="majorHAnsi"/>
              <w:b/>
            </w:rPr>
            <w:t xml:space="preserve"> 01</w:t>
          </w:r>
        </w:p>
      </w:tc>
      <w:tc>
        <w:tcPr>
          <w:tcW w:w="3991" w:type="dxa"/>
          <w:vAlign w:val="center"/>
        </w:tcPr>
        <w:p w14:paraId="2B6C618B" w14:textId="77777777" w:rsidR="00EE45D0" w:rsidRPr="00113F65" w:rsidRDefault="00EE45D0" w:rsidP="00113F65">
          <w:pPr>
            <w:pStyle w:val="Encabezado"/>
            <w:jc w:val="center"/>
            <w:rPr>
              <w:rFonts w:asciiTheme="majorHAnsi" w:hAnsiTheme="majorHAnsi"/>
              <w:b/>
            </w:rPr>
          </w:pPr>
          <w:r w:rsidRPr="00113F65">
            <w:rPr>
              <w:rFonts w:asciiTheme="majorHAnsi" w:hAnsiTheme="majorHAnsi"/>
              <w:b/>
            </w:rPr>
            <w:t>Fecha: 27/04/2018</w:t>
          </w:r>
        </w:p>
      </w:tc>
      <w:tc>
        <w:tcPr>
          <w:tcW w:w="3592" w:type="dxa"/>
          <w:vAlign w:val="center"/>
        </w:tcPr>
        <w:p w14:paraId="77E6CB7D" w14:textId="77777777" w:rsidR="00EE45D0" w:rsidRPr="00113F65" w:rsidRDefault="00EE45D0" w:rsidP="00113F65">
          <w:pPr>
            <w:pStyle w:val="Encabezado"/>
            <w:jc w:val="center"/>
            <w:rPr>
              <w:rFonts w:asciiTheme="majorHAnsi" w:hAnsiTheme="majorHAnsi"/>
              <w:b/>
            </w:rPr>
          </w:pPr>
          <w:r w:rsidRPr="00113F65">
            <w:rPr>
              <w:rFonts w:asciiTheme="majorHAnsi" w:hAnsiTheme="majorHAnsi"/>
              <w:b/>
            </w:rPr>
            <w:t xml:space="preserve">Página </w:t>
          </w:r>
          <w:r w:rsidRPr="00113F65">
            <w:rPr>
              <w:rFonts w:asciiTheme="majorHAnsi" w:hAnsiTheme="majorHAnsi"/>
              <w:b/>
            </w:rPr>
            <w:fldChar w:fldCharType="begin"/>
          </w:r>
          <w:r w:rsidRPr="00113F65">
            <w:rPr>
              <w:rFonts w:asciiTheme="majorHAnsi" w:hAnsiTheme="majorHAnsi"/>
              <w:b/>
            </w:rPr>
            <w:instrText xml:space="preserve"> PAGE   \* MERGEFORMAT </w:instrText>
          </w:r>
          <w:r w:rsidRPr="00113F65">
            <w:rPr>
              <w:rFonts w:asciiTheme="majorHAnsi" w:hAnsiTheme="majorHAnsi"/>
              <w:b/>
            </w:rPr>
            <w:fldChar w:fldCharType="separate"/>
          </w:r>
          <w:r w:rsidR="009A0B04">
            <w:rPr>
              <w:rFonts w:asciiTheme="majorHAnsi" w:hAnsiTheme="majorHAnsi"/>
              <w:b/>
              <w:noProof/>
            </w:rPr>
            <w:t>6</w:t>
          </w:r>
          <w:r w:rsidRPr="00113F65">
            <w:rPr>
              <w:rFonts w:asciiTheme="majorHAnsi" w:hAnsiTheme="majorHAnsi"/>
              <w:b/>
            </w:rPr>
            <w:fldChar w:fldCharType="end"/>
          </w:r>
          <w:r w:rsidRPr="00113F65">
            <w:rPr>
              <w:rFonts w:asciiTheme="majorHAnsi" w:hAnsiTheme="majorHAnsi"/>
              <w:b/>
            </w:rPr>
            <w:t xml:space="preserve"> de </w:t>
          </w:r>
          <w:r w:rsidRPr="00113F65">
            <w:rPr>
              <w:rFonts w:asciiTheme="majorHAnsi" w:hAnsiTheme="majorHAnsi"/>
            </w:rPr>
            <w:fldChar w:fldCharType="begin"/>
          </w:r>
          <w:r w:rsidRPr="00113F65">
            <w:rPr>
              <w:rFonts w:asciiTheme="majorHAnsi" w:hAnsiTheme="majorHAnsi"/>
            </w:rPr>
            <w:instrText xml:space="preserve"> NUMPAGES  \* Arabic  \* MERGEFORMAT </w:instrText>
          </w:r>
          <w:r w:rsidRPr="00113F65">
            <w:rPr>
              <w:rFonts w:asciiTheme="majorHAnsi" w:hAnsiTheme="majorHAnsi"/>
            </w:rPr>
            <w:fldChar w:fldCharType="separate"/>
          </w:r>
          <w:r w:rsidR="009A0B04" w:rsidRPr="009A0B04">
            <w:rPr>
              <w:rFonts w:asciiTheme="majorHAnsi" w:hAnsiTheme="majorHAnsi"/>
              <w:b/>
              <w:noProof/>
            </w:rPr>
            <w:t>6</w:t>
          </w:r>
          <w:r w:rsidRPr="00113F65">
            <w:rPr>
              <w:rFonts w:asciiTheme="majorHAnsi" w:hAnsiTheme="majorHAnsi"/>
              <w:b/>
              <w:noProof/>
            </w:rPr>
            <w:fldChar w:fldCharType="end"/>
          </w:r>
        </w:p>
      </w:tc>
    </w:tr>
  </w:tbl>
  <w:p w14:paraId="4BBA94E7" w14:textId="77777777" w:rsidR="00EE45D0" w:rsidRDefault="00EE45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11E1A"/>
    <w:multiLevelType w:val="hybridMultilevel"/>
    <w:tmpl w:val="33A832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C1E60"/>
    <w:multiLevelType w:val="hybridMultilevel"/>
    <w:tmpl w:val="C8F2715C"/>
    <w:lvl w:ilvl="0" w:tplc="E22A1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E4F6E"/>
    <w:multiLevelType w:val="multilevel"/>
    <w:tmpl w:val="11043096"/>
    <w:lvl w:ilvl="0">
      <w:start w:val="16"/>
      <w:numFmt w:val="decimal"/>
      <w:lvlText w:val="%1.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945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3">
    <w:nsid w:val="607A68DF"/>
    <w:multiLevelType w:val="multilevel"/>
    <w:tmpl w:val="11043096"/>
    <w:lvl w:ilvl="0">
      <w:start w:val="16"/>
      <w:numFmt w:val="decimal"/>
      <w:lvlText w:val="%1.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945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40"/>
    <w:rsid w:val="000113DB"/>
    <w:rsid w:val="00012346"/>
    <w:rsid w:val="00083F86"/>
    <w:rsid w:val="00095718"/>
    <w:rsid w:val="000A7072"/>
    <w:rsid w:val="000E4945"/>
    <w:rsid w:val="000F23EF"/>
    <w:rsid w:val="000F735C"/>
    <w:rsid w:val="001129AC"/>
    <w:rsid w:val="00113F65"/>
    <w:rsid w:val="00124DAE"/>
    <w:rsid w:val="0018511B"/>
    <w:rsid w:val="001863AA"/>
    <w:rsid w:val="001B0FD4"/>
    <w:rsid w:val="001F3E65"/>
    <w:rsid w:val="0021243F"/>
    <w:rsid w:val="00254C5D"/>
    <w:rsid w:val="00261170"/>
    <w:rsid w:val="00274895"/>
    <w:rsid w:val="00286746"/>
    <w:rsid w:val="00292674"/>
    <w:rsid w:val="00295073"/>
    <w:rsid w:val="002B11DB"/>
    <w:rsid w:val="002C0444"/>
    <w:rsid w:val="002D6F7C"/>
    <w:rsid w:val="00333D2F"/>
    <w:rsid w:val="003466F6"/>
    <w:rsid w:val="0036673A"/>
    <w:rsid w:val="003936E2"/>
    <w:rsid w:val="00395000"/>
    <w:rsid w:val="003A0373"/>
    <w:rsid w:val="003B6A57"/>
    <w:rsid w:val="003F1187"/>
    <w:rsid w:val="00407C6F"/>
    <w:rsid w:val="00421222"/>
    <w:rsid w:val="00452125"/>
    <w:rsid w:val="00466BB4"/>
    <w:rsid w:val="0048411C"/>
    <w:rsid w:val="004C1AB9"/>
    <w:rsid w:val="004C57A9"/>
    <w:rsid w:val="00522474"/>
    <w:rsid w:val="005258F9"/>
    <w:rsid w:val="005416C8"/>
    <w:rsid w:val="00552DA1"/>
    <w:rsid w:val="00554E74"/>
    <w:rsid w:val="00556180"/>
    <w:rsid w:val="00565BA3"/>
    <w:rsid w:val="005838FF"/>
    <w:rsid w:val="00584BAB"/>
    <w:rsid w:val="00585628"/>
    <w:rsid w:val="005A1C7C"/>
    <w:rsid w:val="005D5C47"/>
    <w:rsid w:val="005D7E79"/>
    <w:rsid w:val="005E484A"/>
    <w:rsid w:val="00675ACE"/>
    <w:rsid w:val="006779F9"/>
    <w:rsid w:val="006834C9"/>
    <w:rsid w:val="006C49A0"/>
    <w:rsid w:val="006F421E"/>
    <w:rsid w:val="0070466F"/>
    <w:rsid w:val="007076A6"/>
    <w:rsid w:val="00713118"/>
    <w:rsid w:val="00724079"/>
    <w:rsid w:val="00734A23"/>
    <w:rsid w:val="0074654C"/>
    <w:rsid w:val="00753546"/>
    <w:rsid w:val="00797780"/>
    <w:rsid w:val="007A0DEF"/>
    <w:rsid w:val="007C4C31"/>
    <w:rsid w:val="007F768A"/>
    <w:rsid w:val="00800067"/>
    <w:rsid w:val="00810554"/>
    <w:rsid w:val="0085231D"/>
    <w:rsid w:val="00886180"/>
    <w:rsid w:val="008A6180"/>
    <w:rsid w:val="009128A9"/>
    <w:rsid w:val="0092282C"/>
    <w:rsid w:val="009276D2"/>
    <w:rsid w:val="00991049"/>
    <w:rsid w:val="00994D22"/>
    <w:rsid w:val="009A0B04"/>
    <w:rsid w:val="00A765CF"/>
    <w:rsid w:val="00AA1A17"/>
    <w:rsid w:val="00AA6E40"/>
    <w:rsid w:val="00AC0AF7"/>
    <w:rsid w:val="00AC371C"/>
    <w:rsid w:val="00AC4B4B"/>
    <w:rsid w:val="00AC7DD9"/>
    <w:rsid w:val="00AF3E08"/>
    <w:rsid w:val="00B03A87"/>
    <w:rsid w:val="00B07A8C"/>
    <w:rsid w:val="00B13A9C"/>
    <w:rsid w:val="00B1599E"/>
    <w:rsid w:val="00B310BF"/>
    <w:rsid w:val="00B5119D"/>
    <w:rsid w:val="00B631DA"/>
    <w:rsid w:val="00BB300B"/>
    <w:rsid w:val="00BE22A2"/>
    <w:rsid w:val="00BE3FE1"/>
    <w:rsid w:val="00C01E91"/>
    <w:rsid w:val="00C3303F"/>
    <w:rsid w:val="00C6249A"/>
    <w:rsid w:val="00C7146C"/>
    <w:rsid w:val="00D21692"/>
    <w:rsid w:val="00D26F89"/>
    <w:rsid w:val="00D50815"/>
    <w:rsid w:val="00D81CAE"/>
    <w:rsid w:val="00DA202A"/>
    <w:rsid w:val="00DA576C"/>
    <w:rsid w:val="00DA5804"/>
    <w:rsid w:val="00DB0FC4"/>
    <w:rsid w:val="00DB6880"/>
    <w:rsid w:val="00DF5DE8"/>
    <w:rsid w:val="00E05C89"/>
    <w:rsid w:val="00E30498"/>
    <w:rsid w:val="00E459CD"/>
    <w:rsid w:val="00E514B8"/>
    <w:rsid w:val="00E66B09"/>
    <w:rsid w:val="00E76E6A"/>
    <w:rsid w:val="00E930CA"/>
    <w:rsid w:val="00EB0808"/>
    <w:rsid w:val="00EB240F"/>
    <w:rsid w:val="00EB6D09"/>
    <w:rsid w:val="00EC3062"/>
    <w:rsid w:val="00EE45D0"/>
    <w:rsid w:val="00EF1F15"/>
    <w:rsid w:val="00F61075"/>
    <w:rsid w:val="00F7648A"/>
    <w:rsid w:val="00F82574"/>
    <w:rsid w:val="00F86ECD"/>
    <w:rsid w:val="00FA3E7E"/>
    <w:rsid w:val="00FC4661"/>
    <w:rsid w:val="00FC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7FC68"/>
  <w14:defaultImageDpi w14:val="300"/>
  <w15:docId w15:val="{E51AF2D4-AC57-48DD-9F80-BD1C05F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E40"/>
    <w:rPr>
      <w:rFonts w:eastAsia="Times New Roman" w:cs="Times New Roman"/>
      <w:szCs w:val="20"/>
      <w:lang w:val="es-ES" w:eastAsia="es-CO"/>
    </w:rPr>
  </w:style>
  <w:style w:type="paragraph" w:styleId="Ttulo1">
    <w:name w:val="heading 1"/>
    <w:basedOn w:val="Normal"/>
    <w:next w:val="Normal"/>
    <w:link w:val="Ttulo1Car"/>
    <w:qFormat/>
    <w:rsid w:val="00753546"/>
    <w:pPr>
      <w:keepNext/>
      <w:tabs>
        <w:tab w:val="left" w:pos="426"/>
      </w:tabs>
      <w:ind w:left="283" w:hanging="283"/>
      <w:jc w:val="both"/>
      <w:outlineLvl w:val="0"/>
    </w:pPr>
    <w:rPr>
      <w:rFonts w:ascii="Arial" w:hAnsi="Arial" w:cs="Arial"/>
      <w:b/>
      <w:sz w:val="20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A6E40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AA6E40"/>
    <w:pPr>
      <w:ind w:left="360"/>
      <w:jc w:val="both"/>
    </w:pPr>
    <w:rPr>
      <w:rFonts w:ascii="Comic Sans MS" w:hAnsi="Comic Sans MS"/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AA6E40"/>
    <w:rPr>
      <w:rFonts w:ascii="Comic Sans MS" w:eastAsia="Times New Roman" w:hAnsi="Comic Sans MS" w:cs="Times New Roman"/>
      <w:sz w:val="24"/>
      <w:szCs w:val="20"/>
      <w:lang w:val="es-ES" w:eastAsia="es-CO"/>
    </w:rPr>
  </w:style>
  <w:style w:type="paragraph" w:styleId="NormalWeb">
    <w:name w:val="Normal (Web)"/>
    <w:basedOn w:val="Normal"/>
    <w:uiPriority w:val="99"/>
    <w:unhideWhenUsed/>
    <w:rsid w:val="00AA6E40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AA6E40"/>
  </w:style>
  <w:style w:type="paragraph" w:styleId="Encabezado">
    <w:name w:val="header"/>
    <w:basedOn w:val="Normal"/>
    <w:link w:val="EncabezadoCar"/>
    <w:unhideWhenUsed/>
    <w:rsid w:val="0055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4E74"/>
    <w:rPr>
      <w:rFonts w:eastAsia="Times New Roman" w:cs="Times New Roman"/>
      <w:szCs w:val="20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55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E74"/>
    <w:rPr>
      <w:rFonts w:eastAsia="Times New Roman" w:cs="Times New Roman"/>
      <w:szCs w:val="20"/>
      <w:lang w:val="es-ES" w:eastAsia="es-CO"/>
    </w:rPr>
  </w:style>
  <w:style w:type="table" w:styleId="Tablaconcuadrcula">
    <w:name w:val="Table Grid"/>
    <w:basedOn w:val="Tablanormal"/>
    <w:uiPriority w:val="59"/>
    <w:rsid w:val="00286746"/>
    <w:rPr>
      <w:rFonts w:asciiTheme="minorHAnsi" w:eastAsiaTheme="minorHAnsi" w:hAnsiTheme="minorHAnsi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11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6A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A57"/>
    <w:rPr>
      <w:rFonts w:ascii="Segoe UI" w:eastAsia="Times New Roman" w:hAnsi="Segoe UI" w:cs="Segoe UI"/>
      <w:sz w:val="18"/>
      <w:szCs w:val="18"/>
      <w:lang w:val="es-ES" w:eastAsia="es-CO"/>
    </w:rPr>
  </w:style>
  <w:style w:type="paragraph" w:styleId="Puesto">
    <w:name w:val="Title"/>
    <w:basedOn w:val="Normal"/>
    <w:link w:val="PuestoCar"/>
    <w:qFormat/>
    <w:rsid w:val="00295073"/>
    <w:pPr>
      <w:jc w:val="center"/>
    </w:pPr>
    <w:rPr>
      <w:rFonts w:ascii="Arial" w:hAnsi="Arial" w:cs="Arial"/>
      <w:b/>
      <w:bCs/>
      <w:sz w:val="24"/>
      <w:szCs w:val="24"/>
      <w:lang w:eastAsia="es-ES"/>
    </w:rPr>
  </w:style>
  <w:style w:type="character" w:customStyle="1" w:styleId="PuestoCar">
    <w:name w:val="Puesto Car"/>
    <w:basedOn w:val="Fuentedeprrafopredeter"/>
    <w:link w:val="Puesto"/>
    <w:rsid w:val="00295073"/>
    <w:rPr>
      <w:rFonts w:ascii="Arial" w:eastAsia="Times New Roman" w:hAnsi="Arial" w:cs="Arial"/>
      <w:b/>
      <w:bCs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rsid w:val="00753546"/>
    <w:rPr>
      <w:rFonts w:ascii="Arial" w:eastAsia="Times New Roman" w:hAnsi="Arial" w:cs="Arial"/>
      <w:b/>
      <w:sz w:val="20"/>
      <w:szCs w:val="24"/>
      <w:lang w:val="es-CO"/>
    </w:rPr>
  </w:style>
  <w:style w:type="paragraph" w:customStyle="1" w:styleId="Default">
    <w:name w:val="Default"/>
    <w:uiPriority w:val="99"/>
    <w:rsid w:val="00D2169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CO" w:eastAsia="en-US"/>
    </w:rPr>
  </w:style>
  <w:style w:type="paragraph" w:styleId="Sinespaciado">
    <w:name w:val="No Spacing"/>
    <w:uiPriority w:val="99"/>
    <w:qFormat/>
    <w:rsid w:val="00D21692"/>
    <w:rPr>
      <w:rFonts w:eastAsia="Calibri" w:cs="Times New Roman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1001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aros</dc:creator>
  <cp:lastModifiedBy>Analista de Calidad</cp:lastModifiedBy>
  <cp:revision>4</cp:revision>
  <cp:lastPrinted>2016-10-18T20:39:00Z</cp:lastPrinted>
  <dcterms:created xsi:type="dcterms:W3CDTF">2018-05-18T17:54:00Z</dcterms:created>
  <dcterms:modified xsi:type="dcterms:W3CDTF">2018-05-18T18:44:00Z</dcterms:modified>
</cp:coreProperties>
</file>