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670" w:rsidRPr="00C878B9" w:rsidRDefault="00C36670" w:rsidP="00C36670">
      <w:pPr>
        <w:jc w:val="center"/>
        <w:rPr>
          <w:b/>
          <w:sz w:val="24"/>
          <w:szCs w:val="24"/>
          <w:lang w:val="es-AR"/>
        </w:rPr>
      </w:pPr>
      <w:r w:rsidRPr="00C878B9">
        <w:rPr>
          <w:b/>
          <w:sz w:val="24"/>
          <w:szCs w:val="24"/>
          <w:lang w:val="es-AR"/>
        </w:rPr>
        <w:t>Evidencia Riesgos Asociados a la Cadena de Suministro Internacional</w:t>
      </w:r>
    </w:p>
    <w:p w:rsidR="00C878B9" w:rsidRDefault="00C878B9" w:rsidP="00C36670">
      <w:pPr>
        <w:jc w:val="center"/>
        <w:rPr>
          <w:lang w:val="es-AR"/>
        </w:rPr>
      </w:pPr>
    </w:p>
    <w:p w:rsidR="00C878B9" w:rsidRPr="00CA6C95" w:rsidRDefault="00C878B9" w:rsidP="00C878B9">
      <w:pPr>
        <w:rPr>
          <w:u w:val="single"/>
          <w:lang w:val="es-CO"/>
        </w:rPr>
      </w:pPr>
      <w:r w:rsidRPr="00CA6C95">
        <w:rPr>
          <w:u w:val="single"/>
          <w:lang w:val="es-CO"/>
        </w:rPr>
        <w:t xml:space="preserve">Hallazgo: </w:t>
      </w:r>
    </w:p>
    <w:p w:rsidR="00C36670" w:rsidRDefault="00C36670" w:rsidP="00AE3A0F">
      <w:pPr>
        <w:rPr>
          <w:lang w:val="es-AR"/>
        </w:rPr>
      </w:pPr>
    </w:p>
    <w:p w:rsidR="00C878B9" w:rsidRPr="00C878B9" w:rsidRDefault="00C878B9" w:rsidP="00C878B9">
      <w:pPr>
        <w:rPr>
          <w:lang w:val="es-AR"/>
        </w:rPr>
      </w:pPr>
      <w:r w:rsidRPr="00C878B9">
        <w:rPr>
          <w:lang w:val="es-AR"/>
        </w:rPr>
        <w:t>1.2  Te</w:t>
      </w:r>
      <w:r w:rsidRPr="00C878B9">
        <w:rPr>
          <w:lang w:val="es-AR"/>
        </w:rPr>
        <w:t>ner un sistema de administración</w:t>
      </w:r>
      <w:r w:rsidRPr="00C878B9">
        <w:rPr>
          <w:lang w:val="es-AR"/>
        </w:rPr>
        <w:t xml:space="preserve"> de riesgos enfocado en la cadena de suministro internacio</w:t>
      </w:r>
      <w:r w:rsidRPr="00C878B9">
        <w:rPr>
          <w:lang w:val="es-AR"/>
        </w:rPr>
        <w:t>nal, que prevea actividades ilícitas</w:t>
      </w:r>
      <w:r w:rsidRPr="00C878B9">
        <w:rPr>
          <w:lang w:val="es-AR"/>
        </w:rPr>
        <w:t xml:space="preserve">, entre otras lavado de activos, </w:t>
      </w:r>
      <w:r w:rsidRPr="00C878B9">
        <w:rPr>
          <w:lang w:val="es-AR"/>
        </w:rPr>
        <w:t>narcotráfico y financiación</w:t>
      </w:r>
      <w:r w:rsidRPr="00C878B9">
        <w:rPr>
          <w:lang w:val="es-AR"/>
        </w:rPr>
        <w:t xml:space="preserve"> del terrorismo.</w:t>
      </w:r>
      <w:r w:rsidRPr="00C878B9">
        <w:rPr>
          <w:lang w:val="es-AR"/>
        </w:rPr>
        <w:br/>
        <w:t xml:space="preserve">Comentarios del Auditor Durante el Reporte: </w:t>
      </w:r>
      <w:r w:rsidRPr="00C878B9">
        <w:rPr>
          <w:lang w:val="es-AR"/>
        </w:rPr>
        <w:br/>
        <w:t>No se evi</w:t>
      </w:r>
      <w:r>
        <w:rPr>
          <w:lang w:val="es-AR"/>
        </w:rPr>
        <w:t>dencia sistema de administració</w:t>
      </w:r>
      <w:r w:rsidRPr="00C878B9">
        <w:rPr>
          <w:lang w:val="es-AR"/>
        </w:rPr>
        <w:t>n</w:t>
      </w:r>
      <w:r w:rsidRPr="00C878B9">
        <w:rPr>
          <w:lang w:val="es-AR"/>
        </w:rPr>
        <w:t xml:space="preserve"> de riesgos para la cadena de suministros 2019-03-11 07:58:49</w:t>
      </w:r>
    </w:p>
    <w:p w:rsidR="00C878B9" w:rsidRDefault="00C878B9" w:rsidP="00AE3A0F">
      <w:pPr>
        <w:rPr>
          <w:lang w:val="es-AR"/>
        </w:rPr>
      </w:pPr>
    </w:p>
    <w:p w:rsidR="00C878B9" w:rsidRPr="00CA6C95" w:rsidRDefault="00C878B9" w:rsidP="00C878B9">
      <w:pPr>
        <w:rPr>
          <w:u w:val="single"/>
          <w:lang w:val="es-CO"/>
        </w:rPr>
      </w:pPr>
      <w:r w:rsidRPr="00CA6C95">
        <w:rPr>
          <w:u w:val="single"/>
          <w:lang w:val="es-CO"/>
        </w:rPr>
        <w:t xml:space="preserve">Plan de acción: </w:t>
      </w:r>
    </w:p>
    <w:p w:rsidR="00C878B9" w:rsidRPr="00C878B9" w:rsidRDefault="00C878B9" w:rsidP="00AE3A0F">
      <w:pPr>
        <w:rPr>
          <w:lang w:val="es-AR"/>
        </w:rPr>
      </w:pPr>
    </w:p>
    <w:p w:rsidR="00C36670" w:rsidRPr="00C878B9" w:rsidRDefault="00F45013" w:rsidP="00C878B9">
      <w:pPr>
        <w:pStyle w:val="ListParagraph"/>
        <w:numPr>
          <w:ilvl w:val="0"/>
          <w:numId w:val="1"/>
        </w:numPr>
        <w:rPr>
          <w:lang w:val="es-AR"/>
        </w:rPr>
      </w:pPr>
      <w:r w:rsidRPr="00C878B9">
        <w:rPr>
          <w:lang w:val="es-AR"/>
        </w:rPr>
        <w:t>Se solicita a la persona responsable de la gestión de riesgo para todo LaTam</w:t>
      </w:r>
      <w:r w:rsidR="00C8080B">
        <w:rPr>
          <w:lang w:val="es-AR"/>
        </w:rPr>
        <w:t xml:space="preserve"> ubicada en Brasil</w:t>
      </w:r>
      <w:r w:rsidRPr="00C878B9">
        <w:rPr>
          <w:lang w:val="es-AR"/>
        </w:rPr>
        <w:t>, evidencia de la gestión de riesgo asociada a la cadena de suministro internacional</w:t>
      </w:r>
      <w:r w:rsidR="00C878B9">
        <w:rPr>
          <w:lang w:val="es-AR"/>
        </w:rPr>
        <w:t>.</w:t>
      </w:r>
    </w:p>
    <w:p w:rsidR="00F45013" w:rsidRDefault="00F45013" w:rsidP="00AE3A0F">
      <w:pPr>
        <w:rPr>
          <w:lang w:val="es-AR"/>
        </w:rPr>
      </w:pPr>
    </w:p>
    <w:p w:rsidR="00C878B9" w:rsidRPr="00074E13" w:rsidRDefault="00C878B9" w:rsidP="00C878B9">
      <w:pPr>
        <w:rPr>
          <w:u w:val="single"/>
          <w:lang w:val="es-CO"/>
        </w:rPr>
      </w:pPr>
      <w:r w:rsidRPr="00074E13">
        <w:rPr>
          <w:u w:val="single"/>
          <w:lang w:val="es-CO"/>
        </w:rPr>
        <w:t>Evidencias:</w:t>
      </w:r>
    </w:p>
    <w:p w:rsidR="00C878B9" w:rsidRPr="00C878B9" w:rsidRDefault="00C878B9" w:rsidP="00AE3A0F">
      <w:pPr>
        <w:rPr>
          <w:lang w:val="es-AR"/>
        </w:rPr>
      </w:pPr>
    </w:p>
    <w:p w:rsidR="00AE3A0F" w:rsidRPr="00C878B9" w:rsidRDefault="0041583E" w:rsidP="0041583E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Risk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R</w:t>
      </w:r>
      <w:r w:rsidR="00AE3A0F" w:rsidRPr="00C878B9">
        <w:rPr>
          <w:lang w:val="es-AR"/>
        </w:rPr>
        <w:t>egister</w:t>
      </w:r>
      <w:proofErr w:type="spellEnd"/>
      <w:r w:rsidR="00AE3A0F" w:rsidRPr="00C878B9">
        <w:rPr>
          <w:lang w:val="es-AR"/>
        </w:rPr>
        <w:t xml:space="preserve"> </w:t>
      </w:r>
      <w:r>
        <w:rPr>
          <w:lang w:val="es-AR"/>
        </w:rPr>
        <w:t xml:space="preserve">para </w:t>
      </w:r>
      <w:proofErr w:type="spellStart"/>
      <w:r>
        <w:rPr>
          <w:lang w:val="es-AR"/>
        </w:rPr>
        <w:t>LatAm</w:t>
      </w:r>
      <w:proofErr w:type="spellEnd"/>
      <w:r>
        <w:rPr>
          <w:lang w:val="es-AR"/>
        </w:rPr>
        <w:t xml:space="preserve"> se tienen los siguientes rie</w:t>
      </w:r>
      <w:r w:rsidR="00AE3A0F" w:rsidRPr="00C878B9">
        <w:rPr>
          <w:lang w:val="es-AR"/>
        </w:rPr>
        <w:t xml:space="preserve">sgos </w:t>
      </w:r>
      <w:r>
        <w:rPr>
          <w:lang w:val="es-AR"/>
        </w:rPr>
        <w:t>identificados aplicables a la cadena de suministro</w:t>
      </w:r>
      <w:r w:rsidR="00AE3A0F" w:rsidRPr="00C878B9">
        <w:rPr>
          <w:lang w:val="es-AR"/>
        </w:rPr>
        <w:t>:</w:t>
      </w:r>
    </w:p>
    <w:p w:rsidR="00AE3A0F" w:rsidRPr="00C878B9" w:rsidRDefault="00AE3A0F" w:rsidP="00AE3A0F">
      <w:pPr>
        <w:rPr>
          <w:lang w:val="es-AR"/>
        </w:rPr>
      </w:pPr>
    </w:p>
    <w:p w:rsidR="00AE3A0F" w:rsidRPr="00C878B9" w:rsidRDefault="00AE3A0F" w:rsidP="00AE3A0F">
      <w:r w:rsidRPr="00C878B9">
        <w:t>L_0023 – Non Compliance with G&amp;H policy</w:t>
      </w:r>
    </w:p>
    <w:p w:rsidR="00AE3A0F" w:rsidRPr="00C878B9" w:rsidRDefault="00AE3A0F" w:rsidP="00AE3A0F">
      <w:r w:rsidRPr="00C878B9">
        <w:t xml:space="preserve">L_0024 – Business integrity &amp; ethics - Anti-corruption &amp; </w:t>
      </w:r>
      <w:proofErr w:type="spellStart"/>
      <w:r w:rsidRPr="00C878B9">
        <w:t>bribary</w:t>
      </w:r>
      <w:proofErr w:type="spellEnd"/>
      <w:r w:rsidRPr="00C878B9">
        <w:t xml:space="preserve"> laws </w:t>
      </w:r>
    </w:p>
    <w:p w:rsidR="00AE3A0F" w:rsidRPr="00C878B9" w:rsidRDefault="00AE3A0F" w:rsidP="00AE3A0F"/>
    <w:p w:rsidR="00F45013" w:rsidRPr="00C878B9" w:rsidRDefault="00B6642E" w:rsidP="00AE3A0F">
      <w:pPr>
        <w:rPr>
          <w:lang w:val="es-AR"/>
        </w:rPr>
      </w:pPr>
      <w:r w:rsidRPr="00C878B9">
        <w:rPr>
          <w:lang w:val="es-AR"/>
        </w:rPr>
        <w:t>Ver anexo en Excel “</w:t>
      </w:r>
      <w:proofErr w:type="spellStart"/>
      <w:r w:rsidRPr="00C878B9">
        <w:rPr>
          <w:lang w:val="es-AR"/>
        </w:rPr>
        <w:t>Copy</w:t>
      </w:r>
      <w:proofErr w:type="spellEnd"/>
      <w:r w:rsidRPr="00C878B9">
        <w:rPr>
          <w:lang w:val="es-AR"/>
        </w:rPr>
        <w:t xml:space="preserve"> of </w:t>
      </w:r>
      <w:proofErr w:type="spellStart"/>
      <w:r w:rsidRPr="00C878B9">
        <w:rPr>
          <w:lang w:val="es-AR"/>
        </w:rPr>
        <w:t>Risk</w:t>
      </w:r>
      <w:proofErr w:type="spellEnd"/>
      <w:r w:rsidRPr="00C878B9">
        <w:rPr>
          <w:lang w:val="es-AR"/>
        </w:rPr>
        <w:t xml:space="preserve"> </w:t>
      </w:r>
      <w:proofErr w:type="spellStart"/>
      <w:r w:rsidRPr="00C878B9">
        <w:rPr>
          <w:lang w:val="es-AR"/>
        </w:rPr>
        <w:t>Register</w:t>
      </w:r>
      <w:proofErr w:type="spellEnd"/>
      <w:r w:rsidRPr="00C878B9">
        <w:rPr>
          <w:lang w:val="es-AR"/>
        </w:rPr>
        <w:t xml:space="preserve"> - </w:t>
      </w:r>
      <w:proofErr w:type="spellStart"/>
      <w:r w:rsidRPr="00C878B9">
        <w:rPr>
          <w:lang w:val="es-AR"/>
        </w:rPr>
        <w:t>LatAm</w:t>
      </w:r>
      <w:proofErr w:type="spellEnd"/>
      <w:r w:rsidRPr="00C878B9">
        <w:rPr>
          <w:lang w:val="es-AR"/>
        </w:rPr>
        <w:t xml:space="preserve"> </w:t>
      </w:r>
      <w:proofErr w:type="spellStart"/>
      <w:r w:rsidRPr="00C878B9">
        <w:rPr>
          <w:lang w:val="es-AR"/>
        </w:rPr>
        <w:t>Jan</w:t>
      </w:r>
      <w:proofErr w:type="spellEnd"/>
      <w:r w:rsidRPr="00C878B9">
        <w:rPr>
          <w:lang w:val="es-AR"/>
        </w:rPr>
        <w:t xml:space="preserve"> 2019 vs2</w:t>
      </w:r>
      <w:r w:rsidR="0041583E">
        <w:rPr>
          <w:lang w:val="es-AR"/>
        </w:rPr>
        <w:t>” en el cual solo se extraen</w:t>
      </w:r>
      <w:r w:rsidRPr="00C878B9">
        <w:rPr>
          <w:lang w:val="es-AR"/>
        </w:rPr>
        <w:t xml:space="preserve"> los dos riesgos referenciados por temas de confidencialidad de la información.</w:t>
      </w:r>
    </w:p>
    <w:p w:rsidR="00D54881" w:rsidRPr="00C878B9" w:rsidRDefault="00D54881" w:rsidP="00AE3A0F">
      <w:pPr>
        <w:rPr>
          <w:lang w:val="es-AR"/>
        </w:rPr>
      </w:pPr>
    </w:p>
    <w:p w:rsidR="00F45013" w:rsidRPr="00C878B9" w:rsidRDefault="00D54881" w:rsidP="00AE3A0F">
      <w:pPr>
        <w:rPr>
          <w:lang w:val="es-AR"/>
        </w:rPr>
      </w:pPr>
      <w:r w:rsidRPr="00C878B9">
        <w:rPr>
          <w:lang w:val="es-AR"/>
        </w:rPr>
        <w:object w:dxaOrig="1166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pt;height:75pt" o:ole="">
            <v:imagedata r:id="rId5" o:title=""/>
          </v:shape>
          <o:OLEObject Type="Embed" ProgID="Excel.Sheet.12" ShapeID="_x0000_i1025" DrawAspect="Icon" ObjectID="_1615885252" r:id="rId6"/>
        </w:object>
      </w:r>
    </w:p>
    <w:p w:rsidR="00AE3A0F" w:rsidRPr="00C878B9" w:rsidRDefault="00AE3A0F" w:rsidP="0041583E">
      <w:pPr>
        <w:pStyle w:val="ListParagraph"/>
        <w:numPr>
          <w:ilvl w:val="0"/>
          <w:numId w:val="2"/>
        </w:numPr>
        <w:rPr>
          <w:lang w:val="es-AR"/>
        </w:rPr>
      </w:pPr>
      <w:r w:rsidRPr="00C878B9">
        <w:rPr>
          <w:lang w:val="es-AR"/>
        </w:rPr>
        <w:t>Siempre observando los puntos qu</w:t>
      </w:r>
      <w:r w:rsidR="00617913" w:rsidRPr="00C878B9">
        <w:rPr>
          <w:lang w:val="es-AR"/>
        </w:rPr>
        <w:t>e puedan surgir de corrupción, a</w:t>
      </w:r>
      <w:r w:rsidRPr="00C878B9">
        <w:rPr>
          <w:lang w:val="es-AR"/>
        </w:rPr>
        <w:t>demás de</w:t>
      </w:r>
      <w:r w:rsidR="00CB01DA">
        <w:rPr>
          <w:lang w:val="es-AR"/>
        </w:rPr>
        <w:t xml:space="preserve"> </w:t>
      </w:r>
      <w:r w:rsidRPr="00C878B9">
        <w:rPr>
          <w:lang w:val="es-AR"/>
        </w:rPr>
        <w:t>l</w:t>
      </w:r>
      <w:r w:rsidR="00CB01DA">
        <w:rPr>
          <w:lang w:val="es-AR"/>
        </w:rPr>
        <w:t>a</w:t>
      </w:r>
      <w:r w:rsidRPr="00C878B9">
        <w:rPr>
          <w:lang w:val="es-AR"/>
        </w:rPr>
        <w:t xml:space="preserve"> </w:t>
      </w:r>
      <w:r w:rsidR="00CB01DA">
        <w:rPr>
          <w:lang w:val="es-AR"/>
        </w:rPr>
        <w:t>Gestión del R</w:t>
      </w:r>
      <w:r w:rsidRPr="00C878B9">
        <w:rPr>
          <w:lang w:val="es-AR"/>
        </w:rPr>
        <w:t>iesgo</w:t>
      </w:r>
      <w:r w:rsidR="00CB01DA">
        <w:rPr>
          <w:lang w:val="es-AR"/>
        </w:rPr>
        <w:t xml:space="preserve">, al interior de BT </w:t>
      </w:r>
      <w:r w:rsidRPr="00C878B9">
        <w:rPr>
          <w:lang w:val="es-AR"/>
        </w:rPr>
        <w:t xml:space="preserve">también </w:t>
      </w:r>
      <w:r w:rsidR="00C8080B">
        <w:rPr>
          <w:lang w:val="es-AR"/>
        </w:rPr>
        <w:t xml:space="preserve">se tiene una gobernanza de </w:t>
      </w:r>
      <w:r w:rsidR="00B32BB6">
        <w:rPr>
          <w:lang w:val="es-AR"/>
        </w:rPr>
        <w:t xml:space="preserve">Cumplimiento y </w:t>
      </w:r>
      <w:proofErr w:type="spellStart"/>
      <w:r w:rsidR="00B32BB6">
        <w:rPr>
          <w:lang w:val="es-AR"/>
        </w:rPr>
        <w:t>Etica</w:t>
      </w:r>
      <w:proofErr w:type="spellEnd"/>
      <w:r w:rsidR="00B32BB6">
        <w:rPr>
          <w:lang w:val="es-AR"/>
        </w:rPr>
        <w:t xml:space="preserve"> en los N</w:t>
      </w:r>
      <w:r w:rsidR="00C8080B">
        <w:rPr>
          <w:lang w:val="es-AR"/>
        </w:rPr>
        <w:t>egocios</w:t>
      </w:r>
      <w:r w:rsidRPr="00C878B9">
        <w:rPr>
          <w:lang w:val="es-AR"/>
        </w:rPr>
        <w:t>. Todos los contractos con proveedores tienen cláusulas de ACB, etc.</w:t>
      </w:r>
    </w:p>
    <w:p w:rsidR="00617913" w:rsidRPr="00C878B9" w:rsidRDefault="00617913" w:rsidP="00617913">
      <w:pPr>
        <w:pStyle w:val="ListParagraph"/>
        <w:rPr>
          <w:lang w:val="es-AR"/>
        </w:rPr>
      </w:pPr>
    </w:p>
    <w:p w:rsidR="00617913" w:rsidRPr="00C878B9" w:rsidRDefault="00617913" w:rsidP="00617913">
      <w:pPr>
        <w:pStyle w:val="ListParagraph"/>
        <w:rPr>
          <w:lang w:val="es-AR"/>
        </w:rPr>
      </w:pPr>
      <w:r w:rsidRPr="00C878B9">
        <w:rPr>
          <w:noProof/>
        </w:rPr>
        <w:drawing>
          <wp:inline distT="0" distB="0" distL="0" distR="0" wp14:anchorId="35815C79" wp14:editId="27FD42C9">
            <wp:extent cx="5943600" cy="1455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3" w:rsidRPr="00C878B9" w:rsidRDefault="00617913" w:rsidP="00617913">
      <w:pPr>
        <w:pStyle w:val="ListParagraph"/>
        <w:rPr>
          <w:lang w:val="es-AR"/>
        </w:rPr>
      </w:pPr>
    </w:p>
    <w:p w:rsidR="00617913" w:rsidRPr="00C878B9" w:rsidRDefault="00617913" w:rsidP="00617913">
      <w:pPr>
        <w:pStyle w:val="ListParagraph"/>
        <w:rPr>
          <w:lang w:val="es-AR"/>
        </w:rPr>
      </w:pPr>
      <w:r w:rsidRPr="00C878B9">
        <w:rPr>
          <w:noProof/>
        </w:rPr>
        <w:lastRenderedPageBreak/>
        <w:drawing>
          <wp:inline distT="0" distB="0" distL="0" distR="0" wp14:anchorId="78709F6B" wp14:editId="46A7DEE2">
            <wp:extent cx="5943600" cy="4041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C3" w:rsidRPr="00C878B9" w:rsidRDefault="001E75C3" w:rsidP="00617913">
      <w:pPr>
        <w:pStyle w:val="ListParagraph"/>
        <w:rPr>
          <w:lang w:val="es-AR"/>
        </w:rPr>
      </w:pPr>
    </w:p>
    <w:p w:rsidR="001E75C3" w:rsidRPr="00C878B9" w:rsidRDefault="001E75C3" w:rsidP="00617913">
      <w:pPr>
        <w:pStyle w:val="ListParagraph"/>
        <w:rPr>
          <w:lang w:val="es-AR"/>
        </w:rPr>
      </w:pPr>
      <w:r w:rsidRPr="00C878B9">
        <w:rPr>
          <w:noProof/>
        </w:rPr>
        <w:drawing>
          <wp:inline distT="0" distB="0" distL="0" distR="0" wp14:anchorId="46E792D5" wp14:editId="47D01C72">
            <wp:extent cx="5857875" cy="1571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C3" w:rsidRPr="00C878B9" w:rsidRDefault="001E75C3" w:rsidP="00617913">
      <w:pPr>
        <w:pStyle w:val="ListParagraph"/>
        <w:rPr>
          <w:lang w:val="es-AR"/>
        </w:rPr>
      </w:pPr>
    </w:p>
    <w:p w:rsidR="001E75C3" w:rsidRPr="00C878B9" w:rsidRDefault="001E75C3" w:rsidP="00617913">
      <w:pPr>
        <w:pStyle w:val="ListParagraph"/>
        <w:rPr>
          <w:lang w:val="es-AR"/>
        </w:rPr>
      </w:pPr>
      <w:r w:rsidRPr="00C878B9">
        <w:rPr>
          <w:noProof/>
        </w:rPr>
        <w:lastRenderedPageBreak/>
        <w:drawing>
          <wp:inline distT="0" distB="0" distL="0" distR="0" wp14:anchorId="73ED65C4" wp14:editId="3E1E8BC6">
            <wp:extent cx="5943600" cy="6720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C3" w:rsidRPr="00C878B9" w:rsidRDefault="001E75C3" w:rsidP="00617913">
      <w:pPr>
        <w:pStyle w:val="ListParagraph"/>
        <w:rPr>
          <w:lang w:val="es-AR"/>
        </w:rPr>
      </w:pPr>
      <w:r w:rsidRPr="00C878B9">
        <w:rPr>
          <w:noProof/>
        </w:rPr>
        <w:lastRenderedPageBreak/>
        <w:drawing>
          <wp:inline distT="0" distB="0" distL="0" distR="0" wp14:anchorId="5D340AC8" wp14:editId="7CF56A69">
            <wp:extent cx="5895975" cy="3076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C3" w:rsidRPr="00C878B9" w:rsidRDefault="001E75C3" w:rsidP="00617913">
      <w:pPr>
        <w:pStyle w:val="ListParagraph"/>
        <w:rPr>
          <w:lang w:val="es-AR"/>
        </w:rPr>
      </w:pPr>
    </w:p>
    <w:p w:rsidR="001E75C3" w:rsidRPr="00C878B9" w:rsidRDefault="001E75C3" w:rsidP="00617913">
      <w:pPr>
        <w:pStyle w:val="ListParagraph"/>
        <w:rPr>
          <w:lang w:val="es-AR"/>
        </w:rPr>
      </w:pPr>
    </w:p>
    <w:p w:rsidR="00AE3A0F" w:rsidRPr="00C878B9" w:rsidRDefault="00AE3A0F" w:rsidP="0041583E">
      <w:pPr>
        <w:pStyle w:val="ListParagraph"/>
        <w:numPr>
          <w:ilvl w:val="0"/>
          <w:numId w:val="2"/>
        </w:numPr>
        <w:rPr>
          <w:lang w:val="es-AR"/>
        </w:rPr>
      </w:pPr>
      <w:r w:rsidRPr="00C878B9">
        <w:rPr>
          <w:lang w:val="es-AR"/>
        </w:rPr>
        <w:t>A</w:t>
      </w:r>
      <w:r w:rsidR="00B32BB6">
        <w:rPr>
          <w:lang w:val="es-AR"/>
        </w:rPr>
        <w:t xml:space="preserve"> nivel de Intranet se encuentra publicada para toda la organización</w:t>
      </w:r>
      <w:r w:rsidRPr="00C878B9">
        <w:rPr>
          <w:lang w:val="es-AR"/>
        </w:rPr>
        <w:t xml:space="preserve"> </w:t>
      </w:r>
      <w:r w:rsidR="00B32BB6">
        <w:rPr>
          <w:lang w:val="es-AR"/>
        </w:rPr>
        <w:t xml:space="preserve">la página </w:t>
      </w:r>
      <w:r w:rsidRPr="00C878B9">
        <w:rPr>
          <w:lang w:val="es-AR"/>
        </w:rPr>
        <w:t xml:space="preserve">de </w:t>
      </w:r>
      <w:r w:rsidR="00B32BB6">
        <w:rPr>
          <w:lang w:val="es-AR"/>
        </w:rPr>
        <w:t>“</w:t>
      </w:r>
      <w:proofErr w:type="spellStart"/>
      <w:r w:rsidRPr="00C878B9">
        <w:rPr>
          <w:lang w:val="es-AR"/>
        </w:rPr>
        <w:t>Compliance</w:t>
      </w:r>
      <w:proofErr w:type="spellEnd"/>
      <w:r w:rsidRPr="00C878B9">
        <w:rPr>
          <w:lang w:val="es-AR"/>
        </w:rPr>
        <w:t xml:space="preserve"> </w:t>
      </w:r>
      <w:proofErr w:type="spellStart"/>
      <w:r w:rsidR="00B32BB6">
        <w:rPr>
          <w:lang w:val="es-AR"/>
        </w:rPr>
        <w:t>Governance</w:t>
      </w:r>
      <w:proofErr w:type="spellEnd"/>
      <w:r w:rsidR="00B32BB6">
        <w:rPr>
          <w:lang w:val="es-AR"/>
        </w:rPr>
        <w:t xml:space="preserve">” que incluye </w:t>
      </w:r>
      <w:r w:rsidRPr="00C878B9">
        <w:rPr>
          <w:lang w:val="es-AR"/>
        </w:rPr>
        <w:t>temas</w:t>
      </w:r>
      <w:r w:rsidR="00B32BB6">
        <w:rPr>
          <w:lang w:val="es-AR"/>
        </w:rPr>
        <w:t xml:space="preserve"> como las </w:t>
      </w:r>
      <w:r w:rsidRPr="00C878B9">
        <w:rPr>
          <w:lang w:val="es-AR"/>
        </w:rPr>
        <w:t xml:space="preserve">cláusulas de </w:t>
      </w:r>
      <w:r w:rsidR="00B32BB6">
        <w:rPr>
          <w:lang w:val="es-AR"/>
        </w:rPr>
        <w:t>“</w:t>
      </w:r>
      <w:r w:rsidRPr="00C878B9">
        <w:rPr>
          <w:lang w:val="es-AR"/>
        </w:rPr>
        <w:t xml:space="preserve">International </w:t>
      </w:r>
      <w:proofErr w:type="spellStart"/>
      <w:r w:rsidRPr="00C878B9">
        <w:rPr>
          <w:lang w:val="es-AR"/>
        </w:rPr>
        <w:t>Trade</w:t>
      </w:r>
      <w:proofErr w:type="spellEnd"/>
      <w:r w:rsidRPr="00C878B9">
        <w:rPr>
          <w:lang w:val="es-AR"/>
        </w:rPr>
        <w:t xml:space="preserve"> and </w:t>
      </w:r>
      <w:proofErr w:type="spellStart"/>
      <w:r w:rsidRPr="00C878B9">
        <w:rPr>
          <w:lang w:val="es-AR"/>
        </w:rPr>
        <w:t>Sanctions</w:t>
      </w:r>
      <w:proofErr w:type="spellEnd"/>
      <w:r w:rsidR="00B32BB6">
        <w:rPr>
          <w:lang w:val="es-AR"/>
        </w:rPr>
        <w:t>”</w:t>
      </w:r>
      <w:r w:rsidRPr="00C878B9">
        <w:rPr>
          <w:lang w:val="es-AR"/>
        </w:rPr>
        <w:t xml:space="preserve">, </w:t>
      </w:r>
      <w:r w:rsidR="00B32BB6">
        <w:rPr>
          <w:lang w:val="es-AR"/>
        </w:rPr>
        <w:t>“</w:t>
      </w:r>
      <w:r w:rsidRPr="00C878B9">
        <w:rPr>
          <w:lang w:val="es-AR"/>
        </w:rPr>
        <w:t>A</w:t>
      </w:r>
      <w:r w:rsidR="00032A64">
        <w:rPr>
          <w:lang w:val="es-AR"/>
        </w:rPr>
        <w:t>nti-</w:t>
      </w:r>
      <w:proofErr w:type="spellStart"/>
      <w:r w:rsidR="00032A64">
        <w:rPr>
          <w:lang w:val="es-AR"/>
        </w:rPr>
        <w:t>corruption</w:t>
      </w:r>
      <w:proofErr w:type="spellEnd"/>
      <w:r w:rsidR="00032A64">
        <w:rPr>
          <w:lang w:val="es-AR"/>
        </w:rPr>
        <w:t xml:space="preserve"> and </w:t>
      </w:r>
      <w:proofErr w:type="spellStart"/>
      <w:r w:rsidRPr="00C878B9">
        <w:rPr>
          <w:lang w:val="es-AR"/>
        </w:rPr>
        <w:t>B</w:t>
      </w:r>
      <w:r w:rsidR="00032A64">
        <w:rPr>
          <w:lang w:val="es-AR"/>
        </w:rPr>
        <w:t>ribery</w:t>
      </w:r>
      <w:proofErr w:type="spellEnd"/>
      <w:r w:rsidR="00032A64">
        <w:rPr>
          <w:lang w:val="es-AR"/>
        </w:rPr>
        <w:t xml:space="preserve">”, </w:t>
      </w:r>
      <w:proofErr w:type="spellStart"/>
      <w:r w:rsidR="00032A64">
        <w:rPr>
          <w:lang w:val="es-AR"/>
        </w:rPr>
        <w:t>etc</w:t>
      </w:r>
      <w:proofErr w:type="spellEnd"/>
    </w:p>
    <w:p w:rsidR="00B32BB6" w:rsidRDefault="00B32BB6" w:rsidP="00B32BB6">
      <w:pPr>
        <w:rPr>
          <w:rStyle w:val="Hyperlink"/>
          <w:color w:val="auto"/>
          <w:lang w:val="es-AR"/>
        </w:rPr>
      </w:pPr>
    </w:p>
    <w:p w:rsidR="00AE3A0F" w:rsidRDefault="00531B01" w:rsidP="00B32BB6">
      <w:pPr>
        <w:rPr>
          <w:rStyle w:val="Hyperlink"/>
          <w:color w:val="auto"/>
          <w:lang w:val="es-AR"/>
        </w:rPr>
      </w:pPr>
      <w:hyperlink r:id="rId12" w:history="1">
        <w:r w:rsidR="00AE3A0F" w:rsidRPr="00C878B9">
          <w:rPr>
            <w:rStyle w:val="Hyperlink"/>
            <w:color w:val="auto"/>
            <w:lang w:val="es-AR"/>
          </w:rPr>
          <w:t>https://intra.bt.com/bt/lgc/co</w:t>
        </w:r>
        <w:r w:rsidR="00AE3A0F" w:rsidRPr="00C878B9">
          <w:rPr>
            <w:rStyle w:val="Hyperlink"/>
            <w:color w:val="auto"/>
            <w:lang w:val="es-AR"/>
          </w:rPr>
          <w:t>m</w:t>
        </w:r>
        <w:r w:rsidR="00AE3A0F" w:rsidRPr="00C878B9">
          <w:rPr>
            <w:rStyle w:val="Hyperlink"/>
            <w:color w:val="auto"/>
            <w:lang w:val="es-AR"/>
          </w:rPr>
          <w:t>pliance/governance1/Pages/index.aspx</w:t>
        </w:r>
      </w:hyperlink>
    </w:p>
    <w:p w:rsidR="00032A64" w:rsidRDefault="00032A64" w:rsidP="00B32BB6">
      <w:pPr>
        <w:rPr>
          <w:rStyle w:val="Hyperlink"/>
          <w:color w:val="auto"/>
          <w:lang w:val="es-AR"/>
        </w:rPr>
      </w:pPr>
    </w:p>
    <w:p w:rsidR="00032A64" w:rsidRDefault="00032A64" w:rsidP="00B32BB6">
      <w:pPr>
        <w:rPr>
          <w:lang w:val="es-AR"/>
        </w:rPr>
      </w:pPr>
      <w:r>
        <w:rPr>
          <w:noProof/>
        </w:rPr>
        <w:drawing>
          <wp:inline distT="0" distB="0" distL="0" distR="0" wp14:anchorId="6D13C934" wp14:editId="3D8F6D50">
            <wp:extent cx="5943600" cy="3475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64" w:rsidRDefault="00032A64" w:rsidP="00B32BB6">
      <w:pPr>
        <w:rPr>
          <w:lang w:val="es-AR"/>
        </w:rPr>
      </w:pPr>
    </w:p>
    <w:p w:rsidR="00032A64" w:rsidRDefault="00032A64" w:rsidP="00B32BB6">
      <w:pPr>
        <w:rPr>
          <w:lang w:val="es-AR"/>
        </w:rPr>
      </w:pPr>
    </w:p>
    <w:p w:rsidR="00032A64" w:rsidRDefault="00032A64" w:rsidP="00B32BB6">
      <w:pPr>
        <w:rPr>
          <w:lang w:val="es-AR"/>
        </w:rPr>
      </w:pPr>
      <w:r>
        <w:rPr>
          <w:noProof/>
        </w:rPr>
        <w:drawing>
          <wp:inline distT="0" distB="0" distL="0" distR="0" wp14:anchorId="41088A02" wp14:editId="480B9BBE">
            <wp:extent cx="5943600" cy="4562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64" w:rsidRDefault="00032A64" w:rsidP="00B32BB6">
      <w:pPr>
        <w:rPr>
          <w:lang w:val="es-AR"/>
        </w:rPr>
      </w:pPr>
    </w:p>
    <w:p w:rsidR="00032A64" w:rsidRPr="00C878B9" w:rsidRDefault="00032A64" w:rsidP="00B32BB6">
      <w:pPr>
        <w:rPr>
          <w:lang w:val="es-AR"/>
        </w:rPr>
      </w:pPr>
      <w:r>
        <w:rPr>
          <w:noProof/>
        </w:rPr>
        <w:drawing>
          <wp:inline distT="0" distB="0" distL="0" distR="0" wp14:anchorId="69EB0FE9" wp14:editId="22ACECB5">
            <wp:extent cx="5943600" cy="3110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0F" w:rsidRPr="00C878B9" w:rsidRDefault="00AE3A0F" w:rsidP="00AE3A0F">
      <w:pPr>
        <w:rPr>
          <w:lang w:val="es-AR"/>
        </w:rPr>
      </w:pPr>
    </w:p>
    <w:p w:rsidR="003E4717" w:rsidRPr="00C878B9" w:rsidRDefault="003E4717" w:rsidP="00AE3A0F">
      <w:pPr>
        <w:rPr>
          <w:lang w:val="es-AR"/>
        </w:rPr>
      </w:pPr>
      <w:r w:rsidRPr="00C878B9">
        <w:rPr>
          <w:noProof/>
        </w:rPr>
        <w:lastRenderedPageBreak/>
        <w:drawing>
          <wp:inline distT="0" distB="0" distL="0" distR="0" wp14:anchorId="010829D6" wp14:editId="5B9C3B90">
            <wp:extent cx="5943600" cy="2845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17" w:rsidRPr="00C878B9" w:rsidRDefault="003E4717" w:rsidP="00AE3A0F">
      <w:pPr>
        <w:rPr>
          <w:lang w:val="es-AR"/>
        </w:rPr>
      </w:pPr>
    </w:p>
    <w:p w:rsidR="003E4717" w:rsidRPr="00C878B9" w:rsidRDefault="003E4717" w:rsidP="00AE3A0F">
      <w:pPr>
        <w:rPr>
          <w:lang w:val="es-AR"/>
        </w:rPr>
      </w:pPr>
    </w:p>
    <w:p w:rsidR="003E4717" w:rsidRPr="00C878B9" w:rsidRDefault="003E4717" w:rsidP="00AE3A0F">
      <w:pPr>
        <w:rPr>
          <w:lang w:val="es-AR"/>
        </w:rPr>
      </w:pPr>
    </w:p>
    <w:p w:rsidR="003E4717" w:rsidRPr="00C878B9" w:rsidRDefault="003E4717" w:rsidP="00AE3A0F">
      <w:pPr>
        <w:rPr>
          <w:lang w:val="es-AR"/>
        </w:rPr>
      </w:pPr>
    </w:p>
    <w:p w:rsidR="003E4717" w:rsidRPr="00C878B9" w:rsidRDefault="003E4717" w:rsidP="00AE3A0F">
      <w:pPr>
        <w:rPr>
          <w:lang w:val="es-AR"/>
        </w:rPr>
      </w:pPr>
    </w:p>
    <w:p w:rsidR="003E4717" w:rsidRPr="00C878B9" w:rsidRDefault="003E4717" w:rsidP="00AE3A0F">
      <w:pPr>
        <w:rPr>
          <w:lang w:val="es-AR"/>
        </w:rPr>
      </w:pPr>
    </w:p>
    <w:p w:rsidR="00E8228F" w:rsidRPr="00C878B9" w:rsidRDefault="003E4717" w:rsidP="0041583E">
      <w:pPr>
        <w:pStyle w:val="ListParagraph"/>
        <w:numPr>
          <w:ilvl w:val="0"/>
          <w:numId w:val="2"/>
        </w:numPr>
        <w:rPr>
          <w:lang w:val="es-AR"/>
        </w:rPr>
      </w:pPr>
      <w:r w:rsidRPr="00C878B9">
        <w:rPr>
          <w:lang w:val="es-AR"/>
        </w:rPr>
        <w:t>P</w:t>
      </w:r>
      <w:r w:rsidR="00AE3A0F" w:rsidRPr="00C878B9">
        <w:rPr>
          <w:lang w:val="es-AR"/>
        </w:rPr>
        <w:t xml:space="preserve">ara la parte de </w:t>
      </w:r>
      <w:proofErr w:type="spellStart"/>
      <w:r w:rsidR="00AE3A0F" w:rsidRPr="00C878B9">
        <w:rPr>
          <w:lang w:val="es-AR"/>
        </w:rPr>
        <w:t>Procurement</w:t>
      </w:r>
      <w:proofErr w:type="spellEnd"/>
      <w:r w:rsidR="00AE3A0F" w:rsidRPr="00C878B9">
        <w:rPr>
          <w:lang w:val="es-AR"/>
        </w:rPr>
        <w:t xml:space="preserve"> hay también una gobernanza en la </w:t>
      </w:r>
      <w:r w:rsidR="00E8228F" w:rsidRPr="00C878B9">
        <w:rPr>
          <w:lang w:val="es-AR"/>
        </w:rPr>
        <w:t>contratación</w:t>
      </w:r>
      <w:r w:rsidR="00AE3A0F" w:rsidRPr="00C878B9">
        <w:rPr>
          <w:lang w:val="es-AR"/>
        </w:rPr>
        <w:t xml:space="preserve"> de los proveedores</w:t>
      </w:r>
      <w:r w:rsidR="00E8228F" w:rsidRPr="00C878B9">
        <w:rPr>
          <w:lang w:val="es-AR"/>
        </w:rPr>
        <w:t xml:space="preserve"> donde BT hace tiene varias exigencias antes de contractar el servicio</w:t>
      </w:r>
      <w:r w:rsidR="00005C86">
        <w:rPr>
          <w:lang w:val="es-AR"/>
        </w:rPr>
        <w:t xml:space="preserve"> para minimizar los riesgos asociados con los asociados de negocios.</w:t>
      </w:r>
    </w:p>
    <w:p w:rsidR="00AE3A0F" w:rsidRPr="00C878B9" w:rsidRDefault="00AE3A0F" w:rsidP="00E8228F">
      <w:pPr>
        <w:pStyle w:val="ListParagraph"/>
        <w:rPr>
          <w:lang w:val="es-AR"/>
        </w:rPr>
      </w:pPr>
    </w:p>
    <w:p w:rsidR="00AE3A0F" w:rsidRPr="00C878B9" w:rsidRDefault="00AE3A0F" w:rsidP="00AE3A0F">
      <w:pPr>
        <w:rPr>
          <w:lang w:val="es-AR"/>
        </w:rPr>
      </w:pPr>
    </w:p>
    <w:p w:rsidR="00AE3A0F" w:rsidRPr="00C878B9" w:rsidRDefault="00531B01" w:rsidP="00AE3A0F">
      <w:pPr>
        <w:rPr>
          <w:lang w:val="es-AR"/>
        </w:rPr>
      </w:pPr>
      <w:hyperlink r:id="rId17" w:history="1">
        <w:r w:rsidR="00AE3A0F" w:rsidRPr="00C878B9">
          <w:rPr>
            <w:rStyle w:val="Hyperlink"/>
            <w:color w:val="auto"/>
            <w:lang w:val="es-AR"/>
          </w:rPr>
          <w:t>https://groupextranet.bt.com/selling2bt/</w:t>
        </w:r>
      </w:hyperlink>
      <w:r w:rsidR="00AE3A0F" w:rsidRPr="00C878B9">
        <w:rPr>
          <w:lang w:val="es-AR"/>
        </w:rPr>
        <w:t xml:space="preserve"> </w:t>
      </w:r>
    </w:p>
    <w:p w:rsidR="00772139" w:rsidRPr="00C878B9" w:rsidRDefault="00772139" w:rsidP="00772139">
      <w:pPr>
        <w:rPr>
          <w:lang w:val="es-AR"/>
        </w:rPr>
      </w:pPr>
    </w:p>
    <w:p w:rsidR="00772139" w:rsidRPr="00C878B9" w:rsidRDefault="00531B01" w:rsidP="00772139">
      <w:pPr>
        <w:rPr>
          <w:lang w:val="es-AR"/>
        </w:rPr>
      </w:pPr>
      <w:hyperlink r:id="rId18" w:history="1">
        <w:r w:rsidR="00772139" w:rsidRPr="00C878B9">
          <w:rPr>
            <w:rStyle w:val="Hyperlink"/>
            <w:color w:val="auto"/>
            <w:lang w:val="es-AR"/>
          </w:rPr>
          <w:t>https://groupextranet.bt.com/selling2bt/articles/bt_expectations/bts_primary_requirements.html</w:t>
        </w:r>
      </w:hyperlink>
    </w:p>
    <w:p w:rsidR="003E4717" w:rsidRDefault="003E4717" w:rsidP="00AE3A0F">
      <w:pPr>
        <w:rPr>
          <w:lang w:val="es-AR"/>
        </w:rPr>
      </w:pPr>
    </w:p>
    <w:p w:rsidR="00005C86" w:rsidRDefault="00005C86" w:rsidP="00AE3A0F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0A5C908D" wp14:editId="41934C99">
            <wp:extent cx="5943600" cy="3132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86" w:rsidRPr="00C878B9" w:rsidRDefault="00005C86" w:rsidP="00AE3A0F">
      <w:pPr>
        <w:rPr>
          <w:lang w:val="es-AR"/>
        </w:rPr>
      </w:pPr>
      <w:r>
        <w:rPr>
          <w:noProof/>
        </w:rPr>
        <w:drawing>
          <wp:inline distT="0" distB="0" distL="0" distR="0" wp14:anchorId="35F9F6DE" wp14:editId="6A7351B7">
            <wp:extent cx="5943600" cy="2802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17" w:rsidRPr="00C878B9" w:rsidRDefault="003E4717" w:rsidP="00AE3A0F">
      <w:pPr>
        <w:rPr>
          <w:lang w:val="es-AR"/>
        </w:rPr>
      </w:pPr>
      <w:r w:rsidRPr="00C878B9">
        <w:rPr>
          <w:noProof/>
        </w:rPr>
        <w:lastRenderedPageBreak/>
        <w:drawing>
          <wp:inline distT="0" distB="0" distL="0" distR="0" wp14:anchorId="752E9F7C" wp14:editId="2DFCA5F8">
            <wp:extent cx="5943600" cy="4203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17" w:rsidRPr="00C878B9" w:rsidRDefault="003E4717" w:rsidP="00AE3A0F">
      <w:pPr>
        <w:rPr>
          <w:lang w:val="es-AR"/>
        </w:rPr>
      </w:pPr>
    </w:p>
    <w:p w:rsidR="003E4717" w:rsidRDefault="00121D35" w:rsidP="00AE3A0F">
      <w:pPr>
        <w:rPr>
          <w:lang w:val="es-AR"/>
        </w:rPr>
      </w:pPr>
      <w:r>
        <w:rPr>
          <w:lang w:val="es-AR"/>
        </w:rPr>
        <w:t>Se adjunta como evidencia uno de los modelos que rigen la relación con los proveedores, incluidos los proveedores que hacen parte de la cadena de suministro:</w:t>
      </w:r>
    </w:p>
    <w:p w:rsidR="00121D35" w:rsidRPr="00C878B9" w:rsidRDefault="00121D35" w:rsidP="00AE3A0F">
      <w:pPr>
        <w:rPr>
          <w:lang w:val="es-AR"/>
        </w:rPr>
      </w:pPr>
      <w:bookmarkStart w:id="0" w:name="_GoBack"/>
      <w:bookmarkEnd w:id="0"/>
    </w:p>
    <w:p w:rsidR="003E4717" w:rsidRPr="00C878B9" w:rsidRDefault="00E8228F" w:rsidP="00AE3A0F">
      <w:pPr>
        <w:rPr>
          <w:lang w:val="es-AR"/>
        </w:rPr>
      </w:pPr>
      <w:r w:rsidRPr="00C878B9">
        <w:rPr>
          <w:lang w:val="es-AR"/>
        </w:rPr>
        <w:object w:dxaOrig="1166" w:dyaOrig="760">
          <v:shape id="_x0000_i1026" type="#_x0000_t75" style="width:109.5pt;height:71.5pt" o:ole="">
            <v:imagedata r:id="rId22" o:title=""/>
          </v:shape>
          <o:OLEObject Type="Embed" ProgID="AcroExch.Document.2017" ShapeID="_x0000_i1026" DrawAspect="Icon" ObjectID="_1615885253" r:id="rId23"/>
        </w:object>
      </w:r>
    </w:p>
    <w:p w:rsidR="003E4717" w:rsidRPr="00C878B9" w:rsidRDefault="003E4717" w:rsidP="00AE3A0F">
      <w:pPr>
        <w:rPr>
          <w:lang w:val="es-AR"/>
        </w:rPr>
      </w:pPr>
    </w:p>
    <w:p w:rsidR="003E4717" w:rsidRPr="00C878B9" w:rsidRDefault="003E4717" w:rsidP="00AE3A0F">
      <w:pPr>
        <w:rPr>
          <w:lang w:val="es-AR"/>
        </w:rPr>
      </w:pPr>
    </w:p>
    <w:p w:rsidR="00AE3A0F" w:rsidRPr="00C878B9" w:rsidRDefault="00AE3A0F" w:rsidP="00AE3A0F">
      <w:pPr>
        <w:rPr>
          <w:lang w:val="es-AR"/>
        </w:rPr>
      </w:pPr>
      <w:r w:rsidRPr="00C878B9">
        <w:rPr>
          <w:lang w:val="es-AR"/>
        </w:rPr>
        <w:t xml:space="preserve"> </w:t>
      </w:r>
    </w:p>
    <w:p w:rsidR="00AE3A0F" w:rsidRPr="00C878B9" w:rsidRDefault="00AE3A0F" w:rsidP="00AE3A0F">
      <w:pPr>
        <w:rPr>
          <w:lang w:val="es-AR"/>
        </w:rPr>
      </w:pPr>
    </w:p>
    <w:p w:rsidR="00CD2DE9" w:rsidRPr="00C878B9" w:rsidRDefault="00531B01">
      <w:pPr>
        <w:rPr>
          <w:lang w:val="es-AR"/>
        </w:rPr>
      </w:pPr>
    </w:p>
    <w:sectPr w:rsidR="00CD2DE9" w:rsidRPr="00C87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4C189E"/>
    <w:multiLevelType w:val="hybridMultilevel"/>
    <w:tmpl w:val="AA643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6611D8"/>
    <w:multiLevelType w:val="hybridMultilevel"/>
    <w:tmpl w:val="6F463934"/>
    <w:lvl w:ilvl="0" w:tplc="AC98B85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A0F"/>
    <w:rsid w:val="00005C86"/>
    <w:rsid w:val="00032A64"/>
    <w:rsid w:val="0004588E"/>
    <w:rsid w:val="00052342"/>
    <w:rsid w:val="00121D35"/>
    <w:rsid w:val="00194CA5"/>
    <w:rsid w:val="001E75C3"/>
    <w:rsid w:val="003E4717"/>
    <w:rsid w:val="0041583E"/>
    <w:rsid w:val="004A1885"/>
    <w:rsid w:val="00531B01"/>
    <w:rsid w:val="00543E5D"/>
    <w:rsid w:val="005A2241"/>
    <w:rsid w:val="00617913"/>
    <w:rsid w:val="00772139"/>
    <w:rsid w:val="00AC53B6"/>
    <w:rsid w:val="00AE3A0F"/>
    <w:rsid w:val="00B32BB6"/>
    <w:rsid w:val="00B6642E"/>
    <w:rsid w:val="00C36670"/>
    <w:rsid w:val="00C8080B"/>
    <w:rsid w:val="00C878B9"/>
    <w:rsid w:val="00CB01DA"/>
    <w:rsid w:val="00D54881"/>
    <w:rsid w:val="00D75482"/>
    <w:rsid w:val="00E8228F"/>
    <w:rsid w:val="00F25DC8"/>
    <w:rsid w:val="00F4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326CAF-4521-4B45-A5DF-38E35D1EF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A0F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3A0F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1791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32B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4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groupextranet.bt.com/selling2bt/articles/bt_expectations/bts_primary_requirements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intra.bt.com/bt/lgc/compliance/governance1/Pages/index.aspx" TargetMode="External"/><Relationship Id="rId17" Type="http://schemas.openxmlformats.org/officeDocument/2006/relationships/hyperlink" Target="https://groupextranet.bt.com/selling2bt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1.xlsx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 Plc</Company>
  <LinksUpToDate>false</LinksUpToDate>
  <CharactersWithSpaces>2483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Luque,A,Angela,JKO R</dc:creator>
  <cp:keywords/>
  <dc:description/>
  <cp:lastModifiedBy>Luque,A,Angela,JKO R</cp:lastModifiedBy>
  <cp:revision>27</cp:revision>
  <dcterms:created xsi:type="dcterms:W3CDTF">2019-03-21T20:19:00Z</dcterms:created>
  <dcterms:modified xsi:type="dcterms:W3CDTF">2019-04-04T17:13:00Z</dcterms:modified>
</cp:coreProperties>
</file>