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A544C" w14:textId="1D8DF362" w:rsidR="00945410" w:rsidRPr="001B70C9" w:rsidRDefault="00945410" w:rsidP="00E7113C">
      <w:pPr>
        <w:numPr>
          <w:ilvl w:val="0"/>
          <w:numId w:val="27"/>
        </w:numPr>
        <w:spacing w:after="120"/>
        <w:ind w:left="357" w:hanging="357"/>
        <w:jc w:val="both"/>
        <w:rPr>
          <w:rFonts w:ascii="Tahoma" w:hAnsi="Tahoma" w:cs="Tahoma"/>
          <w:sz w:val="22"/>
          <w:szCs w:val="22"/>
        </w:rPr>
      </w:pPr>
      <w:r w:rsidRPr="00E7113C">
        <w:rPr>
          <w:rFonts w:ascii="Tahoma" w:hAnsi="Tahoma" w:cs="Tahoma"/>
          <w:b/>
          <w:bCs/>
          <w:sz w:val="22"/>
          <w:szCs w:val="22"/>
        </w:rPr>
        <w:t>OBJETIVO:</w:t>
      </w:r>
      <w:r w:rsidR="001B70C9" w:rsidRPr="001B70C9">
        <w:t xml:space="preserve"> </w:t>
      </w:r>
      <w:r w:rsidR="001B70C9" w:rsidRPr="001B70C9">
        <w:rPr>
          <w:rFonts w:ascii="Tahoma" w:hAnsi="Tahoma" w:cs="Tahoma"/>
          <w:sz w:val="22"/>
          <w:szCs w:val="22"/>
        </w:rPr>
        <w:t>Definir las gestiones en la compañía en el proceso de importación, almacenamiento, despacho y recaudo de cartera del producto Al</w:t>
      </w:r>
      <w:r w:rsidR="001B70C9">
        <w:rPr>
          <w:rFonts w:ascii="Tahoma" w:hAnsi="Tahoma" w:cs="Tahoma"/>
          <w:sz w:val="22"/>
          <w:szCs w:val="22"/>
        </w:rPr>
        <w:t>qu</w:t>
      </w:r>
      <w:r w:rsidR="001B70C9" w:rsidRPr="001B70C9">
        <w:rPr>
          <w:rFonts w:ascii="Tahoma" w:hAnsi="Tahoma" w:cs="Tahoma"/>
          <w:sz w:val="22"/>
          <w:szCs w:val="22"/>
        </w:rPr>
        <w:t>il Ben</w:t>
      </w:r>
      <w:r w:rsidR="001B70C9">
        <w:rPr>
          <w:rFonts w:ascii="Tahoma" w:hAnsi="Tahoma" w:cs="Tahoma"/>
          <w:sz w:val="22"/>
          <w:szCs w:val="22"/>
        </w:rPr>
        <w:t>c</w:t>
      </w:r>
      <w:r w:rsidR="001B70C9" w:rsidRPr="001B70C9">
        <w:rPr>
          <w:rFonts w:ascii="Tahoma" w:hAnsi="Tahoma" w:cs="Tahoma"/>
          <w:sz w:val="22"/>
          <w:szCs w:val="22"/>
        </w:rPr>
        <w:t xml:space="preserve">eno lineal  </w:t>
      </w:r>
    </w:p>
    <w:p w14:paraId="4BDFDC51" w14:textId="38AE8DF9" w:rsidR="00E94AB2" w:rsidRPr="001B70C9" w:rsidRDefault="00945410" w:rsidP="00E7113C">
      <w:pPr>
        <w:numPr>
          <w:ilvl w:val="0"/>
          <w:numId w:val="27"/>
        </w:numPr>
        <w:spacing w:after="120"/>
        <w:jc w:val="both"/>
        <w:rPr>
          <w:rFonts w:ascii="Tahoma" w:hAnsi="Tahoma" w:cs="Tahoma"/>
          <w:b/>
          <w:i/>
          <w:sz w:val="22"/>
          <w:szCs w:val="22"/>
          <w:lang w:val="es-CO"/>
        </w:rPr>
      </w:pPr>
      <w:r w:rsidRPr="001B70C9">
        <w:rPr>
          <w:rFonts w:ascii="Tahoma" w:hAnsi="Tahoma" w:cs="Tahoma"/>
          <w:b/>
          <w:bCs/>
          <w:sz w:val="22"/>
          <w:szCs w:val="22"/>
        </w:rPr>
        <w:t>ALCANCE:</w:t>
      </w:r>
      <w:r w:rsidR="001B70C9" w:rsidRPr="001B70C9">
        <w:t xml:space="preserve"> </w:t>
      </w:r>
      <w:r w:rsidR="001B70C9" w:rsidRPr="001B70C9">
        <w:rPr>
          <w:rFonts w:ascii="Tahoma" w:hAnsi="Tahoma" w:cs="Tahoma"/>
          <w:sz w:val="22"/>
          <w:szCs w:val="22"/>
        </w:rPr>
        <w:t>Este procedimiento aplica al área de Gestión No automotriz</w:t>
      </w:r>
      <w:r w:rsidR="001B70C9">
        <w:rPr>
          <w:rFonts w:ascii="Tahoma" w:hAnsi="Tahoma" w:cs="Tahoma"/>
          <w:sz w:val="22"/>
          <w:szCs w:val="22"/>
        </w:rPr>
        <w:t>,</w:t>
      </w:r>
      <w:r w:rsidR="001B70C9" w:rsidRPr="001B70C9">
        <w:rPr>
          <w:rFonts w:ascii="Tahoma" w:hAnsi="Tahoma" w:cs="Tahoma"/>
          <w:sz w:val="22"/>
          <w:szCs w:val="22"/>
        </w:rPr>
        <w:t xml:space="preserve"> </w:t>
      </w:r>
      <w:r w:rsidR="001B70C9">
        <w:rPr>
          <w:rFonts w:ascii="Tahoma" w:hAnsi="Tahoma" w:cs="Tahoma"/>
          <w:sz w:val="22"/>
          <w:szCs w:val="22"/>
        </w:rPr>
        <w:t>A</w:t>
      </w:r>
      <w:r w:rsidR="001B70C9" w:rsidRPr="001B70C9">
        <w:rPr>
          <w:rFonts w:ascii="Tahoma" w:hAnsi="Tahoma" w:cs="Tahoma"/>
          <w:sz w:val="22"/>
          <w:szCs w:val="22"/>
        </w:rPr>
        <w:t>dministrativa</w:t>
      </w:r>
      <w:r w:rsidR="001B70C9">
        <w:rPr>
          <w:rFonts w:ascii="Tahoma" w:hAnsi="Tahoma" w:cs="Tahoma"/>
          <w:sz w:val="22"/>
          <w:szCs w:val="22"/>
        </w:rPr>
        <w:t xml:space="preserve"> y Contabilidad</w:t>
      </w:r>
      <w:r w:rsidR="001B70C9" w:rsidRPr="001B70C9">
        <w:rPr>
          <w:rFonts w:ascii="Tahoma" w:hAnsi="Tahoma" w:cs="Tahoma"/>
          <w:sz w:val="22"/>
          <w:szCs w:val="22"/>
        </w:rPr>
        <w:t xml:space="preserve"> de la Compañía C. I. TOYOTA TSUSHO DE COLOMBIA S.A</w:t>
      </w:r>
      <w:r w:rsidR="001B70C9">
        <w:rPr>
          <w:rFonts w:ascii="Tahoma" w:hAnsi="Tahoma" w:cs="Tahoma"/>
          <w:sz w:val="22"/>
          <w:szCs w:val="22"/>
        </w:rPr>
        <w:t>.</w:t>
      </w:r>
      <w:r w:rsidR="001B70C9" w:rsidRPr="001B70C9">
        <w:rPr>
          <w:rFonts w:ascii="Tahoma" w:hAnsi="Tahoma" w:cs="Tahoma"/>
          <w:sz w:val="22"/>
          <w:szCs w:val="22"/>
        </w:rPr>
        <w:t xml:space="preserve"> y acoge las actividades de importación, logística de almacenamiento, despacho (entrega EXTank o DAP)</w:t>
      </w:r>
      <w:r w:rsidR="001B70C9">
        <w:rPr>
          <w:rFonts w:ascii="Tahoma" w:hAnsi="Tahoma" w:cs="Tahoma"/>
          <w:sz w:val="22"/>
          <w:szCs w:val="22"/>
        </w:rPr>
        <w:t>,</w:t>
      </w:r>
      <w:r w:rsidR="001B70C9" w:rsidRPr="001B70C9">
        <w:rPr>
          <w:rFonts w:ascii="Tahoma" w:hAnsi="Tahoma" w:cs="Tahoma"/>
          <w:sz w:val="22"/>
          <w:szCs w:val="22"/>
        </w:rPr>
        <w:t xml:space="preserve"> facturación y </w:t>
      </w:r>
      <w:r w:rsidR="001B70C9">
        <w:rPr>
          <w:rFonts w:ascii="Tahoma" w:hAnsi="Tahoma" w:cs="Tahoma"/>
          <w:sz w:val="22"/>
          <w:szCs w:val="22"/>
        </w:rPr>
        <w:t xml:space="preserve">manejo de </w:t>
      </w:r>
      <w:r w:rsidR="001B70C9" w:rsidRPr="001B70C9">
        <w:rPr>
          <w:rFonts w:ascii="Tahoma" w:hAnsi="Tahoma" w:cs="Tahoma"/>
          <w:sz w:val="22"/>
          <w:szCs w:val="22"/>
        </w:rPr>
        <w:t>cartera realizadas</w:t>
      </w:r>
      <w:r w:rsidR="001B70C9">
        <w:rPr>
          <w:rFonts w:ascii="Tahoma" w:hAnsi="Tahoma" w:cs="Tahoma"/>
          <w:sz w:val="22"/>
          <w:szCs w:val="22"/>
        </w:rPr>
        <w:t>.</w:t>
      </w:r>
    </w:p>
    <w:p w14:paraId="3D09A6AD" w14:textId="77777777" w:rsidR="005D4C10" w:rsidRDefault="00945410" w:rsidP="00E7113C">
      <w:pPr>
        <w:pStyle w:val="ListParagraph"/>
        <w:numPr>
          <w:ilvl w:val="0"/>
          <w:numId w:val="27"/>
        </w:numPr>
        <w:spacing w:after="120"/>
        <w:jc w:val="both"/>
        <w:rPr>
          <w:rFonts w:ascii="Tahoma" w:hAnsi="Tahoma" w:cs="Tahoma"/>
          <w:sz w:val="22"/>
          <w:szCs w:val="22"/>
        </w:rPr>
      </w:pPr>
      <w:r w:rsidRPr="005D4C10">
        <w:rPr>
          <w:rFonts w:ascii="Tahoma" w:hAnsi="Tahoma" w:cs="Tahoma"/>
          <w:b/>
          <w:bCs/>
          <w:sz w:val="22"/>
          <w:szCs w:val="22"/>
        </w:rPr>
        <w:t>RESPONSABLE:</w:t>
      </w:r>
      <w:r w:rsidRPr="005D4C10">
        <w:rPr>
          <w:rFonts w:ascii="Tahoma" w:hAnsi="Tahoma" w:cs="Tahoma"/>
          <w:sz w:val="22"/>
          <w:szCs w:val="22"/>
        </w:rPr>
        <w:t xml:space="preserve"> </w:t>
      </w:r>
    </w:p>
    <w:p w14:paraId="3166A03A" w14:textId="501019BE" w:rsidR="00945410" w:rsidRDefault="001B70C9" w:rsidP="00E7113C">
      <w:pPr>
        <w:pStyle w:val="ListParagraph"/>
        <w:numPr>
          <w:ilvl w:val="1"/>
          <w:numId w:val="27"/>
        </w:numPr>
        <w:spacing w:after="120"/>
        <w:jc w:val="both"/>
        <w:rPr>
          <w:rFonts w:ascii="Tahoma" w:hAnsi="Tahoma" w:cs="Tahoma"/>
          <w:sz w:val="22"/>
          <w:szCs w:val="22"/>
        </w:rPr>
      </w:pPr>
      <w:r w:rsidRPr="005D4C10">
        <w:rPr>
          <w:rFonts w:ascii="Tahoma" w:hAnsi="Tahoma" w:cs="Tahoma"/>
          <w:i/>
          <w:iCs/>
          <w:sz w:val="22"/>
          <w:szCs w:val="22"/>
          <w:u w:val="single"/>
        </w:rPr>
        <w:t>Encargado en el área no autom</w:t>
      </w:r>
      <w:r w:rsidR="005D4C10" w:rsidRPr="005D4C10">
        <w:rPr>
          <w:rFonts w:ascii="Tahoma" w:hAnsi="Tahoma" w:cs="Tahoma"/>
          <w:i/>
          <w:iCs/>
          <w:sz w:val="22"/>
          <w:szCs w:val="22"/>
          <w:u w:val="single"/>
        </w:rPr>
        <w:t>o</w:t>
      </w:r>
      <w:r w:rsidRPr="005D4C10">
        <w:rPr>
          <w:rFonts w:ascii="Tahoma" w:hAnsi="Tahoma" w:cs="Tahoma"/>
          <w:i/>
          <w:iCs/>
          <w:sz w:val="22"/>
          <w:szCs w:val="22"/>
          <w:u w:val="single"/>
        </w:rPr>
        <w:t>triz:</w:t>
      </w:r>
      <w:r w:rsidR="0066510C">
        <w:rPr>
          <w:rFonts w:ascii="Tahoma" w:hAnsi="Tahoma" w:cs="Tahoma"/>
          <w:i/>
          <w:iCs/>
          <w:sz w:val="22"/>
          <w:szCs w:val="22"/>
        </w:rPr>
        <w:t xml:space="preserve"> </w:t>
      </w:r>
      <w:r w:rsidR="005D4C10" w:rsidRPr="005D4C10">
        <w:rPr>
          <w:rFonts w:ascii="Tahoma" w:hAnsi="Tahoma" w:cs="Tahoma"/>
          <w:sz w:val="22"/>
          <w:szCs w:val="22"/>
        </w:rPr>
        <w:t xml:space="preserve">Será el encargado de gestionar el cumplimiento y aplicación del procedimiento el manejo del inventario, </w:t>
      </w:r>
      <w:r w:rsidR="005D4C10" w:rsidRPr="00B97243">
        <w:rPr>
          <w:rFonts w:ascii="Tahoma" w:hAnsi="Tahoma" w:cs="Tahoma"/>
          <w:sz w:val="22"/>
          <w:szCs w:val="22"/>
        </w:rPr>
        <w:t xml:space="preserve">de la facturación y cartera a clientes, </w:t>
      </w:r>
      <w:r w:rsidR="00A673AE" w:rsidRPr="00B97243">
        <w:rPr>
          <w:rFonts w:ascii="Tahoma" w:hAnsi="Tahoma" w:cs="Tahoma"/>
          <w:sz w:val="22"/>
          <w:szCs w:val="22"/>
        </w:rPr>
        <w:t xml:space="preserve">revisión de facturas </w:t>
      </w:r>
      <w:r w:rsidR="005D4C10" w:rsidRPr="00B97243">
        <w:rPr>
          <w:rFonts w:ascii="Tahoma" w:hAnsi="Tahoma" w:cs="Tahoma"/>
          <w:sz w:val="22"/>
          <w:szCs w:val="22"/>
        </w:rPr>
        <w:t>a proveedores logísticos y agenciamiento, al igual que</w:t>
      </w:r>
      <w:r w:rsidR="005D4C10" w:rsidRPr="005D4C10">
        <w:rPr>
          <w:rFonts w:ascii="Tahoma" w:hAnsi="Tahoma" w:cs="Tahoma"/>
          <w:sz w:val="22"/>
          <w:szCs w:val="22"/>
        </w:rPr>
        <w:t xml:space="preserve"> el contacto con el proveedor y con los clientes y el registro y manejo de las herramientas de gestión.</w:t>
      </w:r>
    </w:p>
    <w:p w14:paraId="2ED0EBB6" w14:textId="1CB7B99B" w:rsidR="005D4C10" w:rsidRDefault="005D4C10" w:rsidP="00E7113C">
      <w:pPr>
        <w:pStyle w:val="ListParagraph"/>
        <w:numPr>
          <w:ilvl w:val="1"/>
          <w:numId w:val="27"/>
        </w:numPr>
        <w:spacing w:after="120"/>
        <w:jc w:val="both"/>
        <w:rPr>
          <w:rFonts w:ascii="Tahoma" w:hAnsi="Tahoma" w:cs="Tahoma"/>
          <w:sz w:val="22"/>
          <w:szCs w:val="22"/>
        </w:rPr>
      </w:pPr>
      <w:r w:rsidRPr="005D4C10">
        <w:rPr>
          <w:rFonts w:ascii="Tahoma" w:hAnsi="Tahoma" w:cs="Tahoma"/>
          <w:i/>
          <w:iCs/>
          <w:sz w:val="22"/>
          <w:szCs w:val="22"/>
          <w:u w:val="single"/>
        </w:rPr>
        <w:t>Área Administrativa y Financiera:</w:t>
      </w:r>
      <w:r>
        <w:rPr>
          <w:rFonts w:ascii="Tahoma" w:hAnsi="Tahoma" w:cs="Tahoma"/>
          <w:sz w:val="22"/>
          <w:szCs w:val="22"/>
        </w:rPr>
        <w:t xml:space="preserve"> Será el encargado del pago </w:t>
      </w:r>
      <w:r w:rsidRPr="005D4C10">
        <w:rPr>
          <w:rFonts w:ascii="Tahoma" w:hAnsi="Tahoma" w:cs="Tahoma"/>
          <w:sz w:val="22"/>
          <w:szCs w:val="22"/>
        </w:rPr>
        <w:t xml:space="preserve">pago de impuestos de nacionalización y municipales, </w:t>
      </w:r>
      <w:r w:rsidR="00A673AE">
        <w:rPr>
          <w:rFonts w:ascii="Tahoma" w:hAnsi="Tahoma" w:cs="Tahoma"/>
          <w:sz w:val="22"/>
          <w:szCs w:val="22"/>
        </w:rPr>
        <w:t xml:space="preserve">pagos </w:t>
      </w:r>
      <w:r w:rsidR="00A673AE" w:rsidRPr="00A673AE">
        <w:rPr>
          <w:rFonts w:ascii="Tahoma" w:hAnsi="Tahoma" w:cs="Tahoma"/>
          <w:sz w:val="22"/>
          <w:szCs w:val="22"/>
        </w:rPr>
        <w:t>a proveedores logísticos</w:t>
      </w:r>
      <w:r w:rsidR="00A673AE">
        <w:rPr>
          <w:rFonts w:ascii="Tahoma" w:hAnsi="Tahoma" w:cs="Tahoma"/>
          <w:sz w:val="22"/>
          <w:szCs w:val="22"/>
        </w:rPr>
        <w:t>,</w:t>
      </w:r>
      <w:r w:rsidR="00A673AE" w:rsidRPr="00A673AE">
        <w:rPr>
          <w:rFonts w:ascii="Tahoma" w:hAnsi="Tahoma" w:cs="Tahoma"/>
          <w:sz w:val="22"/>
          <w:szCs w:val="22"/>
        </w:rPr>
        <w:t xml:space="preserve"> </w:t>
      </w:r>
      <w:r w:rsidRPr="005D4C10">
        <w:rPr>
          <w:rFonts w:ascii="Tahoma" w:hAnsi="Tahoma" w:cs="Tahoma"/>
          <w:sz w:val="22"/>
          <w:szCs w:val="22"/>
        </w:rPr>
        <w:t>pagos al exterior</w:t>
      </w:r>
      <w:r>
        <w:rPr>
          <w:rFonts w:ascii="Tahoma" w:hAnsi="Tahoma" w:cs="Tahoma"/>
          <w:sz w:val="22"/>
          <w:szCs w:val="22"/>
        </w:rPr>
        <w:t>, generación de presupuesto y manejo de información financiera requerida por las partes.</w:t>
      </w:r>
    </w:p>
    <w:p w14:paraId="12A0F96B" w14:textId="45782B7F" w:rsidR="005D4C10" w:rsidRPr="005D4C10" w:rsidRDefault="005D4C10" w:rsidP="00E7113C">
      <w:pPr>
        <w:pStyle w:val="ListParagraph"/>
        <w:numPr>
          <w:ilvl w:val="1"/>
          <w:numId w:val="27"/>
        </w:numPr>
        <w:spacing w:after="120"/>
        <w:jc w:val="both"/>
        <w:rPr>
          <w:rFonts w:ascii="Tahoma" w:hAnsi="Tahoma" w:cs="Tahoma"/>
          <w:sz w:val="22"/>
          <w:szCs w:val="22"/>
        </w:rPr>
      </w:pPr>
      <w:r w:rsidRPr="005D4C10">
        <w:rPr>
          <w:rFonts w:ascii="Tahoma" w:hAnsi="Tahoma" w:cs="Tahoma"/>
          <w:i/>
          <w:iCs/>
          <w:sz w:val="22"/>
          <w:szCs w:val="22"/>
          <w:u w:val="single"/>
        </w:rPr>
        <w:t>Área Contable:</w:t>
      </w:r>
      <w:r>
        <w:rPr>
          <w:rFonts w:ascii="Tahoma" w:hAnsi="Tahoma" w:cs="Tahoma"/>
          <w:sz w:val="22"/>
          <w:szCs w:val="22"/>
        </w:rPr>
        <w:t xml:space="preserve"> Será el encargado de velar del registro y el seguimiento del balance y del cumplimiento de las condiciones contables del negocio exigidas desde el proveedor y casa matriz</w:t>
      </w:r>
      <w:r w:rsidR="0066510C">
        <w:rPr>
          <w:rFonts w:ascii="Tahoma" w:hAnsi="Tahoma" w:cs="Tahoma"/>
          <w:sz w:val="22"/>
          <w:szCs w:val="22"/>
        </w:rPr>
        <w:t>.</w:t>
      </w:r>
    </w:p>
    <w:p w14:paraId="491DA85D" w14:textId="387F082F" w:rsidR="00945410" w:rsidRPr="0066055B" w:rsidRDefault="00945410" w:rsidP="00E7113C">
      <w:pPr>
        <w:pStyle w:val="ListParagraph"/>
        <w:numPr>
          <w:ilvl w:val="0"/>
          <w:numId w:val="27"/>
        </w:numPr>
        <w:spacing w:after="120"/>
        <w:rPr>
          <w:rFonts w:ascii="Tahoma" w:hAnsi="Tahoma" w:cs="Tahoma"/>
          <w:b/>
          <w:sz w:val="22"/>
          <w:szCs w:val="22"/>
        </w:rPr>
      </w:pPr>
      <w:r w:rsidRPr="005D4C10">
        <w:rPr>
          <w:rFonts w:ascii="Tahoma" w:hAnsi="Tahoma" w:cs="Tahoma"/>
          <w:b/>
          <w:sz w:val="22"/>
          <w:szCs w:val="22"/>
        </w:rPr>
        <w:t>DEFINICIONES</w:t>
      </w:r>
      <w:r w:rsidR="0066055B">
        <w:rPr>
          <w:rFonts w:ascii="Tahoma" w:hAnsi="Tahoma" w:cs="Tahoma"/>
          <w:b/>
          <w:sz w:val="22"/>
          <w:szCs w:val="22"/>
        </w:rPr>
        <w:t xml:space="preserve"> </w:t>
      </w:r>
    </w:p>
    <w:p w14:paraId="0360E028" w14:textId="2431A130" w:rsidR="0066055B" w:rsidRPr="0066055B" w:rsidRDefault="0066055B" w:rsidP="00E7113C">
      <w:pPr>
        <w:pStyle w:val="ListParagraph"/>
        <w:numPr>
          <w:ilvl w:val="1"/>
          <w:numId w:val="27"/>
        </w:numPr>
        <w:tabs>
          <w:tab w:val="left" w:pos="2835"/>
        </w:tabs>
        <w:spacing w:after="120"/>
        <w:rPr>
          <w:rFonts w:ascii="Tahoma" w:hAnsi="Tahoma" w:cs="Tahoma"/>
          <w:bCs/>
          <w:sz w:val="22"/>
          <w:szCs w:val="22"/>
        </w:rPr>
      </w:pPr>
      <w:r w:rsidRPr="0066055B">
        <w:rPr>
          <w:rFonts w:ascii="Tahoma" w:hAnsi="Tahoma" w:cs="Tahoma"/>
          <w:bCs/>
          <w:sz w:val="22"/>
          <w:szCs w:val="22"/>
        </w:rPr>
        <w:t>ISU Chemical:</w:t>
      </w:r>
      <w:r>
        <w:rPr>
          <w:rFonts w:ascii="Tahoma" w:hAnsi="Tahoma" w:cs="Tahoma"/>
          <w:bCs/>
          <w:sz w:val="22"/>
          <w:szCs w:val="22"/>
        </w:rPr>
        <w:tab/>
      </w:r>
      <w:r w:rsidRPr="0066055B">
        <w:rPr>
          <w:rFonts w:ascii="Tahoma" w:hAnsi="Tahoma" w:cs="Tahoma"/>
          <w:bCs/>
          <w:sz w:val="22"/>
          <w:szCs w:val="22"/>
        </w:rPr>
        <w:t>Proveedor internacional de LAB (</w:t>
      </w:r>
      <w:r>
        <w:rPr>
          <w:rFonts w:ascii="Tahoma" w:hAnsi="Tahoma" w:cs="Tahoma"/>
          <w:bCs/>
          <w:sz w:val="22"/>
          <w:szCs w:val="22"/>
        </w:rPr>
        <w:t>Alquil Benceno Lineal</w:t>
      </w:r>
      <w:r w:rsidRPr="0066055B">
        <w:rPr>
          <w:rFonts w:ascii="Tahoma" w:hAnsi="Tahoma" w:cs="Tahoma"/>
          <w:bCs/>
          <w:sz w:val="22"/>
          <w:szCs w:val="22"/>
        </w:rPr>
        <w:t>).</w:t>
      </w:r>
    </w:p>
    <w:p w14:paraId="36841F32" w14:textId="63D4EF32" w:rsidR="0066055B" w:rsidRPr="0066055B" w:rsidRDefault="0066055B" w:rsidP="00E7113C">
      <w:pPr>
        <w:pStyle w:val="ListParagraph"/>
        <w:numPr>
          <w:ilvl w:val="1"/>
          <w:numId w:val="27"/>
        </w:numPr>
        <w:tabs>
          <w:tab w:val="left" w:pos="2835"/>
        </w:tabs>
        <w:spacing w:after="120"/>
        <w:rPr>
          <w:rFonts w:ascii="Tahoma" w:hAnsi="Tahoma" w:cs="Tahoma"/>
          <w:bCs/>
          <w:sz w:val="22"/>
          <w:szCs w:val="22"/>
        </w:rPr>
      </w:pPr>
      <w:r w:rsidRPr="0066055B">
        <w:rPr>
          <w:rFonts w:ascii="Tahoma" w:hAnsi="Tahoma" w:cs="Tahoma"/>
          <w:bCs/>
          <w:sz w:val="22"/>
          <w:szCs w:val="22"/>
        </w:rPr>
        <w:t>TTC/</w:t>
      </w:r>
      <w:r>
        <w:rPr>
          <w:rFonts w:ascii="Tahoma" w:hAnsi="Tahoma" w:cs="Tahoma"/>
          <w:bCs/>
          <w:sz w:val="22"/>
          <w:szCs w:val="22"/>
        </w:rPr>
        <w:t>TCP</w:t>
      </w:r>
      <w:r w:rsidRPr="0066055B">
        <w:rPr>
          <w:rFonts w:ascii="Tahoma" w:hAnsi="Tahoma" w:cs="Tahoma"/>
          <w:bCs/>
          <w:sz w:val="22"/>
          <w:szCs w:val="22"/>
        </w:rPr>
        <w:t>:</w:t>
      </w:r>
      <w:r>
        <w:rPr>
          <w:rFonts w:ascii="Tahoma" w:hAnsi="Tahoma" w:cs="Tahoma"/>
          <w:bCs/>
          <w:sz w:val="22"/>
          <w:szCs w:val="22"/>
        </w:rPr>
        <w:tab/>
      </w:r>
      <w:r w:rsidRPr="0066055B">
        <w:rPr>
          <w:rFonts w:ascii="Tahoma" w:hAnsi="Tahoma" w:cs="Tahoma"/>
          <w:bCs/>
          <w:sz w:val="22"/>
          <w:szCs w:val="22"/>
        </w:rPr>
        <w:t>Casa Matriz Jap</w:t>
      </w:r>
      <w:r w:rsidR="0066510C">
        <w:rPr>
          <w:rFonts w:ascii="Tahoma" w:hAnsi="Tahoma" w:cs="Tahoma"/>
          <w:bCs/>
          <w:sz w:val="22"/>
          <w:szCs w:val="22"/>
        </w:rPr>
        <w:t>ó</w:t>
      </w:r>
      <w:r w:rsidRPr="0066055B">
        <w:rPr>
          <w:rFonts w:ascii="Tahoma" w:hAnsi="Tahoma" w:cs="Tahoma"/>
          <w:bCs/>
          <w:sz w:val="22"/>
          <w:szCs w:val="22"/>
        </w:rPr>
        <w:t>n.</w:t>
      </w:r>
    </w:p>
    <w:p w14:paraId="05AD91A4" w14:textId="2F18C92B" w:rsidR="0066055B" w:rsidRPr="0066055B" w:rsidRDefault="0066055B" w:rsidP="00E7113C">
      <w:pPr>
        <w:pStyle w:val="ListParagraph"/>
        <w:numPr>
          <w:ilvl w:val="1"/>
          <w:numId w:val="27"/>
        </w:numPr>
        <w:tabs>
          <w:tab w:val="left" w:pos="2835"/>
        </w:tabs>
        <w:spacing w:after="120"/>
        <w:rPr>
          <w:rFonts w:ascii="Tahoma" w:hAnsi="Tahoma" w:cs="Tahoma"/>
          <w:bCs/>
          <w:sz w:val="22"/>
          <w:szCs w:val="22"/>
        </w:rPr>
      </w:pPr>
      <w:r w:rsidRPr="0066055B">
        <w:rPr>
          <w:rFonts w:ascii="Tahoma" w:hAnsi="Tahoma" w:cs="Tahoma"/>
          <w:bCs/>
          <w:sz w:val="22"/>
          <w:szCs w:val="22"/>
        </w:rPr>
        <w:t xml:space="preserve">TTCOL: </w:t>
      </w:r>
      <w:r>
        <w:rPr>
          <w:rFonts w:ascii="Tahoma" w:hAnsi="Tahoma" w:cs="Tahoma"/>
          <w:bCs/>
          <w:sz w:val="22"/>
          <w:szCs w:val="22"/>
        </w:rPr>
        <w:tab/>
        <w:t xml:space="preserve">C.I. </w:t>
      </w:r>
      <w:r w:rsidRPr="0066055B">
        <w:rPr>
          <w:rFonts w:ascii="Tahoma" w:hAnsi="Tahoma" w:cs="Tahoma"/>
          <w:bCs/>
          <w:sz w:val="22"/>
          <w:szCs w:val="22"/>
        </w:rPr>
        <w:t>Toyota Tsusho de Colombia S.A.</w:t>
      </w:r>
    </w:p>
    <w:p w14:paraId="6EB8F733" w14:textId="0C097173" w:rsidR="0066055B" w:rsidRPr="0066055B" w:rsidRDefault="0066055B" w:rsidP="00E7113C">
      <w:pPr>
        <w:pStyle w:val="ListParagraph"/>
        <w:numPr>
          <w:ilvl w:val="1"/>
          <w:numId w:val="27"/>
        </w:numPr>
        <w:tabs>
          <w:tab w:val="left" w:pos="2835"/>
        </w:tabs>
        <w:spacing w:after="120"/>
        <w:rPr>
          <w:rFonts w:ascii="Tahoma" w:hAnsi="Tahoma" w:cs="Tahoma"/>
          <w:bCs/>
          <w:sz w:val="22"/>
          <w:szCs w:val="22"/>
        </w:rPr>
      </w:pPr>
      <w:r w:rsidRPr="0066055B">
        <w:rPr>
          <w:rFonts w:ascii="Tahoma" w:hAnsi="Tahoma" w:cs="Tahoma"/>
          <w:bCs/>
          <w:sz w:val="22"/>
          <w:szCs w:val="22"/>
        </w:rPr>
        <w:t>Reporte SMI:</w:t>
      </w:r>
      <w:r>
        <w:rPr>
          <w:rFonts w:ascii="Tahoma" w:hAnsi="Tahoma" w:cs="Tahoma"/>
          <w:bCs/>
          <w:sz w:val="22"/>
          <w:szCs w:val="22"/>
        </w:rPr>
        <w:tab/>
      </w:r>
      <w:r w:rsidRPr="0066055B">
        <w:rPr>
          <w:rFonts w:ascii="Tahoma" w:hAnsi="Tahoma" w:cs="Tahoma"/>
          <w:bCs/>
          <w:sz w:val="22"/>
          <w:szCs w:val="22"/>
        </w:rPr>
        <w:t xml:space="preserve">Reporte de P&amp;G por barco </w:t>
      </w:r>
      <w:r>
        <w:rPr>
          <w:rFonts w:ascii="Tahoma" w:hAnsi="Tahoma" w:cs="Tahoma"/>
          <w:bCs/>
          <w:sz w:val="22"/>
          <w:szCs w:val="22"/>
        </w:rPr>
        <w:t xml:space="preserve">o BL </w:t>
      </w:r>
      <w:r w:rsidRPr="0066055B">
        <w:rPr>
          <w:rFonts w:ascii="Tahoma" w:hAnsi="Tahoma" w:cs="Tahoma"/>
          <w:bCs/>
          <w:sz w:val="22"/>
          <w:szCs w:val="22"/>
        </w:rPr>
        <w:t>generado por TTCOL.</w:t>
      </w:r>
    </w:p>
    <w:p w14:paraId="48F04953" w14:textId="5278FAC3" w:rsidR="0066055B" w:rsidRPr="0066055B" w:rsidRDefault="0066055B" w:rsidP="00E7113C">
      <w:pPr>
        <w:pStyle w:val="ListParagraph"/>
        <w:numPr>
          <w:ilvl w:val="1"/>
          <w:numId w:val="27"/>
        </w:numPr>
        <w:tabs>
          <w:tab w:val="left" w:pos="2835"/>
        </w:tabs>
        <w:spacing w:after="120"/>
        <w:rPr>
          <w:rFonts w:ascii="Tahoma" w:hAnsi="Tahoma" w:cs="Tahoma"/>
          <w:bCs/>
          <w:sz w:val="22"/>
          <w:szCs w:val="22"/>
          <w:lang w:val="es-ES_tradnl"/>
        </w:rPr>
      </w:pPr>
      <w:r w:rsidRPr="0066055B">
        <w:rPr>
          <w:rFonts w:ascii="Tahoma" w:hAnsi="Tahoma" w:cs="Tahoma"/>
          <w:bCs/>
          <w:sz w:val="22"/>
          <w:szCs w:val="22"/>
          <w:lang w:val="es-ES_tradnl"/>
        </w:rPr>
        <w:t>Weekly Report:</w:t>
      </w:r>
      <w:r w:rsidRPr="0066055B">
        <w:rPr>
          <w:rFonts w:ascii="Tahoma" w:hAnsi="Tahoma" w:cs="Tahoma"/>
          <w:bCs/>
          <w:sz w:val="22"/>
          <w:szCs w:val="22"/>
          <w:lang w:val="es-ES_tradnl"/>
        </w:rPr>
        <w:tab/>
        <w:t>Reporte Semanal del manejo de inventarios y cargos hecho a los c</w:t>
      </w:r>
      <w:r>
        <w:rPr>
          <w:rFonts w:ascii="Tahoma" w:hAnsi="Tahoma" w:cs="Tahoma"/>
          <w:bCs/>
          <w:sz w:val="22"/>
          <w:szCs w:val="22"/>
          <w:lang w:val="es-ES_tradnl"/>
        </w:rPr>
        <w:t>lientes</w:t>
      </w:r>
      <w:r w:rsidRPr="0066055B">
        <w:rPr>
          <w:rFonts w:ascii="Tahoma" w:hAnsi="Tahoma" w:cs="Tahoma"/>
          <w:bCs/>
          <w:sz w:val="22"/>
          <w:szCs w:val="22"/>
          <w:lang w:val="es-ES_tradnl"/>
        </w:rPr>
        <w:t>.</w:t>
      </w:r>
    </w:p>
    <w:p w14:paraId="4539E146" w14:textId="7745C3C2" w:rsidR="0066055B" w:rsidRPr="0066055B" w:rsidRDefault="00BD6A6D" w:rsidP="00E7113C">
      <w:pPr>
        <w:pStyle w:val="ListParagraph"/>
        <w:numPr>
          <w:ilvl w:val="1"/>
          <w:numId w:val="27"/>
        </w:numPr>
        <w:tabs>
          <w:tab w:val="left" w:pos="2835"/>
        </w:tabs>
        <w:spacing w:after="120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ROLDAN</w:t>
      </w:r>
      <w:r w:rsidR="0066055B" w:rsidRPr="0066055B">
        <w:rPr>
          <w:rFonts w:ascii="Tahoma" w:hAnsi="Tahoma" w:cs="Tahoma"/>
          <w:bCs/>
          <w:sz w:val="22"/>
          <w:szCs w:val="22"/>
        </w:rPr>
        <w:t>:</w:t>
      </w:r>
      <w:r w:rsidR="0066055B" w:rsidRPr="0066055B">
        <w:rPr>
          <w:rFonts w:ascii="Tahoma" w:hAnsi="Tahoma" w:cs="Tahoma"/>
          <w:bCs/>
          <w:sz w:val="22"/>
          <w:szCs w:val="22"/>
        </w:rPr>
        <w:tab/>
      </w:r>
      <w:r w:rsidR="00E7113C" w:rsidRPr="00E7113C">
        <w:rPr>
          <w:rFonts w:ascii="Tahoma" w:hAnsi="Tahoma" w:cs="Tahoma"/>
          <w:bCs/>
          <w:sz w:val="22"/>
          <w:szCs w:val="22"/>
        </w:rPr>
        <w:t>Agencia de Aduanas Roldán S.A.S Nivel 1</w:t>
      </w:r>
      <w:r w:rsidR="0066055B" w:rsidRPr="0066055B">
        <w:rPr>
          <w:rFonts w:ascii="Tahoma" w:hAnsi="Tahoma" w:cs="Tahoma"/>
          <w:bCs/>
          <w:sz w:val="22"/>
          <w:szCs w:val="22"/>
        </w:rPr>
        <w:t>.</w:t>
      </w:r>
    </w:p>
    <w:p w14:paraId="58841863" w14:textId="5FD182C3" w:rsidR="0066055B" w:rsidRPr="0066055B" w:rsidRDefault="0066055B" w:rsidP="00E7113C">
      <w:pPr>
        <w:pStyle w:val="ListParagraph"/>
        <w:numPr>
          <w:ilvl w:val="1"/>
          <w:numId w:val="27"/>
        </w:numPr>
        <w:tabs>
          <w:tab w:val="left" w:pos="2835"/>
        </w:tabs>
        <w:spacing w:after="120"/>
        <w:rPr>
          <w:rFonts w:ascii="Tahoma" w:hAnsi="Tahoma" w:cs="Tahoma"/>
          <w:bCs/>
          <w:sz w:val="22"/>
          <w:szCs w:val="22"/>
        </w:rPr>
      </w:pPr>
      <w:r w:rsidRPr="0066055B">
        <w:rPr>
          <w:rFonts w:ascii="Tahoma" w:hAnsi="Tahoma" w:cs="Tahoma"/>
          <w:bCs/>
          <w:sz w:val="22"/>
          <w:szCs w:val="22"/>
        </w:rPr>
        <w:t>Agente Naviero:</w:t>
      </w:r>
      <w:r>
        <w:rPr>
          <w:rFonts w:ascii="Tahoma" w:hAnsi="Tahoma" w:cs="Tahoma"/>
          <w:bCs/>
          <w:sz w:val="22"/>
          <w:szCs w:val="22"/>
        </w:rPr>
        <w:tab/>
      </w:r>
      <w:r w:rsidRPr="0066055B">
        <w:rPr>
          <w:rFonts w:ascii="Tahoma" w:hAnsi="Tahoma" w:cs="Tahoma"/>
          <w:bCs/>
          <w:sz w:val="22"/>
          <w:szCs w:val="22"/>
        </w:rPr>
        <w:t>SC Aduanera Buenaventura.</w:t>
      </w:r>
    </w:p>
    <w:p w14:paraId="5EA885A0" w14:textId="39EF6A84" w:rsidR="0066055B" w:rsidRDefault="0066055B" w:rsidP="00E7113C">
      <w:pPr>
        <w:pStyle w:val="ListParagraph"/>
        <w:numPr>
          <w:ilvl w:val="1"/>
          <w:numId w:val="27"/>
        </w:numPr>
        <w:tabs>
          <w:tab w:val="left" w:pos="2835"/>
        </w:tabs>
        <w:spacing w:after="120"/>
        <w:rPr>
          <w:rFonts w:ascii="Tahoma" w:hAnsi="Tahoma" w:cs="Tahoma"/>
          <w:bCs/>
          <w:sz w:val="22"/>
          <w:szCs w:val="22"/>
        </w:rPr>
      </w:pPr>
      <w:r w:rsidRPr="0066055B">
        <w:rPr>
          <w:rFonts w:ascii="Tahoma" w:hAnsi="Tahoma" w:cs="Tahoma"/>
          <w:bCs/>
          <w:sz w:val="22"/>
          <w:szCs w:val="22"/>
        </w:rPr>
        <w:t xml:space="preserve">ALMACOL: </w:t>
      </w:r>
      <w:r>
        <w:rPr>
          <w:rFonts w:ascii="Tahoma" w:hAnsi="Tahoma" w:cs="Tahoma"/>
          <w:bCs/>
          <w:sz w:val="22"/>
          <w:szCs w:val="22"/>
        </w:rPr>
        <w:tab/>
      </w:r>
      <w:r w:rsidR="00E7113C">
        <w:rPr>
          <w:rFonts w:ascii="Tahoma" w:hAnsi="Tahoma" w:cs="Tahoma"/>
          <w:bCs/>
          <w:sz w:val="22"/>
          <w:szCs w:val="22"/>
        </w:rPr>
        <w:t>Almacenadora Colombiana S.A. C.I. (</w:t>
      </w:r>
      <w:r w:rsidRPr="0066055B">
        <w:rPr>
          <w:rFonts w:ascii="Tahoma" w:hAnsi="Tahoma" w:cs="Tahoma"/>
          <w:bCs/>
          <w:sz w:val="22"/>
          <w:szCs w:val="22"/>
        </w:rPr>
        <w:t>Compañía Receptora y Almacenadora de líquidos en Buenaventura.</w:t>
      </w:r>
      <w:r w:rsidR="00E7113C">
        <w:rPr>
          <w:rFonts w:ascii="Tahoma" w:hAnsi="Tahoma" w:cs="Tahoma"/>
          <w:bCs/>
          <w:sz w:val="22"/>
          <w:szCs w:val="22"/>
        </w:rPr>
        <w:t>)</w:t>
      </w:r>
    </w:p>
    <w:p w14:paraId="30D61E79" w14:textId="683BC0A7" w:rsidR="00581D00" w:rsidRPr="0066055B" w:rsidRDefault="00581D00" w:rsidP="00E7113C">
      <w:pPr>
        <w:pStyle w:val="ListParagraph"/>
        <w:numPr>
          <w:ilvl w:val="1"/>
          <w:numId w:val="27"/>
        </w:numPr>
        <w:tabs>
          <w:tab w:val="left" w:pos="2835"/>
        </w:tabs>
        <w:spacing w:after="120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CIF:</w:t>
      </w:r>
      <w:r>
        <w:rPr>
          <w:rFonts w:ascii="Tahoma" w:hAnsi="Tahoma" w:cs="Tahoma"/>
          <w:bCs/>
          <w:sz w:val="22"/>
          <w:szCs w:val="22"/>
        </w:rPr>
        <w:tab/>
        <w:t xml:space="preserve">Termino para entrega de material en puerto de destino antes del descargue. </w:t>
      </w:r>
    </w:p>
    <w:p w14:paraId="021B280A" w14:textId="046F5E9A" w:rsidR="0066055B" w:rsidRPr="0066055B" w:rsidRDefault="0066055B" w:rsidP="00E7113C">
      <w:pPr>
        <w:pStyle w:val="ListParagraph"/>
        <w:numPr>
          <w:ilvl w:val="1"/>
          <w:numId w:val="27"/>
        </w:numPr>
        <w:tabs>
          <w:tab w:val="left" w:pos="2835"/>
        </w:tabs>
        <w:spacing w:after="120"/>
        <w:rPr>
          <w:rFonts w:ascii="Tahoma" w:hAnsi="Tahoma" w:cs="Tahoma"/>
          <w:bCs/>
          <w:sz w:val="22"/>
          <w:szCs w:val="22"/>
        </w:rPr>
      </w:pPr>
      <w:r w:rsidRPr="0066055B">
        <w:rPr>
          <w:rFonts w:ascii="Tahoma" w:hAnsi="Tahoma" w:cs="Tahoma"/>
          <w:bCs/>
          <w:sz w:val="22"/>
          <w:szCs w:val="22"/>
        </w:rPr>
        <w:t>DAP:</w:t>
      </w:r>
      <w:r w:rsidRPr="0066055B">
        <w:rPr>
          <w:rFonts w:ascii="Tahoma" w:hAnsi="Tahoma" w:cs="Tahoma"/>
          <w:bCs/>
          <w:sz w:val="22"/>
          <w:szCs w:val="22"/>
        </w:rPr>
        <w:tab/>
      </w:r>
      <w:r w:rsidR="0066510C">
        <w:rPr>
          <w:rFonts w:ascii="Tahoma" w:hAnsi="Tahoma" w:cs="Tahoma"/>
          <w:bCs/>
          <w:sz w:val="22"/>
          <w:szCs w:val="22"/>
        </w:rPr>
        <w:t>Termino para e</w:t>
      </w:r>
      <w:r w:rsidRPr="0066055B">
        <w:rPr>
          <w:rFonts w:ascii="Tahoma" w:hAnsi="Tahoma" w:cs="Tahoma"/>
          <w:bCs/>
          <w:sz w:val="22"/>
          <w:szCs w:val="22"/>
        </w:rPr>
        <w:t xml:space="preserve">ntrega en el sitio </w:t>
      </w:r>
      <w:r w:rsidR="005222D1">
        <w:rPr>
          <w:rFonts w:ascii="Tahoma" w:hAnsi="Tahoma" w:cs="Tahoma"/>
          <w:bCs/>
          <w:sz w:val="22"/>
          <w:szCs w:val="22"/>
        </w:rPr>
        <w:t>convenido con el</w:t>
      </w:r>
      <w:r w:rsidRPr="0066055B">
        <w:rPr>
          <w:rFonts w:ascii="Tahoma" w:hAnsi="Tahoma" w:cs="Tahoma"/>
          <w:bCs/>
          <w:sz w:val="22"/>
          <w:szCs w:val="22"/>
        </w:rPr>
        <w:t xml:space="preserve"> cliente</w:t>
      </w:r>
      <w:r>
        <w:rPr>
          <w:rFonts w:ascii="Tahoma" w:hAnsi="Tahoma" w:cs="Tahoma"/>
          <w:bCs/>
          <w:sz w:val="22"/>
          <w:szCs w:val="22"/>
        </w:rPr>
        <w:t xml:space="preserve"> y/o </w:t>
      </w:r>
      <w:r w:rsidRPr="0066055B">
        <w:rPr>
          <w:rFonts w:ascii="Tahoma" w:hAnsi="Tahoma" w:cs="Tahoma"/>
          <w:bCs/>
          <w:sz w:val="22"/>
          <w:szCs w:val="22"/>
        </w:rPr>
        <w:t>proceso</w:t>
      </w:r>
      <w:r>
        <w:rPr>
          <w:rFonts w:ascii="Tahoma" w:hAnsi="Tahoma" w:cs="Tahoma"/>
          <w:bCs/>
          <w:sz w:val="22"/>
          <w:szCs w:val="22"/>
        </w:rPr>
        <w:t xml:space="preserve"> de endoso de BL</w:t>
      </w:r>
      <w:r w:rsidRPr="0066055B">
        <w:rPr>
          <w:rFonts w:ascii="Tahoma" w:hAnsi="Tahoma" w:cs="Tahoma"/>
          <w:bCs/>
          <w:sz w:val="22"/>
          <w:szCs w:val="22"/>
        </w:rPr>
        <w:t>.</w:t>
      </w:r>
    </w:p>
    <w:p w14:paraId="66DBC419" w14:textId="065AB4BB" w:rsidR="0066055B" w:rsidRPr="0066055B" w:rsidRDefault="0066055B" w:rsidP="00E7113C">
      <w:pPr>
        <w:pStyle w:val="ListParagraph"/>
        <w:numPr>
          <w:ilvl w:val="1"/>
          <w:numId w:val="27"/>
        </w:numPr>
        <w:tabs>
          <w:tab w:val="left" w:pos="2835"/>
        </w:tabs>
        <w:spacing w:after="120"/>
        <w:rPr>
          <w:rFonts w:ascii="Tahoma" w:hAnsi="Tahoma" w:cs="Tahoma"/>
          <w:bCs/>
          <w:sz w:val="22"/>
          <w:szCs w:val="22"/>
        </w:rPr>
      </w:pPr>
      <w:r w:rsidRPr="0066055B">
        <w:rPr>
          <w:rFonts w:ascii="Tahoma" w:hAnsi="Tahoma" w:cs="Tahoma"/>
          <w:bCs/>
          <w:sz w:val="22"/>
          <w:szCs w:val="22"/>
        </w:rPr>
        <w:t xml:space="preserve">EXTank: </w:t>
      </w:r>
      <w:r>
        <w:rPr>
          <w:rFonts w:ascii="Tahoma" w:hAnsi="Tahoma" w:cs="Tahoma"/>
          <w:bCs/>
          <w:sz w:val="22"/>
          <w:szCs w:val="22"/>
        </w:rPr>
        <w:tab/>
      </w:r>
      <w:r w:rsidR="0066510C">
        <w:rPr>
          <w:rFonts w:ascii="Tahoma" w:hAnsi="Tahoma" w:cs="Tahoma"/>
          <w:bCs/>
          <w:sz w:val="22"/>
          <w:szCs w:val="22"/>
        </w:rPr>
        <w:t>Termino para e</w:t>
      </w:r>
      <w:r w:rsidRPr="0066055B">
        <w:rPr>
          <w:rFonts w:ascii="Tahoma" w:hAnsi="Tahoma" w:cs="Tahoma"/>
          <w:bCs/>
          <w:sz w:val="22"/>
          <w:szCs w:val="22"/>
        </w:rPr>
        <w:t xml:space="preserve">ntrega </w:t>
      </w:r>
      <w:r w:rsidR="00FF0583" w:rsidRPr="0066055B">
        <w:rPr>
          <w:rFonts w:ascii="Tahoma" w:hAnsi="Tahoma" w:cs="Tahoma"/>
          <w:bCs/>
          <w:sz w:val="22"/>
          <w:szCs w:val="22"/>
        </w:rPr>
        <w:t>en planta</w:t>
      </w:r>
      <w:r w:rsidR="00FF0583">
        <w:rPr>
          <w:rFonts w:ascii="Tahoma" w:hAnsi="Tahoma" w:cs="Tahoma"/>
          <w:bCs/>
          <w:sz w:val="22"/>
          <w:szCs w:val="22"/>
        </w:rPr>
        <w:t xml:space="preserve"> convenido con el</w:t>
      </w:r>
      <w:r w:rsidR="00FF0583" w:rsidRPr="0066055B">
        <w:rPr>
          <w:rFonts w:ascii="Tahoma" w:hAnsi="Tahoma" w:cs="Tahoma"/>
          <w:bCs/>
          <w:sz w:val="22"/>
          <w:szCs w:val="22"/>
        </w:rPr>
        <w:t xml:space="preserve"> </w:t>
      </w:r>
      <w:r w:rsidRPr="0066055B">
        <w:rPr>
          <w:rFonts w:ascii="Tahoma" w:hAnsi="Tahoma" w:cs="Tahoma"/>
          <w:bCs/>
          <w:sz w:val="22"/>
          <w:szCs w:val="22"/>
        </w:rPr>
        <w:t>cliente.</w:t>
      </w:r>
    </w:p>
    <w:p w14:paraId="17FEE354" w14:textId="77777777" w:rsidR="0066055B" w:rsidRPr="0066055B" w:rsidRDefault="0066055B" w:rsidP="00E7113C">
      <w:pPr>
        <w:pStyle w:val="ListParagraph"/>
        <w:numPr>
          <w:ilvl w:val="1"/>
          <w:numId w:val="27"/>
        </w:numPr>
        <w:tabs>
          <w:tab w:val="left" w:pos="2835"/>
        </w:tabs>
        <w:spacing w:after="120"/>
        <w:rPr>
          <w:rFonts w:ascii="Tahoma" w:hAnsi="Tahoma" w:cs="Tahoma"/>
          <w:bCs/>
          <w:sz w:val="22"/>
          <w:szCs w:val="22"/>
        </w:rPr>
      </w:pPr>
      <w:r w:rsidRPr="0066055B">
        <w:rPr>
          <w:rFonts w:ascii="Tahoma" w:hAnsi="Tahoma" w:cs="Tahoma"/>
          <w:bCs/>
          <w:sz w:val="22"/>
          <w:szCs w:val="22"/>
        </w:rPr>
        <w:t>SPRBUN:</w:t>
      </w:r>
      <w:r w:rsidRPr="0066055B">
        <w:rPr>
          <w:rFonts w:ascii="Tahoma" w:hAnsi="Tahoma" w:cs="Tahoma"/>
          <w:bCs/>
          <w:sz w:val="22"/>
          <w:szCs w:val="22"/>
        </w:rPr>
        <w:tab/>
        <w:t>Sociedad Portuaria de Buenaventura.</w:t>
      </w:r>
    </w:p>
    <w:p w14:paraId="2863DBBE" w14:textId="116DCEBB" w:rsidR="0066055B" w:rsidRPr="0066055B" w:rsidRDefault="0066055B" w:rsidP="00E7113C">
      <w:pPr>
        <w:pStyle w:val="ListParagraph"/>
        <w:numPr>
          <w:ilvl w:val="1"/>
          <w:numId w:val="27"/>
        </w:numPr>
        <w:tabs>
          <w:tab w:val="left" w:pos="2835"/>
        </w:tabs>
        <w:spacing w:after="120"/>
        <w:rPr>
          <w:rFonts w:ascii="Tahoma" w:hAnsi="Tahoma" w:cs="Tahoma"/>
          <w:bCs/>
          <w:sz w:val="22"/>
          <w:szCs w:val="22"/>
        </w:rPr>
      </w:pPr>
      <w:r w:rsidRPr="0066055B">
        <w:rPr>
          <w:rFonts w:ascii="Tahoma" w:hAnsi="Tahoma" w:cs="Tahoma"/>
          <w:bCs/>
          <w:sz w:val="22"/>
          <w:szCs w:val="22"/>
        </w:rPr>
        <w:t>SUPERVISA:</w:t>
      </w:r>
      <w:r>
        <w:rPr>
          <w:rFonts w:ascii="Tahoma" w:hAnsi="Tahoma" w:cs="Tahoma"/>
          <w:bCs/>
          <w:sz w:val="22"/>
          <w:szCs w:val="22"/>
        </w:rPr>
        <w:tab/>
      </w:r>
      <w:r w:rsidRPr="0066055B">
        <w:rPr>
          <w:rFonts w:ascii="Tahoma" w:hAnsi="Tahoma" w:cs="Tahoma"/>
          <w:bCs/>
          <w:sz w:val="22"/>
          <w:szCs w:val="22"/>
        </w:rPr>
        <w:t>Compañía de Inspección y certificación.</w:t>
      </w:r>
    </w:p>
    <w:p w14:paraId="19F1D3C7" w14:textId="3E419594" w:rsidR="0066055B" w:rsidRPr="0066055B" w:rsidRDefault="0066055B" w:rsidP="00E7113C">
      <w:pPr>
        <w:pStyle w:val="ListParagraph"/>
        <w:numPr>
          <w:ilvl w:val="1"/>
          <w:numId w:val="27"/>
        </w:numPr>
        <w:tabs>
          <w:tab w:val="left" w:pos="2835"/>
        </w:tabs>
        <w:spacing w:after="120"/>
        <w:rPr>
          <w:rFonts w:ascii="Tahoma" w:hAnsi="Tahoma" w:cs="Tahoma"/>
          <w:bCs/>
          <w:sz w:val="22"/>
          <w:szCs w:val="22"/>
        </w:rPr>
      </w:pPr>
      <w:r w:rsidRPr="0066055B">
        <w:rPr>
          <w:rFonts w:ascii="Tahoma" w:hAnsi="Tahoma" w:cs="Tahoma"/>
          <w:bCs/>
          <w:sz w:val="22"/>
          <w:szCs w:val="22"/>
        </w:rPr>
        <w:t>TRANSLIQUIDOS:</w:t>
      </w:r>
      <w:r>
        <w:rPr>
          <w:rFonts w:ascii="Tahoma" w:hAnsi="Tahoma" w:cs="Tahoma"/>
          <w:bCs/>
          <w:sz w:val="22"/>
          <w:szCs w:val="22"/>
        </w:rPr>
        <w:tab/>
      </w:r>
      <w:r w:rsidRPr="0066055B">
        <w:rPr>
          <w:rFonts w:ascii="Tahoma" w:hAnsi="Tahoma" w:cs="Tahoma"/>
          <w:bCs/>
          <w:sz w:val="22"/>
          <w:szCs w:val="22"/>
        </w:rPr>
        <w:t>Compañía de Transporte Terrestre.</w:t>
      </w:r>
    </w:p>
    <w:p w14:paraId="6D564545" w14:textId="08EDE26F" w:rsidR="0066055B" w:rsidRPr="0066055B" w:rsidRDefault="0066055B" w:rsidP="00E7113C">
      <w:pPr>
        <w:pStyle w:val="ListParagraph"/>
        <w:numPr>
          <w:ilvl w:val="1"/>
          <w:numId w:val="27"/>
        </w:numPr>
        <w:tabs>
          <w:tab w:val="left" w:pos="2835"/>
        </w:tabs>
        <w:spacing w:after="120"/>
        <w:rPr>
          <w:rFonts w:ascii="Tahoma" w:hAnsi="Tahoma" w:cs="Tahoma"/>
          <w:bCs/>
          <w:sz w:val="22"/>
          <w:szCs w:val="22"/>
        </w:rPr>
      </w:pPr>
      <w:r w:rsidRPr="0066055B">
        <w:rPr>
          <w:rFonts w:ascii="Tahoma" w:hAnsi="Tahoma" w:cs="Tahoma"/>
          <w:bCs/>
          <w:sz w:val="22"/>
          <w:szCs w:val="22"/>
        </w:rPr>
        <w:lastRenderedPageBreak/>
        <w:t>QUIMICAUCA</w:t>
      </w:r>
      <w:r>
        <w:rPr>
          <w:rFonts w:ascii="Tahoma" w:hAnsi="Tahoma" w:cs="Tahoma"/>
          <w:bCs/>
          <w:sz w:val="22"/>
          <w:szCs w:val="22"/>
        </w:rPr>
        <w:t>/QB</w:t>
      </w:r>
      <w:r w:rsidRPr="0066055B">
        <w:rPr>
          <w:rFonts w:ascii="Tahoma" w:hAnsi="Tahoma" w:cs="Tahoma"/>
          <w:bCs/>
          <w:sz w:val="22"/>
          <w:szCs w:val="22"/>
        </w:rPr>
        <w:t>:</w:t>
      </w:r>
      <w:r>
        <w:rPr>
          <w:rFonts w:ascii="Tahoma" w:hAnsi="Tahoma" w:cs="Tahoma"/>
          <w:bCs/>
          <w:sz w:val="22"/>
          <w:szCs w:val="22"/>
        </w:rPr>
        <w:tab/>
      </w:r>
      <w:r w:rsidRPr="0066055B">
        <w:rPr>
          <w:rFonts w:ascii="Tahoma" w:hAnsi="Tahoma" w:cs="Tahoma"/>
          <w:bCs/>
          <w:sz w:val="22"/>
          <w:szCs w:val="22"/>
        </w:rPr>
        <w:t>Químicos del Cauca y Química Básica.</w:t>
      </w:r>
    </w:p>
    <w:p w14:paraId="21AC48F3" w14:textId="2A2D2970" w:rsidR="0066055B" w:rsidRPr="0066510C" w:rsidRDefault="0066055B" w:rsidP="00E7113C">
      <w:pPr>
        <w:pStyle w:val="ListParagraph"/>
        <w:numPr>
          <w:ilvl w:val="1"/>
          <w:numId w:val="27"/>
        </w:numPr>
        <w:tabs>
          <w:tab w:val="left" w:pos="2835"/>
        </w:tabs>
        <w:spacing w:after="120"/>
        <w:rPr>
          <w:rFonts w:ascii="Tahoma" w:hAnsi="Tahoma" w:cs="Tahoma"/>
          <w:bCs/>
          <w:sz w:val="22"/>
          <w:szCs w:val="22"/>
          <w:lang w:val="es-ES_tradnl"/>
        </w:rPr>
      </w:pPr>
      <w:r w:rsidRPr="0066510C">
        <w:rPr>
          <w:rFonts w:ascii="Tahoma" w:hAnsi="Tahoma" w:cs="Tahoma"/>
          <w:bCs/>
          <w:sz w:val="22"/>
          <w:szCs w:val="22"/>
          <w:lang w:val="es-ES_tradnl"/>
        </w:rPr>
        <w:t>COLGATE/CP:</w:t>
      </w:r>
      <w:r w:rsidRPr="0066510C">
        <w:rPr>
          <w:rFonts w:ascii="Tahoma" w:hAnsi="Tahoma" w:cs="Tahoma"/>
          <w:bCs/>
          <w:sz w:val="22"/>
          <w:szCs w:val="22"/>
          <w:lang w:val="es-ES_tradnl"/>
        </w:rPr>
        <w:tab/>
        <w:t xml:space="preserve">Colgate Palmolive </w:t>
      </w:r>
      <w:r w:rsidR="0066510C" w:rsidRPr="0066510C">
        <w:rPr>
          <w:rFonts w:ascii="Tahoma" w:hAnsi="Tahoma" w:cs="Tahoma"/>
          <w:bCs/>
          <w:sz w:val="22"/>
          <w:szCs w:val="22"/>
          <w:lang w:val="es-ES_tradnl"/>
        </w:rPr>
        <w:t>Compañía (</w:t>
      </w:r>
      <w:r w:rsidR="00E7113C" w:rsidRPr="0066510C">
        <w:rPr>
          <w:rFonts w:ascii="Tahoma" w:hAnsi="Tahoma" w:cs="Tahoma"/>
          <w:bCs/>
          <w:sz w:val="22"/>
          <w:szCs w:val="22"/>
          <w:lang w:val="es-ES_tradnl"/>
        </w:rPr>
        <w:t>Colo</w:t>
      </w:r>
      <w:r w:rsidR="00E7113C">
        <w:rPr>
          <w:rFonts w:ascii="Tahoma" w:hAnsi="Tahoma" w:cs="Tahoma"/>
          <w:bCs/>
          <w:sz w:val="22"/>
          <w:szCs w:val="22"/>
          <w:lang w:val="es-ES_tradnl"/>
        </w:rPr>
        <w:t>mbia</w:t>
      </w:r>
      <w:r w:rsidR="0066510C">
        <w:rPr>
          <w:rFonts w:ascii="Tahoma" w:hAnsi="Tahoma" w:cs="Tahoma"/>
          <w:bCs/>
          <w:sz w:val="22"/>
          <w:szCs w:val="22"/>
          <w:lang w:val="es-ES_tradnl"/>
        </w:rPr>
        <w:t>)</w:t>
      </w:r>
    </w:p>
    <w:p w14:paraId="697766DF" w14:textId="77777777" w:rsidR="0066055B" w:rsidRPr="0066055B" w:rsidRDefault="0066055B" w:rsidP="00E7113C">
      <w:pPr>
        <w:pStyle w:val="ListParagraph"/>
        <w:numPr>
          <w:ilvl w:val="1"/>
          <w:numId w:val="27"/>
        </w:numPr>
        <w:tabs>
          <w:tab w:val="left" w:pos="2835"/>
        </w:tabs>
        <w:spacing w:after="120"/>
        <w:rPr>
          <w:rFonts w:ascii="Tahoma" w:hAnsi="Tahoma" w:cs="Tahoma"/>
          <w:bCs/>
          <w:sz w:val="22"/>
          <w:szCs w:val="22"/>
        </w:rPr>
      </w:pPr>
      <w:r w:rsidRPr="0066055B">
        <w:rPr>
          <w:rFonts w:ascii="Tahoma" w:hAnsi="Tahoma" w:cs="Tahoma"/>
          <w:bCs/>
          <w:sz w:val="22"/>
          <w:szCs w:val="22"/>
        </w:rPr>
        <w:t>BRINSA:</w:t>
      </w:r>
      <w:r w:rsidRPr="0066055B">
        <w:rPr>
          <w:rFonts w:ascii="Tahoma" w:hAnsi="Tahoma" w:cs="Tahoma"/>
          <w:bCs/>
          <w:sz w:val="22"/>
          <w:szCs w:val="22"/>
        </w:rPr>
        <w:tab/>
        <w:t>Brinsa S.A.</w:t>
      </w:r>
    </w:p>
    <w:p w14:paraId="24B255A0" w14:textId="1DFC7BD3" w:rsidR="0066055B" w:rsidRPr="0066055B" w:rsidRDefault="0066055B" w:rsidP="00E7113C">
      <w:pPr>
        <w:pStyle w:val="ListParagraph"/>
        <w:numPr>
          <w:ilvl w:val="1"/>
          <w:numId w:val="27"/>
        </w:numPr>
        <w:tabs>
          <w:tab w:val="left" w:pos="2835"/>
        </w:tabs>
        <w:spacing w:after="120"/>
        <w:rPr>
          <w:rFonts w:ascii="Tahoma" w:hAnsi="Tahoma" w:cs="Tahoma"/>
          <w:bCs/>
          <w:sz w:val="22"/>
          <w:szCs w:val="22"/>
        </w:rPr>
      </w:pPr>
      <w:r w:rsidRPr="0066055B">
        <w:rPr>
          <w:rFonts w:ascii="Tahoma" w:hAnsi="Tahoma" w:cs="Tahoma"/>
          <w:bCs/>
          <w:sz w:val="22"/>
          <w:szCs w:val="22"/>
        </w:rPr>
        <w:t>PQP:</w:t>
      </w:r>
      <w:r w:rsidRPr="0066055B">
        <w:rPr>
          <w:rFonts w:ascii="Tahoma" w:hAnsi="Tahoma" w:cs="Tahoma"/>
          <w:bCs/>
          <w:sz w:val="22"/>
          <w:szCs w:val="22"/>
        </w:rPr>
        <w:tab/>
        <w:t>Productos Químicos Panamericanos</w:t>
      </w:r>
      <w:r w:rsidR="0066510C">
        <w:rPr>
          <w:rFonts w:ascii="Tahoma" w:hAnsi="Tahoma" w:cs="Tahoma"/>
          <w:bCs/>
          <w:sz w:val="22"/>
          <w:szCs w:val="22"/>
        </w:rPr>
        <w:t xml:space="preserve"> S.A. en restructuración.</w:t>
      </w:r>
    </w:p>
    <w:p w14:paraId="7C69CE69" w14:textId="3F0BBF65" w:rsidR="0066055B" w:rsidRDefault="0066055B" w:rsidP="00E7113C">
      <w:pPr>
        <w:pStyle w:val="ListParagraph"/>
        <w:numPr>
          <w:ilvl w:val="1"/>
          <w:numId w:val="27"/>
        </w:numPr>
        <w:tabs>
          <w:tab w:val="left" w:pos="2835"/>
        </w:tabs>
        <w:spacing w:after="120"/>
        <w:rPr>
          <w:rFonts w:ascii="Tahoma" w:hAnsi="Tahoma" w:cs="Tahoma"/>
          <w:bCs/>
          <w:sz w:val="22"/>
          <w:szCs w:val="22"/>
        </w:rPr>
      </w:pPr>
      <w:r w:rsidRPr="0066055B">
        <w:rPr>
          <w:rFonts w:ascii="Tahoma" w:hAnsi="Tahoma" w:cs="Tahoma"/>
          <w:bCs/>
          <w:sz w:val="22"/>
          <w:szCs w:val="22"/>
        </w:rPr>
        <w:t>STEPAN:</w:t>
      </w:r>
      <w:r w:rsidRPr="0066055B">
        <w:rPr>
          <w:rFonts w:ascii="Tahoma" w:hAnsi="Tahoma" w:cs="Tahoma"/>
          <w:bCs/>
          <w:sz w:val="22"/>
          <w:szCs w:val="22"/>
        </w:rPr>
        <w:tab/>
        <w:t>Stepan Colombia</w:t>
      </w:r>
      <w:r w:rsidR="0066510C">
        <w:rPr>
          <w:rFonts w:ascii="Tahoma" w:hAnsi="Tahoma" w:cs="Tahoma"/>
          <w:bCs/>
          <w:sz w:val="22"/>
          <w:szCs w:val="22"/>
        </w:rPr>
        <w:t xml:space="preserve"> S.A.S</w:t>
      </w:r>
      <w:r w:rsidRPr="0066055B">
        <w:rPr>
          <w:rFonts w:ascii="Tahoma" w:hAnsi="Tahoma" w:cs="Tahoma"/>
          <w:bCs/>
          <w:sz w:val="22"/>
          <w:szCs w:val="22"/>
        </w:rPr>
        <w:t>.</w:t>
      </w:r>
    </w:p>
    <w:p w14:paraId="01C9136F" w14:textId="63FD6938" w:rsidR="0066055B" w:rsidRDefault="0066055B" w:rsidP="00E7113C">
      <w:pPr>
        <w:pStyle w:val="ListParagraph"/>
        <w:numPr>
          <w:ilvl w:val="1"/>
          <w:numId w:val="27"/>
        </w:numPr>
        <w:tabs>
          <w:tab w:val="left" w:pos="2835"/>
        </w:tabs>
        <w:spacing w:after="120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BRENNTAG:</w:t>
      </w:r>
      <w:r>
        <w:rPr>
          <w:rFonts w:ascii="Tahoma" w:hAnsi="Tahoma" w:cs="Tahoma"/>
          <w:bCs/>
          <w:sz w:val="22"/>
          <w:szCs w:val="22"/>
        </w:rPr>
        <w:tab/>
        <w:t>Brenntag Colombia</w:t>
      </w:r>
      <w:r w:rsidR="0066510C">
        <w:rPr>
          <w:rFonts w:ascii="Tahoma" w:hAnsi="Tahoma" w:cs="Tahoma"/>
          <w:bCs/>
          <w:sz w:val="22"/>
          <w:szCs w:val="22"/>
        </w:rPr>
        <w:t xml:space="preserve"> S.A.</w:t>
      </w:r>
    </w:p>
    <w:p w14:paraId="0BBA710C" w14:textId="0D7DF2DD" w:rsidR="0099536B" w:rsidRDefault="0099536B" w:rsidP="00E7113C">
      <w:pPr>
        <w:pStyle w:val="ListParagraph"/>
        <w:numPr>
          <w:ilvl w:val="1"/>
          <w:numId w:val="27"/>
        </w:numPr>
        <w:tabs>
          <w:tab w:val="left" w:pos="2835"/>
        </w:tabs>
        <w:spacing w:after="120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UNILEVER: </w:t>
      </w:r>
      <w:r w:rsidR="00A22C4D">
        <w:rPr>
          <w:rFonts w:ascii="Tahoma" w:hAnsi="Tahoma" w:cs="Tahoma"/>
          <w:bCs/>
          <w:sz w:val="22"/>
          <w:szCs w:val="22"/>
        </w:rPr>
        <w:tab/>
      </w:r>
      <w:r>
        <w:rPr>
          <w:rFonts w:ascii="Tahoma" w:hAnsi="Tahoma" w:cs="Tahoma"/>
          <w:bCs/>
          <w:sz w:val="22"/>
          <w:szCs w:val="22"/>
        </w:rPr>
        <w:t>Unilever y/o QB</w:t>
      </w:r>
    </w:p>
    <w:p w14:paraId="0993FB61" w14:textId="7AE93D5B" w:rsidR="00945410" w:rsidRPr="00E7113C" w:rsidRDefault="00945410" w:rsidP="00E7113C">
      <w:pPr>
        <w:pStyle w:val="ListParagraph"/>
        <w:numPr>
          <w:ilvl w:val="0"/>
          <w:numId w:val="27"/>
        </w:numPr>
        <w:spacing w:after="120"/>
        <w:rPr>
          <w:rFonts w:ascii="Tahoma" w:hAnsi="Tahoma" w:cs="Tahoma"/>
          <w:b/>
          <w:sz w:val="22"/>
          <w:szCs w:val="22"/>
        </w:rPr>
      </w:pPr>
      <w:r w:rsidRPr="00E7113C">
        <w:rPr>
          <w:rFonts w:ascii="Tahoma" w:hAnsi="Tahoma" w:cs="Tahoma"/>
          <w:b/>
          <w:sz w:val="22"/>
          <w:szCs w:val="22"/>
        </w:rPr>
        <w:t>NORMATIVIDAD</w:t>
      </w:r>
    </w:p>
    <w:p w14:paraId="3BAD7E26" w14:textId="49A3ABC6" w:rsidR="0066510C" w:rsidRPr="00B97243" w:rsidRDefault="0066510C" w:rsidP="00E7113C">
      <w:pPr>
        <w:pStyle w:val="ListParagraph"/>
        <w:numPr>
          <w:ilvl w:val="1"/>
          <w:numId w:val="27"/>
        </w:numPr>
        <w:spacing w:after="120"/>
        <w:rPr>
          <w:rFonts w:ascii="Tahoma" w:hAnsi="Tahoma" w:cs="Tahoma"/>
          <w:sz w:val="22"/>
          <w:szCs w:val="22"/>
        </w:rPr>
      </w:pPr>
      <w:r w:rsidRPr="0066510C">
        <w:rPr>
          <w:rFonts w:ascii="Arial" w:hAnsi="Arial" w:cs="Arial"/>
          <w:color w:val="545454"/>
          <w:shd w:val="clear" w:color="auto" w:fill="FFFFFF"/>
        </w:rPr>
        <w:t>​</w:t>
      </w:r>
      <w:r w:rsidRPr="00B97243">
        <w:rPr>
          <w:rFonts w:ascii="Tahoma" w:hAnsi="Tahoma" w:cs="Tahoma"/>
          <w:sz w:val="22"/>
          <w:szCs w:val="22"/>
        </w:rPr>
        <w:t xml:space="preserve">Decreto </w:t>
      </w:r>
      <w:r w:rsidR="00DE6AFB" w:rsidRPr="00B97243">
        <w:rPr>
          <w:rFonts w:ascii="Tahoma" w:hAnsi="Tahoma" w:cs="Tahoma"/>
          <w:sz w:val="22"/>
          <w:szCs w:val="22"/>
        </w:rPr>
        <w:t>1165</w:t>
      </w:r>
      <w:r w:rsidRPr="00B97243">
        <w:rPr>
          <w:rFonts w:ascii="Tahoma" w:hAnsi="Tahoma" w:cs="Tahoma"/>
          <w:sz w:val="22"/>
          <w:szCs w:val="22"/>
        </w:rPr>
        <w:t xml:space="preserve"> de 201</w:t>
      </w:r>
      <w:r w:rsidR="00DE6AFB" w:rsidRPr="00B97243">
        <w:rPr>
          <w:rFonts w:ascii="Tahoma" w:hAnsi="Tahoma" w:cs="Tahoma"/>
          <w:sz w:val="22"/>
          <w:szCs w:val="22"/>
        </w:rPr>
        <w:t>9</w:t>
      </w:r>
      <w:r w:rsidRPr="00B97243">
        <w:rPr>
          <w:rFonts w:ascii="Tahoma" w:hAnsi="Tahoma" w:cs="Tahoma"/>
          <w:sz w:val="22"/>
          <w:szCs w:val="22"/>
        </w:rPr>
        <w:t>. Estatuto Aduanero de Colombia.</w:t>
      </w:r>
    </w:p>
    <w:p w14:paraId="27019D34" w14:textId="014815EA" w:rsidR="0099536B" w:rsidRDefault="00964E20" w:rsidP="00E7113C">
      <w:pPr>
        <w:pStyle w:val="ListParagraph"/>
        <w:numPr>
          <w:ilvl w:val="1"/>
          <w:numId w:val="27"/>
        </w:numPr>
        <w:spacing w:after="120"/>
        <w:rPr>
          <w:rFonts w:ascii="Tahoma" w:hAnsi="Tahoma" w:cs="Tahoma"/>
          <w:sz w:val="22"/>
          <w:szCs w:val="22"/>
        </w:rPr>
      </w:pPr>
      <w:r w:rsidRPr="00964E20">
        <w:rPr>
          <w:rFonts w:ascii="Tahoma" w:hAnsi="Tahoma" w:cs="Tahoma"/>
          <w:sz w:val="22"/>
          <w:szCs w:val="22"/>
        </w:rPr>
        <w:t>Ley 6 de 1971</w:t>
      </w:r>
      <w:r>
        <w:rPr>
          <w:rFonts w:ascii="Tahoma" w:hAnsi="Tahoma" w:cs="Tahoma"/>
          <w:sz w:val="22"/>
          <w:szCs w:val="22"/>
        </w:rPr>
        <w:t>.</w:t>
      </w:r>
      <w:r w:rsidRPr="00964E20">
        <w:rPr>
          <w:rFonts w:ascii="Tahoma" w:hAnsi="Tahoma" w:cs="Tahoma"/>
          <w:sz w:val="22"/>
          <w:szCs w:val="22"/>
        </w:rPr>
        <w:t xml:space="preserve"> Ley marco de aduanas</w:t>
      </w:r>
      <w:r>
        <w:rPr>
          <w:rFonts w:ascii="Tahoma" w:hAnsi="Tahoma" w:cs="Tahoma"/>
          <w:sz w:val="22"/>
          <w:szCs w:val="22"/>
        </w:rPr>
        <w:t>.</w:t>
      </w:r>
    </w:p>
    <w:p w14:paraId="457D7020" w14:textId="6AB5FEC2" w:rsidR="00964E20" w:rsidRDefault="00964E20" w:rsidP="00E7113C">
      <w:pPr>
        <w:pStyle w:val="ListParagraph"/>
        <w:numPr>
          <w:ilvl w:val="1"/>
          <w:numId w:val="27"/>
        </w:numPr>
        <w:spacing w:after="120"/>
        <w:rPr>
          <w:rFonts w:ascii="Tahoma" w:hAnsi="Tahoma" w:cs="Tahoma"/>
          <w:sz w:val="22"/>
          <w:szCs w:val="22"/>
        </w:rPr>
      </w:pPr>
      <w:r w:rsidRPr="00964E20">
        <w:rPr>
          <w:rFonts w:ascii="Tahoma" w:hAnsi="Tahoma" w:cs="Tahoma"/>
          <w:sz w:val="22"/>
          <w:szCs w:val="22"/>
        </w:rPr>
        <w:t>Ley 67 de 1979</w:t>
      </w:r>
      <w:r>
        <w:rPr>
          <w:rFonts w:ascii="Tahoma" w:hAnsi="Tahoma" w:cs="Tahoma"/>
          <w:sz w:val="22"/>
          <w:szCs w:val="22"/>
        </w:rPr>
        <w:t xml:space="preserve">. </w:t>
      </w:r>
      <w:r w:rsidRPr="00964E20">
        <w:rPr>
          <w:rFonts w:ascii="Tahoma" w:hAnsi="Tahoma" w:cs="Tahoma"/>
          <w:sz w:val="22"/>
          <w:szCs w:val="22"/>
        </w:rPr>
        <w:t>Sociedades de comercialización internacionales</w:t>
      </w:r>
      <w:r>
        <w:rPr>
          <w:rFonts w:ascii="Tahoma" w:hAnsi="Tahoma" w:cs="Tahoma"/>
          <w:sz w:val="22"/>
          <w:szCs w:val="22"/>
        </w:rPr>
        <w:t>.</w:t>
      </w:r>
    </w:p>
    <w:p w14:paraId="62FB3DA1" w14:textId="078E06E2" w:rsidR="00964E20" w:rsidRDefault="00C04EEF" w:rsidP="00E7113C">
      <w:pPr>
        <w:pStyle w:val="ListParagraph"/>
        <w:numPr>
          <w:ilvl w:val="1"/>
          <w:numId w:val="27"/>
        </w:numPr>
        <w:spacing w:after="120"/>
        <w:rPr>
          <w:rFonts w:ascii="Tahoma" w:hAnsi="Tahoma" w:cs="Tahoma"/>
          <w:sz w:val="22"/>
          <w:szCs w:val="22"/>
        </w:rPr>
      </w:pPr>
      <w:r w:rsidRPr="00C04EEF">
        <w:rPr>
          <w:rFonts w:ascii="Tahoma" w:hAnsi="Tahoma" w:cs="Tahoma"/>
          <w:sz w:val="22"/>
          <w:szCs w:val="22"/>
        </w:rPr>
        <w:t>Ley 48 de 1983</w:t>
      </w:r>
      <w:r>
        <w:rPr>
          <w:rFonts w:ascii="Tahoma" w:hAnsi="Tahoma" w:cs="Tahoma"/>
          <w:sz w:val="22"/>
          <w:szCs w:val="22"/>
        </w:rPr>
        <w:t xml:space="preserve">. </w:t>
      </w:r>
      <w:r w:rsidRPr="00C04EEF">
        <w:rPr>
          <w:rFonts w:ascii="Tahoma" w:hAnsi="Tahoma" w:cs="Tahoma"/>
          <w:sz w:val="22"/>
          <w:szCs w:val="22"/>
        </w:rPr>
        <w:t>Ley marco. Criterios generales que orientan las regulaciones sobre comercio exterior</w:t>
      </w:r>
      <w:r>
        <w:rPr>
          <w:rFonts w:ascii="Tahoma" w:hAnsi="Tahoma" w:cs="Tahoma"/>
          <w:sz w:val="22"/>
          <w:szCs w:val="22"/>
        </w:rPr>
        <w:t>.</w:t>
      </w:r>
    </w:p>
    <w:p w14:paraId="6EAAB469" w14:textId="74D41CF2" w:rsidR="00C04EEF" w:rsidRDefault="00C04EEF" w:rsidP="00E7113C">
      <w:pPr>
        <w:pStyle w:val="ListParagraph"/>
        <w:numPr>
          <w:ilvl w:val="1"/>
          <w:numId w:val="27"/>
        </w:numPr>
        <w:spacing w:after="120"/>
        <w:rPr>
          <w:rFonts w:ascii="Tahoma" w:hAnsi="Tahoma" w:cs="Tahoma"/>
          <w:sz w:val="22"/>
          <w:szCs w:val="22"/>
        </w:rPr>
      </w:pPr>
      <w:r w:rsidRPr="00C04EEF">
        <w:rPr>
          <w:rFonts w:ascii="Tahoma" w:hAnsi="Tahoma" w:cs="Tahoma"/>
          <w:sz w:val="22"/>
          <w:szCs w:val="22"/>
        </w:rPr>
        <w:t>Ley 7 de 1991</w:t>
      </w:r>
      <w:r>
        <w:rPr>
          <w:rFonts w:ascii="Tahoma" w:hAnsi="Tahoma" w:cs="Tahoma"/>
          <w:sz w:val="22"/>
          <w:szCs w:val="22"/>
        </w:rPr>
        <w:t>.</w:t>
      </w:r>
      <w:r w:rsidRPr="00C04EEF">
        <w:rPr>
          <w:rFonts w:ascii="Tahoma" w:hAnsi="Tahoma" w:cs="Tahoma"/>
          <w:sz w:val="22"/>
          <w:szCs w:val="22"/>
        </w:rPr>
        <w:t xml:space="preserve"> Criterios generales para la regulación del comercio exterior.</w:t>
      </w:r>
    </w:p>
    <w:p w14:paraId="08677118" w14:textId="1BD65E1C" w:rsidR="00C04EEF" w:rsidRDefault="00E75F72" w:rsidP="00E7113C">
      <w:pPr>
        <w:pStyle w:val="ListParagraph"/>
        <w:numPr>
          <w:ilvl w:val="1"/>
          <w:numId w:val="27"/>
        </w:numPr>
        <w:spacing w:after="120"/>
        <w:rPr>
          <w:rFonts w:ascii="Tahoma" w:hAnsi="Tahoma" w:cs="Tahoma"/>
          <w:sz w:val="22"/>
          <w:szCs w:val="22"/>
        </w:rPr>
      </w:pPr>
      <w:r w:rsidRPr="00E75F72">
        <w:rPr>
          <w:rFonts w:ascii="Tahoma" w:hAnsi="Tahoma" w:cs="Tahoma"/>
          <w:sz w:val="22"/>
          <w:szCs w:val="22"/>
        </w:rPr>
        <w:t>Ley 170 de 1994</w:t>
      </w:r>
      <w:r>
        <w:rPr>
          <w:rFonts w:ascii="Tahoma" w:hAnsi="Tahoma" w:cs="Tahoma"/>
          <w:sz w:val="22"/>
          <w:szCs w:val="22"/>
        </w:rPr>
        <w:t>.</w:t>
      </w:r>
      <w:r w:rsidRPr="00E75F72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P</w:t>
      </w:r>
      <w:r w:rsidRPr="00E75F72">
        <w:rPr>
          <w:rFonts w:ascii="Tahoma" w:hAnsi="Tahoma" w:cs="Tahoma"/>
          <w:sz w:val="22"/>
          <w:szCs w:val="22"/>
        </w:rPr>
        <w:t>or medio de la cual se aprueba el Acuerdo por el que se establece la “Organización Mundial de Comercio (OMC)”</w:t>
      </w:r>
      <w:r>
        <w:rPr>
          <w:rFonts w:ascii="Tahoma" w:hAnsi="Tahoma" w:cs="Tahoma"/>
          <w:sz w:val="22"/>
          <w:szCs w:val="22"/>
        </w:rPr>
        <w:t>.</w:t>
      </w:r>
    </w:p>
    <w:p w14:paraId="4AF7A8C0" w14:textId="7E7DFFD1" w:rsidR="0066510C" w:rsidRPr="0066510C" w:rsidRDefault="0066510C" w:rsidP="00E7113C">
      <w:pPr>
        <w:pStyle w:val="ListParagraph"/>
        <w:numPr>
          <w:ilvl w:val="1"/>
          <w:numId w:val="27"/>
        </w:numPr>
        <w:spacing w:after="120"/>
        <w:rPr>
          <w:rFonts w:ascii="Tahoma" w:hAnsi="Tahoma" w:cs="Tahoma"/>
          <w:sz w:val="22"/>
          <w:szCs w:val="22"/>
        </w:rPr>
      </w:pPr>
      <w:r w:rsidRPr="00B97243">
        <w:rPr>
          <w:rFonts w:ascii="Tahoma" w:hAnsi="Tahoma" w:cs="Tahoma"/>
          <w:sz w:val="22"/>
          <w:szCs w:val="22"/>
        </w:rPr>
        <w:t>COCE – Código de Ética y conducta de TTC que comparte con todas sus compañías.</w:t>
      </w:r>
    </w:p>
    <w:p w14:paraId="60E3D759" w14:textId="341D4192" w:rsidR="0066510C" w:rsidRPr="00E7113C" w:rsidRDefault="0066510C" w:rsidP="00E7113C">
      <w:pPr>
        <w:pStyle w:val="ListParagraph"/>
        <w:numPr>
          <w:ilvl w:val="1"/>
          <w:numId w:val="27"/>
        </w:numPr>
        <w:spacing w:after="120"/>
        <w:rPr>
          <w:rFonts w:ascii="Tahoma" w:hAnsi="Tahoma" w:cs="Tahoma"/>
          <w:sz w:val="22"/>
          <w:szCs w:val="22"/>
        </w:rPr>
      </w:pPr>
      <w:r w:rsidRPr="00B97243">
        <w:rPr>
          <w:rFonts w:ascii="Tahoma" w:hAnsi="Tahoma" w:cs="Tahoma"/>
          <w:sz w:val="22"/>
          <w:szCs w:val="22"/>
        </w:rPr>
        <w:t>Constitución Colombiana y</w:t>
      </w:r>
      <w:r w:rsidR="00B802A0" w:rsidRPr="00B97243">
        <w:rPr>
          <w:rFonts w:ascii="Tahoma" w:hAnsi="Tahoma" w:cs="Tahoma"/>
          <w:sz w:val="22"/>
          <w:szCs w:val="22"/>
        </w:rPr>
        <w:t xml:space="preserve"> el</w:t>
      </w:r>
      <w:r w:rsidRPr="00B97243">
        <w:rPr>
          <w:rFonts w:ascii="Tahoma" w:hAnsi="Tahoma" w:cs="Tahoma"/>
          <w:sz w:val="22"/>
          <w:szCs w:val="22"/>
        </w:rPr>
        <w:t xml:space="preserve"> Estatuto tributario </w:t>
      </w:r>
      <w:r w:rsidR="00B802A0" w:rsidRPr="00B97243">
        <w:rPr>
          <w:rFonts w:ascii="Tahoma" w:hAnsi="Tahoma" w:cs="Tahoma"/>
          <w:sz w:val="22"/>
          <w:szCs w:val="22"/>
        </w:rPr>
        <w:t>vigente</w:t>
      </w:r>
      <w:r w:rsidRPr="00B97243">
        <w:rPr>
          <w:rFonts w:ascii="Tahoma" w:hAnsi="Tahoma" w:cs="Tahoma"/>
          <w:sz w:val="22"/>
          <w:szCs w:val="22"/>
        </w:rPr>
        <w:t>.</w:t>
      </w:r>
    </w:p>
    <w:p w14:paraId="579253D5" w14:textId="7434C088" w:rsidR="00945410" w:rsidRDefault="00945410" w:rsidP="00E7113C">
      <w:pPr>
        <w:pStyle w:val="ListParagraph"/>
        <w:numPr>
          <w:ilvl w:val="0"/>
          <w:numId w:val="27"/>
        </w:numPr>
        <w:spacing w:after="120"/>
        <w:rPr>
          <w:rFonts w:ascii="Tahoma" w:hAnsi="Tahoma" w:cs="Tahoma"/>
          <w:b/>
          <w:sz w:val="22"/>
          <w:szCs w:val="22"/>
        </w:rPr>
      </w:pPr>
      <w:r w:rsidRPr="005D4C10">
        <w:rPr>
          <w:rFonts w:ascii="Tahoma" w:hAnsi="Tahoma" w:cs="Tahoma"/>
          <w:b/>
          <w:sz w:val="22"/>
          <w:szCs w:val="22"/>
        </w:rPr>
        <w:t xml:space="preserve">DESCRIPCION DEL PROCEDIMIENTO: 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1275"/>
        <w:gridCol w:w="1701"/>
        <w:gridCol w:w="6663"/>
      </w:tblGrid>
      <w:tr w:rsidR="00945410" w:rsidRPr="005B3F70" w14:paraId="42BDD8C9" w14:textId="77777777" w:rsidTr="00B97243">
        <w:trPr>
          <w:trHeight w:val="383"/>
        </w:trPr>
        <w:tc>
          <w:tcPr>
            <w:tcW w:w="421" w:type="dxa"/>
            <w:shd w:val="clear" w:color="auto" w:fill="D9D9D9"/>
            <w:vAlign w:val="center"/>
          </w:tcPr>
          <w:p w14:paraId="578FBD31" w14:textId="77777777" w:rsidR="00945410" w:rsidRPr="005B3F70" w:rsidRDefault="00945410" w:rsidP="00DA5C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B3F70">
              <w:rPr>
                <w:rFonts w:ascii="Arial" w:hAnsi="Arial" w:cs="Arial"/>
                <w:b/>
                <w:sz w:val="18"/>
                <w:szCs w:val="18"/>
              </w:rPr>
              <w:t>N.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4059F53D" w14:textId="77777777" w:rsidR="00945410" w:rsidRPr="005B3F70" w:rsidRDefault="00945410" w:rsidP="00DA5C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B3F70">
              <w:rPr>
                <w:rFonts w:ascii="Arial" w:hAnsi="Arial" w:cs="Arial"/>
                <w:b/>
                <w:sz w:val="18"/>
                <w:szCs w:val="18"/>
              </w:rPr>
              <w:t>ACTIVIDAD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56220957" w14:textId="77777777" w:rsidR="00945410" w:rsidRPr="005B3F70" w:rsidRDefault="00945410" w:rsidP="00DA5C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B3F70">
              <w:rPr>
                <w:rFonts w:ascii="Arial" w:hAnsi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6663" w:type="dxa"/>
            <w:shd w:val="clear" w:color="auto" w:fill="D9D9D9"/>
            <w:vAlign w:val="center"/>
          </w:tcPr>
          <w:p w14:paraId="72CD22D2" w14:textId="77777777" w:rsidR="00945410" w:rsidRPr="005B3F70" w:rsidRDefault="00945410" w:rsidP="00DA5C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B3F70">
              <w:rPr>
                <w:rFonts w:ascii="Arial" w:hAnsi="Arial" w:cs="Arial"/>
                <w:b/>
                <w:sz w:val="18"/>
                <w:szCs w:val="18"/>
              </w:rPr>
              <w:t>OBSERVACION</w:t>
            </w:r>
          </w:p>
        </w:tc>
      </w:tr>
      <w:tr w:rsidR="00945410" w:rsidRPr="005B3F70" w14:paraId="657F2729" w14:textId="77777777" w:rsidTr="00B97243">
        <w:trPr>
          <w:trHeight w:val="1140"/>
        </w:trPr>
        <w:tc>
          <w:tcPr>
            <w:tcW w:w="421" w:type="dxa"/>
            <w:vAlign w:val="center"/>
          </w:tcPr>
          <w:p w14:paraId="083272A9" w14:textId="3B9B9C4C" w:rsidR="00945410" w:rsidRPr="005B3F70" w:rsidRDefault="00E7113C" w:rsidP="00DA5C02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5B3F70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1265767E" w14:textId="1AECC662" w:rsidR="00945410" w:rsidRPr="005B3F70" w:rsidRDefault="00BD6A6D" w:rsidP="00DA5C02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Importación</w:t>
            </w:r>
          </w:p>
        </w:tc>
        <w:tc>
          <w:tcPr>
            <w:tcW w:w="1701" w:type="dxa"/>
            <w:vAlign w:val="center"/>
          </w:tcPr>
          <w:p w14:paraId="7CCF5E4A" w14:textId="676CA91B" w:rsidR="00945410" w:rsidRDefault="00B97243" w:rsidP="00BD6A6D">
            <w:pPr>
              <w:ind w:left="3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Subgerente de Proyectos</w:t>
            </w:r>
            <w:r w:rsidR="00D97DB0">
              <w:rPr>
                <w:rFonts w:ascii="Arial" w:hAnsi="Arial" w:cs="Arial"/>
                <w:bCs/>
                <w:sz w:val="18"/>
                <w:szCs w:val="18"/>
              </w:rPr>
              <w:t xml:space="preserve"> / Jefe Administrativa</w:t>
            </w:r>
          </w:p>
          <w:p w14:paraId="4103B4A2" w14:textId="77777777" w:rsidR="00B97243" w:rsidRDefault="00B97243" w:rsidP="00BD6A6D">
            <w:pPr>
              <w:ind w:left="30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597F82FC" w14:textId="04304466" w:rsidR="00B97243" w:rsidRPr="00B84166" w:rsidRDefault="00B97243" w:rsidP="00BD6A6D">
            <w:pPr>
              <w:ind w:left="30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D97DB0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Back up: Jefe Administrativ</w:t>
            </w:r>
            <w:r w:rsidR="00D97DB0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a</w:t>
            </w:r>
            <w:r w:rsidRPr="00D97DB0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/Gerente Gen</w:t>
            </w:r>
            <w:r w:rsidR="00A5590B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e</w:t>
            </w:r>
            <w:r w:rsidRPr="00D97DB0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ral /</w:t>
            </w:r>
            <w:r w:rsidR="00A5590B" w:rsidRPr="00D97DB0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 xml:space="preserve"> Gerente de proyecto</w:t>
            </w:r>
            <w:r w:rsidR="00A5590B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663" w:type="dxa"/>
            <w:vAlign w:val="center"/>
          </w:tcPr>
          <w:p w14:paraId="4AF38986" w14:textId="784C06F9" w:rsidR="00E7113C" w:rsidRDefault="00E7113C" w:rsidP="00BD6A6D">
            <w:pPr>
              <w:pStyle w:val="ListParagraph"/>
              <w:numPr>
                <w:ilvl w:val="0"/>
                <w:numId w:val="34"/>
              </w:numPr>
              <w:ind w:left="459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TTC/</w:t>
            </w:r>
            <w:r w:rsidR="00BD6A6D"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TCP</w:t>
            </w: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acuerda con ISU cantidades </w:t>
            </w:r>
            <w:r w:rsidR="0025375E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a embarcar y estimados </w:t>
            </w: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de importación de acuerdo a </w:t>
            </w:r>
            <w:r w:rsidR="0025375E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las estimaciones de los </w:t>
            </w: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volúmenes de venta previamente establecidos con los clientes en Colombia.</w:t>
            </w:r>
            <w:r w:rsidR="002E20DB">
              <w:rPr>
                <w:rFonts w:ascii="Arial" w:hAnsi="Arial" w:cs="Arial"/>
                <w:bCs/>
                <w:color w:val="000000"/>
                <w:sz w:val="18"/>
                <w:szCs w:val="18"/>
              </w:rPr>
              <w:t>(Seguimiento Subgerente de Proyectos)</w:t>
            </w:r>
          </w:p>
          <w:p w14:paraId="2115B1BA" w14:textId="6FAE8097" w:rsidR="005C3BE2" w:rsidRPr="005B3F70" w:rsidRDefault="005C3BE2" w:rsidP="005C3BE2">
            <w:pPr>
              <w:pStyle w:val="ListParagraph"/>
              <w:numPr>
                <w:ilvl w:val="0"/>
                <w:numId w:val="34"/>
              </w:numPr>
              <w:ind w:left="459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TTCOL asegura capacidad de recibo de la carga por parte d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e</w:t>
            </w: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Almacol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antes de la salida del buque de puerto de embarque</w:t>
            </w: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.</w:t>
            </w:r>
            <w:r w:rsidR="00D97DB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(Subgerente de Proyectos)</w:t>
            </w:r>
          </w:p>
          <w:p w14:paraId="7BEFB3BD" w14:textId="7DC82F45" w:rsidR="00E7113C" w:rsidRPr="005B3F70" w:rsidRDefault="00BD6A6D" w:rsidP="00BD6A6D">
            <w:pPr>
              <w:pStyle w:val="ListParagraph"/>
              <w:numPr>
                <w:ilvl w:val="0"/>
                <w:numId w:val="34"/>
              </w:numPr>
              <w:ind w:left="459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TTC/TCP </w:t>
            </w:r>
            <w:r w:rsidR="00E7113C"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genera Orden de compra con condiciones de pago 90 días a ISU, con lo cual ISU despacha carga a Colombia a nombre de TTCOL.</w:t>
            </w:r>
            <w:r w:rsidR="00D97DB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(Seguimientos Subgerente de Proyectos)</w:t>
            </w:r>
            <w:r w:rsidR="00E7113C"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</w:p>
          <w:p w14:paraId="709FEF0B" w14:textId="2726AD84" w:rsidR="00E7113C" w:rsidRPr="00C765A0" w:rsidRDefault="00BD6A6D" w:rsidP="008E6C5E">
            <w:pPr>
              <w:pStyle w:val="ListParagraph"/>
              <w:numPr>
                <w:ilvl w:val="0"/>
                <w:numId w:val="34"/>
              </w:numPr>
              <w:ind w:left="459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65A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TTC/TCP </w:t>
            </w:r>
            <w:r w:rsidR="00E7113C" w:rsidRPr="00C765A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Factura a TTCOL con plazo 120 días</w:t>
            </w:r>
            <w:r w:rsidR="0025375E" w:rsidRPr="00C765A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r w:rsidR="004942AB" w:rsidRPr="00C765A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después de emisión de BL</w:t>
            </w:r>
            <w:r w:rsidR="005E3764" w:rsidRPr="00C765A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para BL</w:t>
            </w:r>
            <w:r w:rsidR="00E7113C" w:rsidRPr="00C765A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r w:rsidR="005E3764" w:rsidRPr="00C765A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CIF </w:t>
            </w:r>
            <w:r w:rsidR="00E7113C" w:rsidRPr="00C765A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y</w:t>
            </w:r>
            <w:r w:rsidR="005E3764" w:rsidRPr="00C765A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90 días después de nacionalización para BL DAP.</w:t>
            </w:r>
            <w:r w:rsidR="00E7113C" w:rsidRPr="00C765A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r w:rsidR="005E3764" w:rsidRPr="00C765A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</w:t>
            </w:r>
            <w:r w:rsidR="00E7113C" w:rsidRPr="00C765A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nvía documentos de importación completos para nacionalización</w:t>
            </w:r>
            <w:r w:rsidR="005E3764" w:rsidRPr="00C765A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para BL CIF y env</w:t>
            </w:r>
            <w:r w:rsidR="009349E1" w:rsidRPr="00C765A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í</w:t>
            </w:r>
            <w:r w:rsidR="005E3764" w:rsidRPr="00C765A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a documentos según requerimiento del proceso para DAP</w:t>
            </w:r>
            <w:r w:rsidR="00E7113C" w:rsidRPr="00C765A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.</w:t>
            </w:r>
            <w:r w:rsidR="00C765A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r w:rsidR="00E7113C" w:rsidRPr="00C765A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De la misma manera si ISU es quien factura directamente a </w:t>
            </w:r>
            <w:r w:rsidR="00C765A0"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TTC/TCP </w:t>
            </w:r>
            <w:r w:rsidR="00E7113C" w:rsidRPr="00C765A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lo hará </w:t>
            </w:r>
            <w:r w:rsidR="00C765A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en los mismos términos.</w:t>
            </w:r>
            <w:r w:rsidR="00E7113C" w:rsidRPr="00C765A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r w:rsidR="00D97DB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(Subgerente de Proyectos)</w:t>
            </w:r>
          </w:p>
          <w:p w14:paraId="42A275AD" w14:textId="5D11B0D6" w:rsidR="00E7113C" w:rsidRPr="005B3F70" w:rsidRDefault="00E7113C" w:rsidP="00BD6A6D">
            <w:pPr>
              <w:pStyle w:val="ListParagraph"/>
              <w:numPr>
                <w:ilvl w:val="0"/>
                <w:numId w:val="34"/>
              </w:numPr>
              <w:ind w:left="459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Si es necesario TTCOL solicitara préstamos a los bancos para pago de estas facturas. Los intereses causados no serán cargados a la operación SMI. </w:t>
            </w:r>
            <w:r w:rsidR="00D97DB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(Jefe Admnistrativa)</w:t>
            </w:r>
          </w:p>
          <w:p w14:paraId="47FFEC0E" w14:textId="2D408105" w:rsidR="00E7113C" w:rsidRPr="005B3F70" w:rsidRDefault="00C765A0" w:rsidP="00BD6A6D">
            <w:pPr>
              <w:pStyle w:val="ListParagraph"/>
              <w:numPr>
                <w:ilvl w:val="0"/>
                <w:numId w:val="34"/>
              </w:numPr>
              <w:ind w:left="459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Los</w:t>
            </w:r>
            <w:r w:rsidR="00E7113C"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Documentos son entregadas a </w:t>
            </w:r>
            <w:r w:rsidR="00BD6A6D"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ROLDAN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y su copia enviada</w:t>
            </w:r>
            <w:r w:rsidR="00E7113C"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al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A</w:t>
            </w:r>
            <w:r w:rsidRPr="00C765A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gente Naviero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r w:rsidR="00E7113C"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para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los procesos de recepción y </w:t>
            </w:r>
            <w:r w:rsidR="00E7113C"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nacionalización.</w:t>
            </w:r>
            <w:r w:rsidR="00D97DB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(Subgerente de Proyectos)</w:t>
            </w:r>
          </w:p>
          <w:p w14:paraId="0B8C7B73" w14:textId="2C623F25" w:rsidR="005C3BE2" w:rsidRDefault="005C3BE2" w:rsidP="00BD6A6D">
            <w:pPr>
              <w:pStyle w:val="ListParagraph"/>
              <w:numPr>
                <w:ilvl w:val="0"/>
                <w:numId w:val="34"/>
              </w:numPr>
              <w:ind w:left="459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SUPERVISA </w:t>
            </w:r>
            <w:r w:rsidR="006B167E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realiza </w:t>
            </w: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certificación de tanques antes de recibo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y la llegada del buque.</w:t>
            </w:r>
            <w:r w:rsidR="0024388E">
              <w:rPr>
                <w:rFonts w:ascii="Arial" w:hAnsi="Arial" w:cs="Arial"/>
                <w:bCs/>
                <w:color w:val="000000"/>
                <w:sz w:val="18"/>
                <w:szCs w:val="18"/>
              </w:rPr>
              <w:t>(Seguimiento Subgerente de Proyectos)</w:t>
            </w:r>
          </w:p>
          <w:p w14:paraId="400FB837" w14:textId="653AD323" w:rsidR="00E7113C" w:rsidRPr="00253198" w:rsidRDefault="00E7113C" w:rsidP="0024388E">
            <w:pPr>
              <w:pStyle w:val="ListParagraph"/>
              <w:numPr>
                <w:ilvl w:val="0"/>
                <w:numId w:val="34"/>
              </w:numPr>
              <w:ind w:left="459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Recibo de Carga por parte de Almacol.</w:t>
            </w:r>
            <w:r w:rsidR="0024388E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(Seguimiento Subgerente de Proyectos)</w:t>
            </w:r>
          </w:p>
          <w:p w14:paraId="1CC2CE3E" w14:textId="786EE2E8" w:rsidR="0024388E" w:rsidRDefault="00E7113C" w:rsidP="0024388E">
            <w:pPr>
              <w:pStyle w:val="ListParagraph"/>
              <w:numPr>
                <w:ilvl w:val="0"/>
                <w:numId w:val="34"/>
              </w:numPr>
              <w:ind w:left="459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C3BE2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Emisión de certificado de recibo, mediciones</w:t>
            </w:r>
            <w:r w:rsidR="005C3BE2" w:rsidRPr="005C3BE2">
              <w:rPr>
                <w:rFonts w:ascii="Arial" w:hAnsi="Arial" w:cs="Arial"/>
                <w:bCs/>
                <w:color w:val="000000"/>
                <w:sz w:val="18"/>
                <w:szCs w:val="18"/>
              </w:rPr>
              <w:t>,</w:t>
            </w:r>
            <w:r w:rsidRPr="005C3BE2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toma de muestras en buque </w:t>
            </w:r>
            <w:r w:rsidR="005C3BE2" w:rsidRPr="005C3BE2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al igual que </w:t>
            </w:r>
            <w:r w:rsidRPr="005C3BE2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en </w:t>
            </w:r>
            <w:r w:rsidR="005C3BE2" w:rsidRPr="005C3BE2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el </w:t>
            </w:r>
            <w:r w:rsidRPr="005C3BE2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tanque por parte de SUPERVISA </w:t>
            </w:r>
            <w:r w:rsidR="005C3BE2">
              <w:rPr>
                <w:rFonts w:ascii="Arial" w:hAnsi="Arial" w:cs="Arial"/>
                <w:bCs/>
                <w:color w:val="000000"/>
                <w:sz w:val="18"/>
                <w:szCs w:val="18"/>
              </w:rPr>
              <w:t>certifica las</w:t>
            </w:r>
            <w:r w:rsidRPr="005C3BE2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cantidades</w:t>
            </w:r>
            <w:r w:rsidR="005C3BE2" w:rsidRPr="005C3BE2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r w:rsidR="005C3BE2">
              <w:rPr>
                <w:rFonts w:ascii="Arial" w:hAnsi="Arial" w:cs="Arial"/>
                <w:bCs/>
                <w:color w:val="000000"/>
                <w:sz w:val="18"/>
                <w:szCs w:val="18"/>
              </w:rPr>
              <w:t>y</w:t>
            </w:r>
            <w:r w:rsidRPr="005C3BE2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calidad</w:t>
            </w:r>
            <w:r w:rsidR="005C3BE2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es</w:t>
            </w:r>
            <w:r w:rsidRPr="005C3BE2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definitivas en ALMACOL una vez se descarga el producto.</w:t>
            </w:r>
            <w:r w:rsidR="0024388E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(Seguimiento Subgerente de Proyectos)</w:t>
            </w:r>
          </w:p>
          <w:p w14:paraId="44382866" w14:textId="669B54DB" w:rsidR="00E7113C" w:rsidRPr="005B3F70" w:rsidRDefault="00E7113C" w:rsidP="00BD6A6D">
            <w:pPr>
              <w:pStyle w:val="ListParagraph"/>
              <w:numPr>
                <w:ilvl w:val="0"/>
                <w:numId w:val="34"/>
              </w:numPr>
              <w:ind w:left="459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SUPERVISA envía por correo certificado muestras a ISU Korea, por cada buque directamente, incluyendo descripción exacta del producto ALKILBENZENO en la factura de despacho de las muestras.</w:t>
            </w:r>
            <w:r w:rsidR="0024388E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(Seguimiento Subgerente de Proyectos)</w:t>
            </w:r>
          </w:p>
          <w:p w14:paraId="3972A75F" w14:textId="2CA37B7E" w:rsidR="00E7113C" w:rsidRPr="005B3F70" w:rsidRDefault="00BD6A6D" w:rsidP="00BD6A6D">
            <w:pPr>
              <w:pStyle w:val="ListParagraph"/>
              <w:numPr>
                <w:ilvl w:val="0"/>
                <w:numId w:val="34"/>
              </w:numPr>
              <w:ind w:left="459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ROLDAN</w:t>
            </w:r>
            <w:r w:rsidR="00E7113C"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se encarga de la emisión de liquidación de tributos para pago a la DIAN</w:t>
            </w:r>
            <w:r w:rsidR="00853C1B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según requerimiento de TTCOL</w:t>
            </w:r>
            <w:r w:rsidR="00E7113C"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.</w:t>
            </w:r>
            <w:r w:rsidR="0024388E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(Subgerente de Proyectos)</w:t>
            </w:r>
          </w:p>
          <w:p w14:paraId="7E8BCAF0" w14:textId="126C4DBF" w:rsidR="00E7113C" w:rsidRPr="005B3F70" w:rsidRDefault="00E7113C" w:rsidP="00BD6A6D">
            <w:pPr>
              <w:pStyle w:val="ListParagraph"/>
              <w:numPr>
                <w:ilvl w:val="0"/>
                <w:numId w:val="34"/>
              </w:numPr>
              <w:ind w:left="459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TTCOL hace Pago de tributos por página de la DIAN y se obtiene levante de la mercancía.</w:t>
            </w:r>
            <w:r w:rsidR="0024388E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(Jefe</w:t>
            </w:r>
            <w:r w:rsidR="00253198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Administrativa)</w:t>
            </w:r>
          </w:p>
          <w:p w14:paraId="0BD0D4C4" w14:textId="0D5C694E" w:rsidR="00945410" w:rsidRPr="005B3F70" w:rsidRDefault="00E7113C" w:rsidP="00BD6A6D">
            <w:pPr>
              <w:pStyle w:val="ListParagraph"/>
              <w:numPr>
                <w:ilvl w:val="0"/>
                <w:numId w:val="34"/>
              </w:numPr>
              <w:ind w:left="459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Copia física del levante en enviada a ALMACOL por parte de la </w:t>
            </w:r>
            <w:r w:rsidR="00BD6A6D"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ROLDAN</w:t>
            </w: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. </w:t>
            </w:r>
            <w:r w:rsidR="0025319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(Seguimiento Subgerente de Proyectos)</w:t>
            </w:r>
          </w:p>
        </w:tc>
      </w:tr>
      <w:tr w:rsidR="00BD6A6D" w:rsidRPr="005B3F70" w14:paraId="78D13B81" w14:textId="77777777" w:rsidTr="00B97243">
        <w:trPr>
          <w:trHeight w:val="1140"/>
        </w:trPr>
        <w:tc>
          <w:tcPr>
            <w:tcW w:w="421" w:type="dxa"/>
            <w:vAlign w:val="center"/>
          </w:tcPr>
          <w:p w14:paraId="5A0E466E" w14:textId="6FAAF856" w:rsidR="00BD6A6D" w:rsidRPr="005B3F70" w:rsidRDefault="00BD6A6D" w:rsidP="00BD6A6D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5B3F70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70B0D16F" w14:textId="25436559" w:rsidR="00BD6A6D" w:rsidRPr="005B3F70" w:rsidRDefault="00BD6A6D" w:rsidP="00BD6A6D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Almacenamiento y despacho</w:t>
            </w:r>
          </w:p>
        </w:tc>
        <w:tc>
          <w:tcPr>
            <w:tcW w:w="1701" w:type="dxa"/>
            <w:vAlign w:val="center"/>
          </w:tcPr>
          <w:p w14:paraId="6E7AF123" w14:textId="77777777" w:rsidR="00BD6A6D" w:rsidRDefault="005659A0" w:rsidP="0035630C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Subgerente de Proyectos </w:t>
            </w:r>
            <w:r w:rsidR="00BD6A6D"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/ ALMACOL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r w:rsidR="00BD6A6D"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/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r w:rsidR="00BD6A6D"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SUPERVISA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r w:rsidR="00BD6A6D"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/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r w:rsidR="00BD6A6D"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TRANSLIQUIDOS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r w:rsidR="00BD6A6D"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/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r w:rsidR="00BD6A6D"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CLIENTE</w:t>
            </w:r>
          </w:p>
          <w:p w14:paraId="74510C88" w14:textId="77777777" w:rsidR="005659A0" w:rsidRDefault="005659A0" w:rsidP="0035630C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  <w:p w14:paraId="4A5F899B" w14:textId="51E045D2" w:rsidR="005659A0" w:rsidRPr="00B84166" w:rsidRDefault="005659A0" w:rsidP="0035630C">
            <w:pPr>
              <w:rPr>
                <w:rFonts w:ascii="Arial" w:hAnsi="Arial" w:cs="Arial"/>
                <w:bCs/>
                <w:color w:val="000000"/>
                <w:sz w:val="18"/>
                <w:szCs w:val="18"/>
                <w:lang w:val="es-ES_tradnl"/>
              </w:rPr>
            </w:pPr>
            <w:r w:rsidRPr="003937B3">
              <w:rPr>
                <w:rFonts w:ascii="Arial" w:hAnsi="Arial" w:cs="Arial"/>
                <w:bCs/>
                <w:color w:val="000000"/>
                <w:sz w:val="18"/>
                <w:szCs w:val="18"/>
                <w:lang w:val="es-ES_tradnl"/>
              </w:rPr>
              <w:t>Back Up</w:t>
            </w:r>
            <w:r w:rsidRPr="00B84166">
              <w:rPr>
                <w:rFonts w:ascii="Arial" w:hAnsi="Arial" w:cs="Arial"/>
                <w:bCs/>
                <w:color w:val="000000"/>
                <w:sz w:val="18"/>
                <w:szCs w:val="18"/>
                <w:lang w:val="es-ES_tradnl"/>
              </w:rPr>
              <w:t>: Asistente Administrativa / Gerente de Proyec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_tradnl"/>
              </w:rPr>
              <w:t>tos</w:t>
            </w:r>
          </w:p>
        </w:tc>
        <w:tc>
          <w:tcPr>
            <w:tcW w:w="6663" w:type="dxa"/>
            <w:vAlign w:val="center"/>
          </w:tcPr>
          <w:p w14:paraId="2CF3577B" w14:textId="6502A7DB" w:rsidR="00BD6A6D" w:rsidRPr="005B3F70" w:rsidRDefault="00BD6A6D" w:rsidP="00BD6A6D">
            <w:pPr>
              <w:pStyle w:val="ListParagraph"/>
              <w:numPr>
                <w:ilvl w:val="0"/>
                <w:numId w:val="34"/>
              </w:numPr>
              <w:ind w:left="459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El Cliente envía solicitud de cargue de producto con un día de anticipación para despacho EXTank</w:t>
            </w:r>
            <w:r w:rsidR="00853C1B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y para clientes </w:t>
            </w:r>
            <w:r w:rsidR="00483B0B">
              <w:rPr>
                <w:rFonts w:ascii="Arial" w:hAnsi="Arial" w:cs="Arial"/>
                <w:bCs/>
                <w:color w:val="000000"/>
                <w:sz w:val="18"/>
                <w:szCs w:val="18"/>
              </w:rPr>
              <w:t>QB y BRINSA se autoriza el material con la orden</w:t>
            </w: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.</w:t>
            </w:r>
            <w:r w:rsidR="005659A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(Subgerente de Proyectos)</w:t>
            </w:r>
          </w:p>
          <w:p w14:paraId="0E6FDE48" w14:textId="0474EB30" w:rsidR="00BD6A6D" w:rsidRPr="005B3F70" w:rsidRDefault="00BD6A6D" w:rsidP="00BD6A6D">
            <w:pPr>
              <w:pStyle w:val="ListParagraph"/>
              <w:numPr>
                <w:ilvl w:val="0"/>
                <w:numId w:val="34"/>
              </w:numPr>
              <w:ind w:left="459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TTCOL diligencia formato de despacho de ALMACOL y lo envía</w:t>
            </w:r>
            <w:r w:rsidR="00CB22F5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por correo</w:t>
            </w:r>
            <w:r w:rsidR="00483B0B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a </w:t>
            </w:r>
            <w:r w:rsidR="00CB22F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la planta de ALMACOL</w:t>
            </w: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.</w:t>
            </w:r>
            <w:r w:rsidR="005659A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(Subgerente de Proyectos)</w:t>
            </w:r>
          </w:p>
          <w:p w14:paraId="74AF2667" w14:textId="042F4A66" w:rsidR="00BD6A6D" w:rsidRPr="005B3F70" w:rsidRDefault="00BD6A6D" w:rsidP="00BD6A6D">
            <w:pPr>
              <w:pStyle w:val="ListParagraph"/>
              <w:numPr>
                <w:ilvl w:val="0"/>
                <w:numId w:val="34"/>
              </w:numPr>
              <w:ind w:left="459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ALMACOL hace procedimiento de cargue a los carrotanques designados de acuerdo a sus procedimientos internos. </w:t>
            </w:r>
            <w:r w:rsidR="005659A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(Seguimiento Subgerente de Proyectos)</w:t>
            </w:r>
          </w:p>
          <w:p w14:paraId="7E612ABC" w14:textId="7EEE84E1" w:rsidR="00BD6A6D" w:rsidRPr="005B3F70" w:rsidRDefault="00BD6A6D" w:rsidP="00BD6A6D">
            <w:pPr>
              <w:pStyle w:val="ListParagraph"/>
              <w:numPr>
                <w:ilvl w:val="0"/>
                <w:numId w:val="34"/>
              </w:numPr>
              <w:ind w:left="459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SUPERVISA hace inspección de la operación desde la llegada del carrotanque a planta de ALMACOL hasta su salida a los clientes</w:t>
            </w:r>
            <w:r w:rsidR="00CB22F5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para los clientes que tomen su servicio</w:t>
            </w: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.</w:t>
            </w:r>
            <w:r w:rsidR="005659A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(Seguimiento Subgerente de Proyectos)</w:t>
            </w:r>
          </w:p>
          <w:p w14:paraId="4E2EE9EE" w14:textId="1F6CAFFD" w:rsidR="00BD6A6D" w:rsidRPr="00CB22F5" w:rsidRDefault="00BD6A6D" w:rsidP="00CB22F5">
            <w:pPr>
              <w:pStyle w:val="ListParagraph"/>
              <w:numPr>
                <w:ilvl w:val="0"/>
                <w:numId w:val="34"/>
              </w:numPr>
              <w:ind w:left="459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Toma de Muestras: SUPERVISA toma 2 muestras del producto ya cargado en el carrotanque. Una es para el conductor (cliente) y la otra queda en custodia por dos meses</w:t>
            </w:r>
            <w:r w:rsidR="00CB22F5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para los clientes que tomen su servicio</w:t>
            </w:r>
            <w:r w:rsidR="00CB22F5"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.</w:t>
            </w:r>
            <w:r w:rsidRPr="00CB22F5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r w:rsidR="005659A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(Seguimiento Subgerente de Proyectos)</w:t>
            </w:r>
          </w:p>
        </w:tc>
      </w:tr>
      <w:tr w:rsidR="00BD6A6D" w:rsidRPr="005B3F70" w14:paraId="2D078FC2" w14:textId="77777777" w:rsidTr="00B97243">
        <w:trPr>
          <w:trHeight w:val="1140"/>
        </w:trPr>
        <w:tc>
          <w:tcPr>
            <w:tcW w:w="421" w:type="dxa"/>
            <w:vAlign w:val="center"/>
          </w:tcPr>
          <w:p w14:paraId="0DE4C139" w14:textId="0D05EBDD" w:rsidR="00BD6A6D" w:rsidRPr="005B3F70" w:rsidRDefault="00BD6A6D" w:rsidP="00BD6A6D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5B3F70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1BD556D7" w14:textId="3AED7351" w:rsidR="00BD6A6D" w:rsidRPr="005B3F70" w:rsidRDefault="00BD6A6D" w:rsidP="00BD6A6D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Facturación y cartera</w:t>
            </w:r>
          </w:p>
        </w:tc>
        <w:tc>
          <w:tcPr>
            <w:tcW w:w="1701" w:type="dxa"/>
            <w:vAlign w:val="center"/>
          </w:tcPr>
          <w:p w14:paraId="7FD58F64" w14:textId="1ED1C709" w:rsidR="00CE6BA7" w:rsidRDefault="00CE6BA7" w:rsidP="00CE6BA7">
            <w:pPr>
              <w:ind w:left="3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Subgerente de Proyectos </w:t>
            </w: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/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>Jefe Administrativa / Asistente Contable</w:t>
            </w:r>
          </w:p>
          <w:p w14:paraId="70CD5678" w14:textId="107B2E43" w:rsidR="00CE6BA7" w:rsidRDefault="00CE6BA7" w:rsidP="00CE6BA7">
            <w:pPr>
              <w:ind w:left="30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0AA6CC5" w14:textId="71841910" w:rsidR="00CE6BA7" w:rsidRPr="00CC7221" w:rsidRDefault="00CE6BA7" w:rsidP="00CE6BA7">
            <w:pPr>
              <w:ind w:left="30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CC7221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 xml:space="preserve">Back Up: Asistente Administrativa </w:t>
            </w:r>
            <w:r w:rsidR="00CC7221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/</w:t>
            </w:r>
            <w:r w:rsidRPr="00CC7221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 xml:space="preserve"> Gerente de </w:t>
            </w: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P</w:t>
            </w:r>
            <w:r w:rsidRPr="00CC7221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royectos</w:t>
            </w:r>
          </w:p>
          <w:p w14:paraId="6271333F" w14:textId="065241A6" w:rsidR="00BD6A6D" w:rsidRPr="00B84166" w:rsidRDefault="00BD6A6D" w:rsidP="0035630C">
            <w:pPr>
              <w:rPr>
                <w:rFonts w:ascii="Arial" w:hAnsi="Arial" w:cs="Arial"/>
                <w:bCs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6663" w:type="dxa"/>
            <w:vAlign w:val="center"/>
          </w:tcPr>
          <w:p w14:paraId="0D302BDD" w14:textId="64D904BC" w:rsidR="0035630C" w:rsidRPr="005B3F70" w:rsidRDefault="0035630C" w:rsidP="0035630C">
            <w:pPr>
              <w:pStyle w:val="ListParagraph"/>
              <w:numPr>
                <w:ilvl w:val="0"/>
                <w:numId w:val="34"/>
              </w:numPr>
              <w:ind w:left="459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TTCOL facturara </w:t>
            </w:r>
            <w:r w:rsidR="00B46B2E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en dólares con negociación</w:t>
            </w: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EXTank por camión</w:t>
            </w:r>
            <w:r w:rsidR="00B46B2E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para</w:t>
            </w: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BRENNTAG, PQP, STEPAN</w:t>
            </w:r>
            <w:r w:rsidR="00B46B2E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, </w:t>
            </w:r>
            <w:r w:rsidR="00B46B2E"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por cargues semanales </w:t>
            </w:r>
            <w:r w:rsidR="00B46B2E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para </w:t>
            </w:r>
            <w:r w:rsidR="00B46B2E"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QUIMICAUCA</w:t>
            </w:r>
            <w:r w:rsidR="00B46B2E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y volúmenes adicionales para BRINSA. De igual manera para el material endosado para BRINSA se </w:t>
            </w:r>
            <w:r w:rsidR="00F550E2">
              <w:rPr>
                <w:rFonts w:ascii="Arial" w:hAnsi="Arial" w:cs="Arial"/>
                <w:bCs/>
                <w:color w:val="000000"/>
                <w:sz w:val="18"/>
                <w:szCs w:val="18"/>
              </w:rPr>
              <w:t>facturará</w:t>
            </w:r>
            <w:r w:rsidR="00B46B2E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por BL</w:t>
            </w:r>
            <w:r w:rsidR="00F550E2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antes de nacionalización</w:t>
            </w:r>
            <w:r w:rsidR="00B46B2E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. Todo lo anterior </w:t>
            </w: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según acuerdo con cada cliente particular.</w:t>
            </w:r>
            <w:r w:rsidR="00CE6BA7">
              <w:rPr>
                <w:rFonts w:ascii="Arial" w:hAnsi="Arial" w:cs="Arial"/>
                <w:bCs/>
                <w:color w:val="000000"/>
                <w:sz w:val="18"/>
                <w:szCs w:val="18"/>
              </w:rPr>
              <w:t>(Subgerente de Proyectos y Asistente Contable)</w:t>
            </w: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</w:p>
          <w:p w14:paraId="0C0F85E5" w14:textId="75A66C8D" w:rsidR="0035630C" w:rsidRPr="005B3F70" w:rsidRDefault="0035630C" w:rsidP="0035630C">
            <w:pPr>
              <w:pStyle w:val="ListParagraph"/>
              <w:numPr>
                <w:ilvl w:val="0"/>
                <w:numId w:val="34"/>
              </w:numPr>
              <w:ind w:left="459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Para las entregas </w:t>
            </w:r>
            <w:r w:rsidR="00F550E2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de </w:t>
            </w: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COLGATE</w:t>
            </w:r>
            <w:r w:rsidR="00F550E2">
              <w:rPr>
                <w:rFonts w:ascii="Arial" w:hAnsi="Arial" w:cs="Arial"/>
                <w:bCs/>
                <w:color w:val="000000"/>
                <w:sz w:val="18"/>
                <w:szCs w:val="18"/>
              </w:rPr>
              <w:t>,</w:t>
            </w: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TTCOL facturara todos los </w:t>
            </w:r>
            <w:r w:rsidR="00F550E2">
              <w:rPr>
                <w:rFonts w:ascii="Arial" w:hAnsi="Arial" w:cs="Arial"/>
                <w:bCs/>
                <w:color w:val="000000"/>
                <w:sz w:val="18"/>
                <w:szCs w:val="18"/>
              </w:rPr>
              <w:t>últimos</w:t>
            </w: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días hábiles de cada semana los cargues efectuados</w:t>
            </w:r>
            <w:r w:rsidR="00F550E2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durante la </w:t>
            </w: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semana basado en el reporte de bascula de la planta de proceso que recibe el producto.</w:t>
            </w:r>
            <w:r w:rsidR="00CE6BA7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(Subgerente de Proyectos y Asistente Contable)</w:t>
            </w:r>
          </w:p>
          <w:p w14:paraId="4A90560B" w14:textId="083AE4F7" w:rsidR="0035630C" w:rsidRPr="005B3F70" w:rsidRDefault="0035630C" w:rsidP="0035630C">
            <w:pPr>
              <w:pStyle w:val="ListParagraph"/>
              <w:numPr>
                <w:ilvl w:val="0"/>
                <w:numId w:val="34"/>
              </w:numPr>
              <w:ind w:left="459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El pago de los clientes será acordado en dólares (QUIMICAUCA, BRINSA, STEPAN, BRENNTAG, PQP) a cuenta de compensación de TTCOL.</w:t>
            </w:r>
            <w:r w:rsidR="00F550E2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Con excepción de los </w:t>
            </w: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pagos</w:t>
            </w:r>
            <w:r w:rsidR="00F550E2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de COLGATE</w:t>
            </w: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r w:rsidR="00F550E2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que se realizara </w:t>
            </w: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en CO</w:t>
            </w:r>
            <w:r w:rsidR="00F550E2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 en la cuenta del banco designado.</w:t>
            </w:r>
            <w:r w:rsidR="00CE6BA7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(Seguimiento Subgerente de Proyectos)</w:t>
            </w: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TTCOL procederá con plan de coberturas en bancos (forwards) incluyendo valor total de la factura más impuestos.</w:t>
            </w:r>
            <w:r w:rsidR="00CE6BA7">
              <w:rPr>
                <w:rFonts w:ascii="Arial" w:hAnsi="Arial" w:cs="Arial"/>
                <w:bCs/>
                <w:color w:val="000000"/>
                <w:sz w:val="18"/>
                <w:szCs w:val="18"/>
              </w:rPr>
              <w:t>(Jefe Administrativa)</w:t>
            </w:r>
          </w:p>
          <w:p w14:paraId="1E41B226" w14:textId="7F620028" w:rsidR="0035630C" w:rsidRPr="005B3F70" w:rsidRDefault="0035630C" w:rsidP="0035630C">
            <w:pPr>
              <w:pStyle w:val="ListParagraph"/>
              <w:numPr>
                <w:ilvl w:val="0"/>
                <w:numId w:val="34"/>
              </w:numPr>
              <w:ind w:left="459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Para clientes que no tienen aprobado cupo de crédito se solicitara pago anticipado 100%</w:t>
            </w:r>
            <w:r w:rsidR="006B167E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antes de embarque</w:t>
            </w:r>
            <w:r w:rsidR="00F550E2">
              <w:rPr>
                <w:rFonts w:ascii="Arial" w:hAnsi="Arial" w:cs="Arial"/>
                <w:bCs/>
                <w:color w:val="000000"/>
                <w:sz w:val="18"/>
                <w:szCs w:val="18"/>
              </w:rPr>
              <w:t>.</w:t>
            </w:r>
            <w:r w:rsidR="00CE6BA7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(Subgerente de Proyectos)</w:t>
            </w:r>
          </w:p>
          <w:p w14:paraId="595C2096" w14:textId="20A1C6F7" w:rsidR="0035630C" w:rsidRPr="005B3F70" w:rsidRDefault="0035630C" w:rsidP="0035630C">
            <w:pPr>
              <w:pStyle w:val="ListParagraph"/>
              <w:numPr>
                <w:ilvl w:val="0"/>
                <w:numId w:val="34"/>
              </w:numPr>
              <w:ind w:left="459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El procedimiento forward se realiza el mismo d</w:t>
            </w:r>
            <w:r w:rsidR="006B167E">
              <w:rPr>
                <w:rFonts w:ascii="Arial" w:hAnsi="Arial" w:cs="Arial"/>
                <w:bCs/>
                <w:color w:val="000000"/>
                <w:sz w:val="18"/>
                <w:szCs w:val="18"/>
              </w:rPr>
              <w:t>í</w:t>
            </w: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a fecha de factura en pesos en tres pasos principales: 1) negociación y aprobación de tasa forward 2) Confirmación telefónica el mismo día por parte del banco y 3) envío de documentos y radicación en sucursal del banco.</w:t>
            </w:r>
            <w:r w:rsidR="00913C19">
              <w:rPr>
                <w:rFonts w:ascii="Arial" w:hAnsi="Arial" w:cs="Arial"/>
                <w:bCs/>
                <w:color w:val="000000"/>
                <w:sz w:val="18"/>
                <w:szCs w:val="18"/>
              </w:rPr>
              <w:t>(Jefe Administrativa)</w:t>
            </w:r>
          </w:p>
          <w:p w14:paraId="2BC7DA1F" w14:textId="566E9D1D" w:rsidR="00BD6A6D" w:rsidRPr="005B3F70" w:rsidRDefault="0035630C" w:rsidP="00BD6A6D">
            <w:pPr>
              <w:pStyle w:val="ListParagraph"/>
              <w:numPr>
                <w:ilvl w:val="0"/>
                <w:numId w:val="34"/>
              </w:numPr>
              <w:ind w:left="459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A todas las cuentas por cobrar se les hará un estricto seguimiento con el fin de obtener los pagos en las fechas de vencimiento acordadas.</w:t>
            </w:r>
            <w:r w:rsidR="00913C19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r w:rsidR="00142F34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En caso de que un cliente se retrase se hará requerimiento para el pago de sus obligaciones a diario.</w:t>
            </w:r>
            <w:r w:rsidR="006B167E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En caso extremo, se suspenderán despachos hasta que el cliente cumpla con sus obligaciones.</w:t>
            </w:r>
            <w:r w:rsidR="00913C19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(Subgerente de Proyectos)</w:t>
            </w:r>
          </w:p>
        </w:tc>
      </w:tr>
      <w:tr w:rsidR="00945410" w:rsidRPr="005B3F70" w14:paraId="5373B4B5" w14:textId="77777777" w:rsidTr="00B97243">
        <w:trPr>
          <w:trHeight w:val="766"/>
        </w:trPr>
        <w:tc>
          <w:tcPr>
            <w:tcW w:w="421" w:type="dxa"/>
            <w:vAlign w:val="center"/>
          </w:tcPr>
          <w:p w14:paraId="1622DDAC" w14:textId="37363110" w:rsidR="00945410" w:rsidRPr="005B3F70" w:rsidRDefault="00BD6A6D" w:rsidP="00DA5C02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5B3F70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529EBAF1" w14:textId="7E419590" w:rsidR="00945410" w:rsidRPr="005B3F70" w:rsidRDefault="0035630C" w:rsidP="00DA5C02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Pagos a TTC/TCP</w:t>
            </w:r>
            <w:r w:rsidR="00142F34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IS</w:t>
            </w:r>
            <w:r w:rsidR="00142F34">
              <w:rPr>
                <w:rFonts w:ascii="Arial" w:hAnsi="Arial" w:cs="Arial"/>
                <w:bCs/>
                <w:color w:val="000000"/>
                <w:sz w:val="18"/>
                <w:szCs w:val="18"/>
              </w:rPr>
              <w:t>U</w:t>
            </w: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e Impuestos y proveedores</w:t>
            </w:r>
          </w:p>
        </w:tc>
        <w:tc>
          <w:tcPr>
            <w:tcW w:w="1701" w:type="dxa"/>
            <w:vAlign w:val="center"/>
          </w:tcPr>
          <w:p w14:paraId="4C4C1398" w14:textId="74707E80" w:rsidR="00E62018" w:rsidRDefault="00E62018" w:rsidP="00E62018">
            <w:pPr>
              <w:ind w:left="3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Subgerente de Proyectos </w:t>
            </w: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/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>Jefe Administrativa / Contadora</w:t>
            </w:r>
          </w:p>
          <w:p w14:paraId="1D988836" w14:textId="77777777" w:rsidR="00E62018" w:rsidRDefault="00E62018" w:rsidP="00E62018">
            <w:pPr>
              <w:ind w:left="30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7FAE38DC" w14:textId="62236674" w:rsidR="00E62018" w:rsidRPr="00CC7221" w:rsidRDefault="00E62018" w:rsidP="00E62018">
            <w:pPr>
              <w:ind w:left="30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CC7221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 xml:space="preserve">Back Up: Asistente Administrativa </w:t>
            </w: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/</w:t>
            </w:r>
            <w:r w:rsidRPr="00CC7221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 xml:space="preserve"> Gerente de </w:t>
            </w: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P</w:t>
            </w:r>
            <w:r w:rsidRPr="00CC7221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royectos</w:t>
            </w: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 xml:space="preserve"> / Gerente General</w:t>
            </w:r>
          </w:p>
          <w:p w14:paraId="2E7696E1" w14:textId="031E5333" w:rsidR="00945410" w:rsidRPr="005B3F70" w:rsidRDefault="00945410" w:rsidP="0035630C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6663" w:type="dxa"/>
            <w:vAlign w:val="center"/>
          </w:tcPr>
          <w:p w14:paraId="706B9328" w14:textId="7FDAEB3B" w:rsidR="0035630C" w:rsidRPr="005B3F70" w:rsidRDefault="0035630C" w:rsidP="0035630C">
            <w:pPr>
              <w:pStyle w:val="ListParagraph"/>
              <w:numPr>
                <w:ilvl w:val="0"/>
                <w:numId w:val="34"/>
              </w:numPr>
              <w:ind w:left="459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TTCOL pagara a </w:t>
            </w:r>
            <w:r w:rsidR="00142F34" w:rsidRPr="00C765A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TTC/TCP </w:t>
            </w: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en términos de 120</w:t>
            </w:r>
            <w:r w:rsidR="00142F34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r w:rsidR="00142F34"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días</w:t>
            </w:r>
            <w:r w:rsidR="00142F34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después de la </w:t>
            </w:r>
            <w:r w:rsidR="00142F34"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fecha de factura</w:t>
            </w: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r w:rsidR="00142F34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para los BL CIF y 90 </w:t>
            </w:r>
            <w:r w:rsidR="00142F34"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días</w:t>
            </w: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r w:rsidR="00142F34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después de la </w:t>
            </w:r>
            <w:r w:rsidR="00142F34"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fecha de </w:t>
            </w:r>
            <w:r w:rsidR="00142F34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nacionalización </w:t>
            </w: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por medio de </w:t>
            </w:r>
            <w:r w:rsidR="00142F34">
              <w:rPr>
                <w:rFonts w:ascii="Arial" w:hAnsi="Arial" w:cs="Arial"/>
                <w:bCs/>
                <w:color w:val="000000"/>
                <w:sz w:val="18"/>
                <w:szCs w:val="18"/>
              </w:rPr>
              <w:t>t</w:t>
            </w: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ransferencia directa.</w:t>
            </w:r>
            <w:r w:rsidR="00913C19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(Jefe Administrativa)</w:t>
            </w:r>
          </w:p>
          <w:p w14:paraId="69F9473D" w14:textId="3CA45450" w:rsidR="0035630C" w:rsidRPr="005B3F70" w:rsidRDefault="0035630C" w:rsidP="0035630C">
            <w:pPr>
              <w:pStyle w:val="ListParagraph"/>
              <w:numPr>
                <w:ilvl w:val="0"/>
                <w:numId w:val="34"/>
              </w:numPr>
              <w:ind w:left="459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TTCOL pagara a ISU directamente cuando esto sea acordado entre las partes. </w:t>
            </w:r>
            <w:r w:rsidR="00913C19">
              <w:rPr>
                <w:rFonts w:ascii="Arial" w:hAnsi="Arial" w:cs="Arial"/>
                <w:bCs/>
                <w:color w:val="000000"/>
                <w:sz w:val="18"/>
                <w:szCs w:val="18"/>
              </w:rPr>
              <w:t>(Jefe Administrativa)</w:t>
            </w:r>
          </w:p>
          <w:p w14:paraId="1B2EDAAF" w14:textId="08673E06" w:rsidR="0035630C" w:rsidRPr="005B3F70" w:rsidRDefault="0035630C" w:rsidP="0035630C">
            <w:pPr>
              <w:pStyle w:val="ListParagraph"/>
              <w:numPr>
                <w:ilvl w:val="0"/>
                <w:numId w:val="34"/>
              </w:numPr>
              <w:ind w:left="459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TTCOL se </w:t>
            </w:r>
            <w:r w:rsidR="00BB280C"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encargará</w:t>
            </w: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de pagar todos los impuestos que el proceso conlleve como ICA, 4X1000, </w:t>
            </w:r>
            <w:r w:rsidR="00BB280C">
              <w:rPr>
                <w:rFonts w:ascii="Arial" w:hAnsi="Arial" w:cs="Arial"/>
                <w:bCs/>
                <w:color w:val="000000"/>
                <w:sz w:val="18"/>
                <w:szCs w:val="18"/>
              </w:rPr>
              <w:t>cualquier otro cargo impositivo derivado de la venta directa</w:t>
            </w: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. Estos impuestos serán cargados a la cuenta de ISU de acuerdo al Reporte SMI. </w:t>
            </w:r>
            <w:r w:rsidR="00B50A24">
              <w:rPr>
                <w:rFonts w:ascii="Arial" w:hAnsi="Arial" w:cs="Arial"/>
                <w:bCs/>
                <w:color w:val="000000"/>
                <w:sz w:val="18"/>
                <w:szCs w:val="18"/>
              </w:rPr>
              <w:t>(Jefe Administrativa y Contadora)</w:t>
            </w:r>
          </w:p>
          <w:p w14:paraId="6F883826" w14:textId="5C12B93F" w:rsidR="0035630C" w:rsidRPr="005B3F70" w:rsidRDefault="0035630C" w:rsidP="0035630C">
            <w:pPr>
              <w:pStyle w:val="ListParagraph"/>
              <w:numPr>
                <w:ilvl w:val="0"/>
                <w:numId w:val="34"/>
              </w:numPr>
              <w:ind w:left="459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Otros impuestos inherentes a la operación como IVA y </w:t>
            </w:r>
            <w:r w:rsidR="00FD78A9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el impuesto de renta</w:t>
            </w:r>
            <w:r w:rsidR="00FD78A9"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serán contabilizados normalmente como parte de la operación TTCOL y no serán cargados al SMI.</w:t>
            </w:r>
            <w:r w:rsidR="00B50A24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(Jefe Administrativa y Contadora)</w:t>
            </w:r>
          </w:p>
          <w:p w14:paraId="57DEFC12" w14:textId="2B2696EB" w:rsidR="0035630C" w:rsidRPr="005B3F70" w:rsidRDefault="00B802A0" w:rsidP="0035630C">
            <w:pPr>
              <w:pStyle w:val="ListParagraph"/>
              <w:numPr>
                <w:ilvl w:val="0"/>
                <w:numId w:val="34"/>
              </w:numPr>
              <w:ind w:left="459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La remuneración </w:t>
            </w:r>
            <w:r w:rsidR="0035630C"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establecida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par</w:t>
            </w:r>
            <w:r w:rsidR="0035630C"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a TTCOL es de 11.</w:t>
            </w:r>
            <w:r w:rsidR="006B167E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</w:t>
            </w:r>
            <w:r w:rsidR="0035630C"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5 USD/MT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de utilidad operacional</w:t>
            </w:r>
            <w:r w:rsidR="0035630C"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la cual será incluida en el reporte SMI.</w:t>
            </w:r>
            <w:r w:rsidR="00B50A24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(Jefe Administrativa y Contadora)</w:t>
            </w:r>
          </w:p>
          <w:p w14:paraId="1686FBB9" w14:textId="4E29320C" w:rsidR="00945410" w:rsidRPr="005B3F70" w:rsidRDefault="0035630C" w:rsidP="0035630C">
            <w:pPr>
              <w:pStyle w:val="ListParagraph"/>
              <w:numPr>
                <w:ilvl w:val="0"/>
                <w:numId w:val="34"/>
              </w:numPr>
              <w:ind w:left="459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B3F7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TTCOL es responsable del pago a todos los proveedores del proceso y cargara ese valor en el SMI.</w:t>
            </w:r>
            <w:r w:rsidR="00B50A24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(Subgerente de Proyectos, Jefe Administrativa y Contadora)</w:t>
            </w:r>
          </w:p>
        </w:tc>
      </w:tr>
      <w:tr w:rsidR="0084647F" w:rsidRPr="005B3F70" w14:paraId="270018AB" w14:textId="77777777" w:rsidTr="00B97243">
        <w:trPr>
          <w:trHeight w:val="766"/>
        </w:trPr>
        <w:tc>
          <w:tcPr>
            <w:tcW w:w="421" w:type="dxa"/>
            <w:vAlign w:val="center"/>
          </w:tcPr>
          <w:p w14:paraId="3F379269" w14:textId="49BF1231" w:rsidR="0084647F" w:rsidRPr="005B3F70" w:rsidRDefault="0084647F" w:rsidP="00DA5C02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275" w:type="dxa"/>
            <w:vAlign w:val="center"/>
          </w:tcPr>
          <w:p w14:paraId="51F89904" w14:textId="6BD26C49" w:rsidR="0084647F" w:rsidRPr="005B3F70" w:rsidRDefault="0084647F" w:rsidP="00DA5C02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Documentos ISU, TTC/TCP y TTCOL</w:t>
            </w:r>
          </w:p>
        </w:tc>
        <w:tc>
          <w:tcPr>
            <w:tcW w:w="1701" w:type="dxa"/>
            <w:vAlign w:val="center"/>
          </w:tcPr>
          <w:p w14:paraId="62FFDDA9" w14:textId="2F396AC9" w:rsidR="00CA5398" w:rsidRDefault="00CA5398" w:rsidP="00CA5398">
            <w:pPr>
              <w:ind w:left="3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Subgerente de Proyectos</w:t>
            </w:r>
          </w:p>
          <w:p w14:paraId="0CE7896B" w14:textId="77777777" w:rsidR="00CA5398" w:rsidRDefault="00CA5398" w:rsidP="00CA5398">
            <w:pPr>
              <w:ind w:left="30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4913043F" w14:textId="0CF7B520" w:rsidR="0084647F" w:rsidRDefault="00CA5398" w:rsidP="00CA5398">
            <w:pPr>
              <w:ind w:left="3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D97DB0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 xml:space="preserve">Back up: </w:t>
            </w:r>
            <w:r w:rsidR="009E45FF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 xml:space="preserve">Asistente </w:t>
            </w:r>
            <w:r w:rsidR="009E45FF" w:rsidRPr="00D97DB0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Administrativa</w:t>
            </w:r>
            <w:r w:rsidRPr="00D97DB0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/Gerente Gen</w:t>
            </w: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e</w:t>
            </w:r>
            <w:r w:rsidRPr="00D97DB0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ral / Gerente de proyecto</w:t>
            </w: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663" w:type="dxa"/>
            <w:vAlign w:val="center"/>
          </w:tcPr>
          <w:p w14:paraId="22D051A6" w14:textId="07FEEC31" w:rsidR="0084647F" w:rsidRDefault="000244AB" w:rsidP="0035630C">
            <w:pPr>
              <w:pStyle w:val="ListParagraph"/>
              <w:numPr>
                <w:ilvl w:val="0"/>
                <w:numId w:val="34"/>
              </w:numPr>
              <w:ind w:left="459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ISU genera los BL</w:t>
            </w:r>
            <w:r w:rsidR="00A0671C">
              <w:rPr>
                <w:rFonts w:ascii="Arial" w:hAnsi="Arial" w:cs="Arial"/>
                <w:bCs/>
                <w:color w:val="000000"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,</w:t>
            </w:r>
            <w:r w:rsidR="00A0671C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los c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ertificados de calidad</w:t>
            </w:r>
            <w:r w:rsidR="00A0671C">
              <w:rPr>
                <w:rFonts w:ascii="Arial" w:hAnsi="Arial" w:cs="Arial"/>
                <w:bCs/>
                <w:color w:val="000000"/>
                <w:sz w:val="18"/>
                <w:szCs w:val="18"/>
              </w:rPr>
              <w:t>, los certificados de calidad en tanque, reporte de llenado del buque, el certificado de limpieza y el reporte de muestras para la mercancía embarcada y los envía junto al</w:t>
            </w:r>
            <w:r w:rsidR="00E6308B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la factura comercial y lista de empaque de los BLs CIF a TCP.</w:t>
            </w:r>
          </w:p>
          <w:p w14:paraId="4F6711A2" w14:textId="77777777" w:rsidR="00E6308B" w:rsidRDefault="00E6308B" w:rsidP="0035630C">
            <w:pPr>
              <w:pStyle w:val="ListParagraph"/>
              <w:numPr>
                <w:ilvl w:val="0"/>
                <w:numId w:val="34"/>
              </w:numPr>
              <w:ind w:left="459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TCP genera la factura, la lista de empaque, el certificado de origen y la póliza de seguro para BLs CIF y los remite con la documentación a TTCOL antes de la llegada del buque a destino.</w:t>
            </w:r>
          </w:p>
          <w:p w14:paraId="59B7D789" w14:textId="708E0AAF" w:rsidR="00E6308B" w:rsidRDefault="00E6308B" w:rsidP="0035630C">
            <w:pPr>
              <w:pStyle w:val="ListParagraph"/>
              <w:numPr>
                <w:ilvl w:val="0"/>
                <w:numId w:val="34"/>
              </w:numPr>
              <w:ind w:left="459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TTCOL revisa la documentación recibida y la remite a puerto </w:t>
            </w:r>
            <w:r w:rsidR="009E45FF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a roldan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antes de la </w:t>
            </w:r>
            <w:r w:rsidR="009054F1">
              <w:rPr>
                <w:rFonts w:ascii="Arial" w:hAnsi="Arial" w:cs="Arial"/>
                <w:bCs/>
                <w:color w:val="000000"/>
                <w:sz w:val="18"/>
                <w:szCs w:val="18"/>
              </w:rPr>
              <w:t>llegada del buque a destino para el desembarco de la mercancía.</w:t>
            </w:r>
          </w:p>
          <w:p w14:paraId="6766366F" w14:textId="055F2138" w:rsidR="00E6308B" w:rsidRDefault="009054F1" w:rsidP="0035630C">
            <w:pPr>
              <w:pStyle w:val="ListParagraph"/>
              <w:numPr>
                <w:ilvl w:val="0"/>
                <w:numId w:val="34"/>
              </w:numPr>
              <w:ind w:left="459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Nota: en caso de que no se hayan recibido esta </w:t>
            </w:r>
            <w:r w:rsidR="00285A0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documentación no haya sido emitida a tiempo o estén en tránsito debe solicitarse a ISU general el LOI (letter of Indemnity) para el descargue.</w:t>
            </w:r>
          </w:p>
          <w:p w14:paraId="6398972B" w14:textId="7EFFB481" w:rsidR="00285A0F" w:rsidRDefault="00285A0F" w:rsidP="0035630C">
            <w:pPr>
              <w:pStyle w:val="ListParagraph"/>
              <w:numPr>
                <w:ilvl w:val="0"/>
                <w:numId w:val="34"/>
              </w:numPr>
              <w:ind w:left="459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Antes del vencimiento de la mercancía en deposito </w:t>
            </w:r>
            <w:r w:rsidR="009E45F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ISU y TCP deben emitir la factura, la lista de empaque y el certificado de origen para los BLs DAP y enviarlo a la Oficina de TTCOL para su envió a ROLDAN en puerto.</w:t>
            </w:r>
          </w:p>
          <w:p w14:paraId="7996BDE6" w14:textId="43A31CE7" w:rsidR="009E45FF" w:rsidRPr="005B3F70" w:rsidRDefault="009E45FF" w:rsidP="0035630C">
            <w:pPr>
              <w:pStyle w:val="ListParagraph"/>
              <w:numPr>
                <w:ilvl w:val="0"/>
                <w:numId w:val="34"/>
              </w:numPr>
              <w:ind w:left="459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</w:tr>
    </w:tbl>
    <w:p w14:paraId="199FC062" w14:textId="3F6C25AB" w:rsidR="00945410" w:rsidRDefault="00945410" w:rsidP="0066055B">
      <w:pPr>
        <w:pStyle w:val="ListParagraph"/>
        <w:numPr>
          <w:ilvl w:val="0"/>
          <w:numId w:val="27"/>
        </w:numPr>
        <w:jc w:val="both"/>
        <w:rPr>
          <w:rFonts w:ascii="Tahoma" w:hAnsi="Tahoma" w:cs="Tahoma"/>
          <w:b/>
          <w:sz w:val="22"/>
          <w:szCs w:val="22"/>
        </w:rPr>
      </w:pPr>
      <w:r w:rsidRPr="0066055B">
        <w:rPr>
          <w:rFonts w:ascii="Tahoma" w:hAnsi="Tahoma" w:cs="Tahoma"/>
          <w:b/>
          <w:sz w:val="22"/>
          <w:szCs w:val="22"/>
        </w:rPr>
        <w:t>CONTROL DEL CAMBIOS</w:t>
      </w:r>
    </w:p>
    <w:p w14:paraId="32EDED95" w14:textId="77777777" w:rsidR="00DE6AFB" w:rsidRPr="00DE6AFB" w:rsidRDefault="00DE6AFB" w:rsidP="00DE6AFB">
      <w:pPr>
        <w:jc w:val="both"/>
        <w:rPr>
          <w:rFonts w:ascii="Tahoma" w:hAnsi="Tahoma" w:cs="Tahoma"/>
          <w:b/>
          <w:sz w:val="22"/>
          <w:szCs w:val="22"/>
        </w:rPr>
      </w:pPr>
    </w:p>
    <w:tbl>
      <w:tblPr>
        <w:tblW w:w="102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709"/>
        <w:gridCol w:w="2541"/>
        <w:gridCol w:w="5034"/>
      </w:tblGrid>
      <w:tr w:rsidR="00945410" w:rsidRPr="00945410" w14:paraId="45D4E43C" w14:textId="77777777" w:rsidTr="00CC1EE0">
        <w:trPr>
          <w:tblHeader/>
          <w:jc w:val="center"/>
        </w:trPr>
        <w:tc>
          <w:tcPr>
            <w:tcW w:w="2709" w:type="dxa"/>
            <w:shd w:val="clear" w:color="auto" w:fill="FFFFFF"/>
          </w:tcPr>
          <w:p w14:paraId="7F39FC23" w14:textId="77777777" w:rsidR="00945410" w:rsidRPr="00945410" w:rsidRDefault="00945410" w:rsidP="00DA5C02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945410">
              <w:rPr>
                <w:rFonts w:ascii="Tahoma" w:hAnsi="Tahoma" w:cs="Tahoma"/>
                <w:b/>
                <w:sz w:val="22"/>
                <w:szCs w:val="22"/>
              </w:rPr>
              <w:t>VERSIÓN</w:t>
            </w:r>
          </w:p>
        </w:tc>
        <w:tc>
          <w:tcPr>
            <w:tcW w:w="2541" w:type="dxa"/>
            <w:shd w:val="clear" w:color="auto" w:fill="FFFFFF"/>
          </w:tcPr>
          <w:p w14:paraId="6E8AD8C7" w14:textId="77777777" w:rsidR="00945410" w:rsidRPr="00945410" w:rsidRDefault="00945410" w:rsidP="00DA5C02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945410">
              <w:rPr>
                <w:rFonts w:ascii="Tahoma" w:hAnsi="Tahoma" w:cs="Tahoma"/>
                <w:b/>
                <w:sz w:val="22"/>
                <w:szCs w:val="22"/>
              </w:rPr>
              <w:t>FECHA</w:t>
            </w:r>
          </w:p>
        </w:tc>
        <w:tc>
          <w:tcPr>
            <w:tcW w:w="5034" w:type="dxa"/>
            <w:shd w:val="clear" w:color="auto" w:fill="FFFFFF"/>
          </w:tcPr>
          <w:p w14:paraId="5FAB331E" w14:textId="77777777" w:rsidR="00945410" w:rsidRPr="00945410" w:rsidRDefault="00945410" w:rsidP="00DA5C02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945410">
              <w:rPr>
                <w:rFonts w:ascii="Tahoma" w:hAnsi="Tahoma" w:cs="Tahoma"/>
                <w:b/>
                <w:sz w:val="22"/>
                <w:szCs w:val="22"/>
              </w:rPr>
              <w:t>RAZÓN DE LA ACTUALIZACIÓN</w:t>
            </w:r>
          </w:p>
        </w:tc>
      </w:tr>
      <w:tr w:rsidR="00945410" w:rsidRPr="00945410" w14:paraId="64F67D23" w14:textId="77777777" w:rsidTr="00CC1EE0">
        <w:trPr>
          <w:jc w:val="center"/>
        </w:trPr>
        <w:tc>
          <w:tcPr>
            <w:tcW w:w="2709" w:type="dxa"/>
          </w:tcPr>
          <w:p w14:paraId="13449F93" w14:textId="6A269D48" w:rsidR="00945410" w:rsidRPr="00945410" w:rsidRDefault="00E7113C" w:rsidP="00E7113C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2541" w:type="dxa"/>
          </w:tcPr>
          <w:p w14:paraId="4AAA92B5" w14:textId="4C409844" w:rsidR="00945410" w:rsidRPr="00945410" w:rsidRDefault="00E7113C" w:rsidP="00DA5C02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14-03-16</w:t>
            </w:r>
          </w:p>
        </w:tc>
        <w:tc>
          <w:tcPr>
            <w:tcW w:w="5034" w:type="dxa"/>
          </w:tcPr>
          <w:p w14:paraId="0CCB0E76" w14:textId="625F0B01" w:rsidR="00945410" w:rsidRPr="00945410" w:rsidRDefault="00E7113C" w:rsidP="00E7113C">
            <w:pPr>
              <w:pStyle w:val="Footer"/>
              <w:tabs>
                <w:tab w:val="clear" w:pos="4419"/>
                <w:tab w:val="clear" w:pos="8838"/>
              </w:tabs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Creación del Negocio</w:t>
            </w:r>
          </w:p>
        </w:tc>
      </w:tr>
      <w:tr w:rsidR="001A6F59" w:rsidRPr="00945410" w14:paraId="572DCE28" w14:textId="77777777" w:rsidTr="00CC1EE0">
        <w:trPr>
          <w:jc w:val="center"/>
        </w:trPr>
        <w:tc>
          <w:tcPr>
            <w:tcW w:w="2709" w:type="dxa"/>
          </w:tcPr>
          <w:p w14:paraId="5F2B915D" w14:textId="7335FF0D" w:rsidR="001A6F59" w:rsidRPr="00945410" w:rsidRDefault="00E7113C" w:rsidP="00E7113C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2541" w:type="dxa"/>
          </w:tcPr>
          <w:p w14:paraId="25747AF9" w14:textId="0F149B71" w:rsidR="001A6F59" w:rsidRPr="00945410" w:rsidRDefault="00E7113C" w:rsidP="00DA5C02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24-07-16</w:t>
            </w:r>
          </w:p>
        </w:tc>
        <w:tc>
          <w:tcPr>
            <w:tcW w:w="5034" w:type="dxa"/>
          </w:tcPr>
          <w:p w14:paraId="009E624D" w14:textId="09E5FA9B" w:rsidR="00CC1EE0" w:rsidRPr="00CC1EE0" w:rsidRDefault="00E7113C" w:rsidP="00E7113C">
            <w:pPr>
              <w:pStyle w:val="Footer"/>
              <w:tabs>
                <w:tab w:val="clear" w:pos="4419"/>
                <w:tab w:val="clear" w:pos="8838"/>
              </w:tabs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Actualización del procedimiento</w:t>
            </w:r>
          </w:p>
        </w:tc>
      </w:tr>
    </w:tbl>
    <w:p w14:paraId="47426518" w14:textId="77777777" w:rsidR="00D1536D" w:rsidRPr="00945410" w:rsidRDefault="00D1536D" w:rsidP="005E3764">
      <w:pPr>
        <w:rPr>
          <w:rFonts w:ascii="Tahoma" w:hAnsi="Tahoma" w:cs="Tahoma"/>
          <w:sz w:val="22"/>
          <w:szCs w:val="22"/>
        </w:rPr>
      </w:pPr>
    </w:p>
    <w:sectPr w:rsidR="00D1536D" w:rsidRPr="00945410" w:rsidSect="00E54A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8" w:right="851" w:bottom="851" w:left="1134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0BB16" w14:textId="77777777" w:rsidR="001C7EAD" w:rsidRDefault="001C7EAD">
      <w:r>
        <w:separator/>
      </w:r>
    </w:p>
  </w:endnote>
  <w:endnote w:type="continuationSeparator" w:id="0">
    <w:p w14:paraId="2263C0AE" w14:textId="77777777" w:rsidR="001C7EAD" w:rsidRDefault="001C7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3FA20" w14:textId="77777777" w:rsidR="00955F39" w:rsidRDefault="00955F39" w:rsidP="00E54A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F7CC9" w14:textId="77777777" w:rsidR="00955F39" w:rsidRDefault="00955F39" w:rsidP="00E54A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C928B" w14:textId="77777777" w:rsidR="00955F39" w:rsidRPr="005268EA" w:rsidRDefault="00955F39" w:rsidP="009D3837">
    <w:pPr>
      <w:pStyle w:val="Footer"/>
      <w:jc w:val="center"/>
      <w:rPr>
        <w:sz w:val="16"/>
        <w:szCs w:val="16"/>
      </w:rPr>
    </w:pPr>
    <w:r w:rsidRPr="005268EA">
      <w:rPr>
        <w:sz w:val="16"/>
        <w:szCs w:val="16"/>
      </w:rPr>
      <w:t xml:space="preserve">Página </w:t>
    </w:r>
    <w:r w:rsidRPr="005268EA">
      <w:rPr>
        <w:b/>
        <w:bCs/>
        <w:sz w:val="16"/>
        <w:szCs w:val="16"/>
      </w:rPr>
      <w:fldChar w:fldCharType="begin"/>
    </w:r>
    <w:r w:rsidRPr="005268EA">
      <w:rPr>
        <w:b/>
        <w:bCs/>
        <w:sz w:val="16"/>
        <w:szCs w:val="16"/>
      </w:rPr>
      <w:instrText>PAGE</w:instrText>
    </w:r>
    <w:r w:rsidRPr="005268EA">
      <w:rPr>
        <w:b/>
        <w:bCs/>
        <w:sz w:val="16"/>
        <w:szCs w:val="16"/>
      </w:rPr>
      <w:fldChar w:fldCharType="separate"/>
    </w:r>
    <w:r>
      <w:rPr>
        <w:b/>
        <w:bCs/>
        <w:noProof/>
        <w:sz w:val="16"/>
        <w:szCs w:val="16"/>
      </w:rPr>
      <w:t>3</w:t>
    </w:r>
    <w:r w:rsidRPr="005268EA">
      <w:rPr>
        <w:b/>
        <w:bCs/>
        <w:sz w:val="16"/>
        <w:szCs w:val="16"/>
      </w:rPr>
      <w:fldChar w:fldCharType="end"/>
    </w:r>
    <w:r w:rsidRPr="005268EA">
      <w:rPr>
        <w:sz w:val="16"/>
        <w:szCs w:val="16"/>
      </w:rPr>
      <w:t xml:space="preserve"> de </w:t>
    </w:r>
    <w:r w:rsidRPr="005268EA">
      <w:rPr>
        <w:b/>
        <w:bCs/>
        <w:sz w:val="16"/>
        <w:szCs w:val="16"/>
      </w:rPr>
      <w:fldChar w:fldCharType="begin"/>
    </w:r>
    <w:r w:rsidRPr="005268EA">
      <w:rPr>
        <w:b/>
        <w:bCs/>
        <w:sz w:val="16"/>
        <w:szCs w:val="16"/>
      </w:rPr>
      <w:instrText>NUMPAGES</w:instrText>
    </w:r>
    <w:r w:rsidRPr="005268EA">
      <w:rPr>
        <w:b/>
        <w:bCs/>
        <w:sz w:val="16"/>
        <w:szCs w:val="16"/>
      </w:rPr>
      <w:fldChar w:fldCharType="separate"/>
    </w:r>
    <w:r>
      <w:rPr>
        <w:b/>
        <w:bCs/>
        <w:noProof/>
        <w:sz w:val="16"/>
        <w:szCs w:val="16"/>
      </w:rPr>
      <w:t>3</w:t>
    </w:r>
    <w:r w:rsidRPr="005268EA">
      <w:rPr>
        <w:b/>
        <w:bCs/>
        <w:sz w:val="16"/>
        <w:szCs w:val="16"/>
      </w:rPr>
      <w:fldChar w:fldCharType="end"/>
    </w:r>
  </w:p>
  <w:tbl>
    <w:tblPr>
      <w:tblW w:w="10145" w:type="dxa"/>
      <w:tblInd w:w="-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385"/>
      <w:gridCol w:w="3380"/>
      <w:gridCol w:w="3380"/>
    </w:tblGrid>
    <w:tr w:rsidR="00955F39" w14:paraId="747EB645" w14:textId="77777777" w:rsidTr="003D794A">
      <w:trPr>
        <w:trHeight w:val="983"/>
      </w:trPr>
      <w:tc>
        <w:tcPr>
          <w:tcW w:w="3385" w:type="dxa"/>
          <w:shd w:val="clear" w:color="auto" w:fill="auto"/>
        </w:tcPr>
        <w:p w14:paraId="73DEC751" w14:textId="77777777" w:rsidR="00955F39" w:rsidRPr="00DA6C99" w:rsidRDefault="00955F39" w:rsidP="00E10C5B">
          <w:pPr>
            <w:pStyle w:val="Footer"/>
            <w:rPr>
              <w:b/>
            </w:rPr>
          </w:pPr>
          <w:bookmarkStart w:id="1" w:name="_Hlk3281034"/>
          <w:r w:rsidRPr="00DA6C99">
            <w:rPr>
              <w:b/>
            </w:rPr>
            <w:t>ELABORADO</w:t>
          </w:r>
        </w:p>
        <w:p w14:paraId="4491730D" w14:textId="62C91512" w:rsidR="00955F39" w:rsidRPr="00DA6C99" w:rsidRDefault="001B70C9" w:rsidP="00E10C5B">
          <w:pPr>
            <w:pStyle w:val="Footer"/>
            <w:rPr>
              <w:b/>
            </w:rPr>
          </w:pPr>
          <w:r>
            <w:t>Julian Beltran – Subgerente de Proyectos</w:t>
          </w:r>
          <w:r w:rsidR="00955F39" w:rsidRPr="00DA6C99">
            <w:rPr>
              <w:b/>
            </w:rPr>
            <w:t xml:space="preserve"> </w:t>
          </w:r>
        </w:p>
      </w:tc>
      <w:tc>
        <w:tcPr>
          <w:tcW w:w="3380" w:type="dxa"/>
          <w:shd w:val="clear" w:color="auto" w:fill="auto"/>
        </w:tcPr>
        <w:p w14:paraId="1AF780AF" w14:textId="77777777" w:rsidR="00955F39" w:rsidRPr="00DA6C99" w:rsidRDefault="00955F39" w:rsidP="00E10C5B">
          <w:pPr>
            <w:pStyle w:val="Footer"/>
            <w:rPr>
              <w:b/>
            </w:rPr>
          </w:pPr>
          <w:r w:rsidRPr="00DA6C99">
            <w:rPr>
              <w:rFonts w:cs="Arial"/>
              <w:b/>
            </w:rPr>
            <w:t xml:space="preserve"> </w:t>
          </w:r>
          <w:r w:rsidRPr="00DA6C99">
            <w:rPr>
              <w:b/>
            </w:rPr>
            <w:t>REVISADO</w:t>
          </w:r>
        </w:p>
        <w:p w14:paraId="24106D94" w14:textId="77777777" w:rsidR="00955F39" w:rsidRPr="003C2415" w:rsidRDefault="00AE7046" w:rsidP="00E10C5B">
          <w:pPr>
            <w:pStyle w:val="Footer"/>
            <w:rPr>
              <w:rFonts w:cs="Arial"/>
            </w:rPr>
          </w:pPr>
          <w:r>
            <w:t>¨NOMBRE Y CARGO¨</w:t>
          </w:r>
        </w:p>
      </w:tc>
      <w:tc>
        <w:tcPr>
          <w:tcW w:w="3380" w:type="dxa"/>
        </w:tcPr>
        <w:p w14:paraId="25487C7E" w14:textId="77777777" w:rsidR="00955F39" w:rsidRPr="00DA6C99" w:rsidRDefault="00955F39" w:rsidP="00E10C5B">
          <w:pPr>
            <w:pStyle w:val="Footer"/>
            <w:rPr>
              <w:b/>
            </w:rPr>
          </w:pPr>
          <w:r w:rsidRPr="00DA6C99">
            <w:rPr>
              <w:b/>
            </w:rPr>
            <w:t xml:space="preserve">APROBADO </w:t>
          </w:r>
        </w:p>
        <w:p w14:paraId="68DCAA50" w14:textId="77777777" w:rsidR="00955F39" w:rsidRPr="00DA6C99" w:rsidRDefault="00AE7046" w:rsidP="00E10C5B">
          <w:pPr>
            <w:pStyle w:val="Footer"/>
            <w:rPr>
              <w:b/>
            </w:rPr>
          </w:pPr>
          <w:r>
            <w:t>¨NOMBRE Y CARGO¨</w:t>
          </w:r>
        </w:p>
      </w:tc>
    </w:tr>
    <w:bookmarkEnd w:id="1"/>
  </w:tbl>
  <w:p w14:paraId="3C2374E5" w14:textId="77777777" w:rsidR="00955F39" w:rsidRPr="00AE3A16" w:rsidRDefault="00955F39" w:rsidP="009D3837">
    <w:pPr>
      <w:pStyle w:val="Footer"/>
      <w:jc w:val="both"/>
    </w:pPr>
  </w:p>
  <w:p w14:paraId="37484A89" w14:textId="77777777" w:rsidR="00955F39" w:rsidRDefault="00955F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BE193" w14:textId="77777777" w:rsidR="00B9399B" w:rsidRDefault="00B93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994C5" w14:textId="77777777" w:rsidR="001C7EAD" w:rsidRDefault="001C7EAD">
      <w:r>
        <w:separator/>
      </w:r>
    </w:p>
  </w:footnote>
  <w:footnote w:type="continuationSeparator" w:id="0">
    <w:p w14:paraId="40AA66E0" w14:textId="77777777" w:rsidR="001C7EAD" w:rsidRDefault="001C7E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90A6F" w14:textId="77777777" w:rsidR="00B9399B" w:rsidRDefault="00B939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199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5"/>
      <w:gridCol w:w="5529"/>
      <w:gridCol w:w="2835"/>
    </w:tblGrid>
    <w:tr w:rsidR="00955F39" w:rsidRPr="005F3E8E" w14:paraId="57B41525" w14:textId="77777777" w:rsidTr="00B65946">
      <w:trPr>
        <w:trHeight w:val="260"/>
      </w:trPr>
      <w:tc>
        <w:tcPr>
          <w:tcW w:w="2835" w:type="dxa"/>
          <w:vMerge w:val="restart"/>
          <w:shd w:val="clear" w:color="auto" w:fill="auto"/>
        </w:tcPr>
        <w:p w14:paraId="37110CA9" w14:textId="6BBE231C" w:rsidR="00955F39" w:rsidRPr="005F3E8E" w:rsidRDefault="004C552F" w:rsidP="00E10C5B">
          <w:pPr>
            <w:rPr>
              <w:rFonts w:ascii="Tahoma" w:hAnsi="Tahoma" w:cs="Tahoma"/>
              <w:noProof/>
              <w:lang w:eastAsia="es-CO"/>
            </w:rPr>
          </w:pPr>
          <w:r w:rsidRPr="005F3E8E">
            <w:rPr>
              <w:rFonts w:ascii="Tahoma" w:hAnsi="Tahoma" w:cs="Tahoma"/>
              <w:noProof/>
              <w:lang w:eastAsia="es-CO"/>
            </w:rPr>
            <w:drawing>
              <wp:inline distT="0" distB="0" distL="0" distR="0" wp14:anchorId="5B15BAEA" wp14:editId="6BB08709">
                <wp:extent cx="1466850" cy="482600"/>
                <wp:effectExtent l="0" t="0" r="0" b="0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685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41F935A" w14:textId="77777777" w:rsidR="00955F39" w:rsidRPr="005F3E8E" w:rsidRDefault="00955F39" w:rsidP="00E10C5B">
          <w:pPr>
            <w:rPr>
              <w:rFonts w:ascii="Tahoma" w:hAnsi="Tahoma" w:cs="Tahoma"/>
            </w:rPr>
          </w:pPr>
        </w:p>
      </w:tc>
      <w:tc>
        <w:tcPr>
          <w:tcW w:w="5529" w:type="dxa"/>
          <w:vMerge w:val="restart"/>
          <w:shd w:val="clear" w:color="auto" w:fill="auto"/>
          <w:vAlign w:val="center"/>
        </w:tcPr>
        <w:p w14:paraId="6A64A302" w14:textId="44387002" w:rsidR="00955F39" w:rsidRPr="00B32A7B" w:rsidRDefault="00B32A7B" w:rsidP="00B32A7B">
          <w:pPr>
            <w:jc w:val="center"/>
            <w:rPr>
              <w:rFonts w:ascii="Tahoma" w:hAnsi="Tahoma" w:cs="Tahoma"/>
              <w:b/>
            </w:rPr>
          </w:pPr>
          <w:r w:rsidRPr="00B32A7B">
            <w:rPr>
              <w:rFonts w:ascii="Tahoma" w:hAnsi="Tahoma" w:cs="Tahoma"/>
              <w:b/>
            </w:rPr>
            <w:t>PROCEDIMIENTO</w:t>
          </w:r>
          <w:r>
            <w:rPr>
              <w:rFonts w:ascii="Tahoma" w:hAnsi="Tahoma" w:cs="Tahoma"/>
              <w:b/>
            </w:rPr>
            <w:t xml:space="preserve"> DE</w:t>
          </w:r>
          <w:r w:rsidRPr="00B32A7B">
            <w:rPr>
              <w:rFonts w:ascii="Tahoma" w:hAnsi="Tahoma" w:cs="Tahoma"/>
              <w:b/>
            </w:rPr>
            <w:t xml:space="preserve"> GESTIÓN NO AUTOMOTRIZ</w:t>
          </w:r>
          <w:r>
            <w:rPr>
              <w:rFonts w:ascii="Tahoma" w:hAnsi="Tahoma" w:cs="Tahoma"/>
              <w:b/>
            </w:rPr>
            <w:t xml:space="preserve"> PARA EL </w:t>
          </w:r>
          <w:r w:rsidRPr="00B32A7B">
            <w:rPr>
              <w:rFonts w:ascii="Tahoma" w:hAnsi="Tahoma" w:cs="Tahoma"/>
              <w:b/>
            </w:rPr>
            <w:t>PROCESO LOGISTICO</w:t>
          </w:r>
          <w:r>
            <w:rPr>
              <w:rFonts w:ascii="Tahoma" w:hAnsi="Tahoma" w:cs="Tahoma"/>
              <w:b/>
            </w:rPr>
            <w:t xml:space="preserve"> IMPORTACION</w:t>
          </w:r>
          <w:r w:rsidRPr="00B32A7B">
            <w:rPr>
              <w:rFonts w:ascii="Tahoma" w:hAnsi="Tahoma" w:cs="Tahoma"/>
              <w:b/>
            </w:rPr>
            <w:t>, VENTAS Y CARTERA LAB</w:t>
          </w:r>
        </w:p>
      </w:tc>
      <w:tc>
        <w:tcPr>
          <w:tcW w:w="2835" w:type="dxa"/>
          <w:vAlign w:val="center"/>
        </w:tcPr>
        <w:p w14:paraId="31CE7039" w14:textId="14C80D03" w:rsidR="00955F39" w:rsidRPr="005F3E8E" w:rsidRDefault="00B9399B" w:rsidP="00E10C5B">
          <w:pPr>
            <w:rPr>
              <w:rFonts w:ascii="Tahoma" w:hAnsi="Tahoma" w:cs="Tahoma"/>
              <w:b/>
              <w:szCs w:val="18"/>
            </w:rPr>
          </w:pPr>
          <w:r>
            <w:rPr>
              <w:rFonts w:ascii="Tahoma" w:hAnsi="Tahoma" w:cs="Tahoma"/>
              <w:b/>
              <w:szCs w:val="18"/>
            </w:rPr>
            <w:t>TTCOL-PR15-LAB</w:t>
          </w:r>
          <w:bookmarkStart w:id="0" w:name="_GoBack"/>
          <w:bookmarkEnd w:id="0"/>
        </w:p>
      </w:tc>
    </w:tr>
    <w:tr w:rsidR="00955F39" w:rsidRPr="005F3E8E" w14:paraId="5B2423F2" w14:textId="77777777" w:rsidTr="00B65946">
      <w:trPr>
        <w:trHeight w:val="265"/>
      </w:trPr>
      <w:tc>
        <w:tcPr>
          <w:tcW w:w="2835" w:type="dxa"/>
          <w:vMerge/>
          <w:shd w:val="clear" w:color="auto" w:fill="auto"/>
        </w:tcPr>
        <w:p w14:paraId="329C0F7F" w14:textId="77777777" w:rsidR="00955F39" w:rsidRPr="005F3E8E" w:rsidRDefault="00955F39" w:rsidP="00E10C5B">
          <w:pPr>
            <w:rPr>
              <w:rFonts w:ascii="Tahoma" w:hAnsi="Tahoma" w:cs="Tahoma"/>
            </w:rPr>
          </w:pPr>
        </w:p>
      </w:tc>
      <w:tc>
        <w:tcPr>
          <w:tcW w:w="5529" w:type="dxa"/>
          <w:vMerge/>
          <w:shd w:val="clear" w:color="auto" w:fill="auto"/>
          <w:vAlign w:val="center"/>
        </w:tcPr>
        <w:p w14:paraId="280B59EC" w14:textId="77777777" w:rsidR="00955F39" w:rsidRPr="005F3E8E" w:rsidRDefault="00955F39" w:rsidP="00E10C5B">
          <w:pPr>
            <w:rPr>
              <w:rFonts w:ascii="Tahoma" w:hAnsi="Tahoma" w:cs="Tahoma"/>
            </w:rPr>
          </w:pPr>
        </w:p>
      </w:tc>
      <w:tc>
        <w:tcPr>
          <w:tcW w:w="2835" w:type="dxa"/>
          <w:vAlign w:val="center"/>
        </w:tcPr>
        <w:p w14:paraId="568583F5" w14:textId="0143FC3B" w:rsidR="00955F39" w:rsidRPr="005F3E8E" w:rsidRDefault="00955F39" w:rsidP="00E10C5B">
          <w:pPr>
            <w:rPr>
              <w:rFonts w:ascii="Tahoma" w:hAnsi="Tahoma" w:cs="Tahoma"/>
            </w:rPr>
          </w:pPr>
          <w:r w:rsidRPr="005F3E8E">
            <w:rPr>
              <w:rFonts w:ascii="Tahoma" w:hAnsi="Tahoma" w:cs="Tahoma"/>
            </w:rPr>
            <w:t xml:space="preserve">Versión:  </w:t>
          </w:r>
          <w:r w:rsidR="00B32A7B">
            <w:rPr>
              <w:rFonts w:ascii="Tahoma" w:hAnsi="Tahoma" w:cs="Tahoma"/>
            </w:rPr>
            <w:t>2</w:t>
          </w:r>
        </w:p>
      </w:tc>
    </w:tr>
    <w:tr w:rsidR="00955F39" w:rsidRPr="005F3E8E" w14:paraId="6334FEDA" w14:textId="77777777" w:rsidTr="00B65946">
      <w:trPr>
        <w:trHeight w:val="268"/>
      </w:trPr>
      <w:tc>
        <w:tcPr>
          <w:tcW w:w="2835" w:type="dxa"/>
          <w:vMerge/>
          <w:shd w:val="clear" w:color="auto" w:fill="auto"/>
        </w:tcPr>
        <w:p w14:paraId="1483E1DE" w14:textId="77777777" w:rsidR="00955F39" w:rsidRPr="005F3E8E" w:rsidRDefault="00955F39" w:rsidP="00E10C5B">
          <w:pPr>
            <w:jc w:val="both"/>
            <w:rPr>
              <w:rFonts w:ascii="Tahoma" w:hAnsi="Tahoma" w:cs="Tahoma"/>
              <w:sz w:val="22"/>
              <w:szCs w:val="22"/>
              <w:lang w:val="es-CO"/>
            </w:rPr>
          </w:pPr>
        </w:p>
      </w:tc>
      <w:tc>
        <w:tcPr>
          <w:tcW w:w="5529" w:type="dxa"/>
          <w:vMerge/>
          <w:shd w:val="clear" w:color="auto" w:fill="auto"/>
          <w:vAlign w:val="center"/>
        </w:tcPr>
        <w:p w14:paraId="227CCB28" w14:textId="77777777" w:rsidR="00955F39" w:rsidRPr="005F3E8E" w:rsidRDefault="00955F39" w:rsidP="00E10C5B">
          <w:pPr>
            <w:rPr>
              <w:rFonts w:ascii="Tahoma" w:hAnsi="Tahoma" w:cs="Tahoma"/>
              <w:szCs w:val="22"/>
              <w:lang w:val="es-CO"/>
            </w:rPr>
          </w:pPr>
        </w:p>
      </w:tc>
      <w:tc>
        <w:tcPr>
          <w:tcW w:w="2835" w:type="dxa"/>
          <w:vAlign w:val="center"/>
        </w:tcPr>
        <w:p w14:paraId="288A7847" w14:textId="15128337" w:rsidR="00955F39" w:rsidRPr="005F3E8E" w:rsidRDefault="00955F39" w:rsidP="00E10C5B">
          <w:pPr>
            <w:rPr>
              <w:rFonts w:ascii="Tahoma" w:hAnsi="Tahoma" w:cs="Tahoma"/>
              <w:lang w:val="es-CO"/>
            </w:rPr>
          </w:pPr>
          <w:r w:rsidRPr="005F3E8E">
            <w:rPr>
              <w:rFonts w:ascii="Tahoma" w:hAnsi="Tahoma" w:cs="Tahoma"/>
            </w:rPr>
            <w:t xml:space="preserve">Fecha: </w:t>
          </w:r>
          <w:r w:rsidR="00B32A7B">
            <w:rPr>
              <w:rFonts w:ascii="Tahoma" w:hAnsi="Tahoma" w:cs="Tahoma"/>
            </w:rPr>
            <w:t>24</w:t>
          </w:r>
          <w:r w:rsidR="00AE7046">
            <w:rPr>
              <w:rFonts w:ascii="Tahoma" w:hAnsi="Tahoma" w:cs="Tahoma"/>
            </w:rPr>
            <w:t>-</w:t>
          </w:r>
          <w:r w:rsidR="00B32A7B">
            <w:rPr>
              <w:rFonts w:ascii="Tahoma" w:hAnsi="Tahoma" w:cs="Tahoma"/>
            </w:rPr>
            <w:t>07</w:t>
          </w:r>
          <w:r w:rsidR="00AE7046">
            <w:rPr>
              <w:rFonts w:ascii="Tahoma" w:hAnsi="Tahoma" w:cs="Tahoma"/>
            </w:rPr>
            <w:t>-</w:t>
          </w:r>
          <w:r w:rsidR="00B32A7B">
            <w:rPr>
              <w:rFonts w:ascii="Tahoma" w:hAnsi="Tahoma" w:cs="Tahoma"/>
            </w:rPr>
            <w:t>19</w:t>
          </w:r>
        </w:p>
      </w:tc>
    </w:tr>
  </w:tbl>
  <w:p w14:paraId="0321E0D8" w14:textId="77777777" w:rsidR="00955F39" w:rsidRPr="008A37AB" w:rsidRDefault="00955F39" w:rsidP="008A37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A57E1" w14:textId="77777777" w:rsidR="00B9399B" w:rsidRDefault="00B939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D3888E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B210D0"/>
    <w:multiLevelType w:val="multilevel"/>
    <w:tmpl w:val="1C787DF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0E34A8"/>
    <w:multiLevelType w:val="hybridMultilevel"/>
    <w:tmpl w:val="849CE4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0B39C8"/>
    <w:multiLevelType w:val="hybridMultilevel"/>
    <w:tmpl w:val="D7AC718E"/>
    <w:lvl w:ilvl="0" w:tplc="DF4C20C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B58F0"/>
    <w:multiLevelType w:val="hybridMultilevel"/>
    <w:tmpl w:val="806659B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91C2C"/>
    <w:multiLevelType w:val="multilevel"/>
    <w:tmpl w:val="BCD60D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35"/>
        </w:tabs>
        <w:ind w:left="735" w:hanging="735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95"/>
        </w:tabs>
        <w:ind w:left="1095" w:hanging="735"/>
      </w:pPr>
      <w:rPr>
        <w:rFonts w:ascii="Arial" w:hAnsi="Arial" w:cs="Arial" w:hint="default"/>
        <w:b w:val="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6" w15:restartNumberingAfterBreak="0">
    <w:nsid w:val="0A871A0D"/>
    <w:multiLevelType w:val="hybridMultilevel"/>
    <w:tmpl w:val="85DE133A"/>
    <w:lvl w:ilvl="0" w:tplc="04962EC4">
      <w:start w:val="1"/>
      <w:numFmt w:val="decimal"/>
      <w:lvlText w:val="%1."/>
      <w:lvlJc w:val="left"/>
      <w:pPr>
        <w:ind w:left="1112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832" w:hanging="360"/>
      </w:pPr>
    </w:lvl>
    <w:lvl w:ilvl="2" w:tplc="0C0A001B" w:tentative="1">
      <w:start w:val="1"/>
      <w:numFmt w:val="lowerRoman"/>
      <w:lvlText w:val="%3."/>
      <w:lvlJc w:val="right"/>
      <w:pPr>
        <w:ind w:left="2552" w:hanging="180"/>
      </w:pPr>
    </w:lvl>
    <w:lvl w:ilvl="3" w:tplc="0C0A000F" w:tentative="1">
      <w:start w:val="1"/>
      <w:numFmt w:val="decimal"/>
      <w:lvlText w:val="%4."/>
      <w:lvlJc w:val="left"/>
      <w:pPr>
        <w:ind w:left="3272" w:hanging="360"/>
      </w:pPr>
    </w:lvl>
    <w:lvl w:ilvl="4" w:tplc="0C0A0019" w:tentative="1">
      <w:start w:val="1"/>
      <w:numFmt w:val="lowerLetter"/>
      <w:lvlText w:val="%5."/>
      <w:lvlJc w:val="left"/>
      <w:pPr>
        <w:ind w:left="3992" w:hanging="360"/>
      </w:pPr>
    </w:lvl>
    <w:lvl w:ilvl="5" w:tplc="0C0A001B" w:tentative="1">
      <w:start w:val="1"/>
      <w:numFmt w:val="lowerRoman"/>
      <w:lvlText w:val="%6."/>
      <w:lvlJc w:val="right"/>
      <w:pPr>
        <w:ind w:left="4712" w:hanging="180"/>
      </w:pPr>
    </w:lvl>
    <w:lvl w:ilvl="6" w:tplc="0C0A000F" w:tentative="1">
      <w:start w:val="1"/>
      <w:numFmt w:val="decimal"/>
      <w:lvlText w:val="%7."/>
      <w:lvlJc w:val="left"/>
      <w:pPr>
        <w:ind w:left="5432" w:hanging="360"/>
      </w:pPr>
    </w:lvl>
    <w:lvl w:ilvl="7" w:tplc="0C0A0019" w:tentative="1">
      <w:start w:val="1"/>
      <w:numFmt w:val="lowerLetter"/>
      <w:lvlText w:val="%8."/>
      <w:lvlJc w:val="left"/>
      <w:pPr>
        <w:ind w:left="6152" w:hanging="360"/>
      </w:pPr>
    </w:lvl>
    <w:lvl w:ilvl="8" w:tplc="0C0A001B" w:tentative="1">
      <w:start w:val="1"/>
      <w:numFmt w:val="lowerRoman"/>
      <w:lvlText w:val="%9."/>
      <w:lvlJc w:val="right"/>
      <w:pPr>
        <w:ind w:left="6872" w:hanging="180"/>
      </w:pPr>
    </w:lvl>
  </w:abstractNum>
  <w:abstractNum w:abstractNumId="7" w15:restartNumberingAfterBreak="0">
    <w:nsid w:val="121E4BF0"/>
    <w:multiLevelType w:val="hybridMultilevel"/>
    <w:tmpl w:val="98E4D91C"/>
    <w:lvl w:ilvl="0" w:tplc="7CC655B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A6181E"/>
    <w:multiLevelType w:val="hybridMultilevel"/>
    <w:tmpl w:val="E4B22AC0"/>
    <w:lvl w:ilvl="0" w:tplc="13B08FF2">
      <w:start w:val="200"/>
      <w:numFmt w:val="decimal"/>
      <w:lvlText w:val="%1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15"/>
        </w:tabs>
        <w:ind w:left="121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55"/>
        </w:tabs>
        <w:ind w:left="265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75"/>
        </w:tabs>
        <w:ind w:left="337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95"/>
        </w:tabs>
        <w:ind w:left="409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15"/>
        </w:tabs>
        <w:ind w:left="481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35"/>
        </w:tabs>
        <w:ind w:left="553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55"/>
        </w:tabs>
        <w:ind w:left="6255" w:hanging="180"/>
      </w:pPr>
    </w:lvl>
  </w:abstractNum>
  <w:abstractNum w:abstractNumId="9" w15:restartNumberingAfterBreak="0">
    <w:nsid w:val="183B3747"/>
    <w:multiLevelType w:val="multilevel"/>
    <w:tmpl w:val="C540DC6A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94"/>
        </w:tabs>
        <w:ind w:left="894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10" w15:restartNumberingAfterBreak="0">
    <w:nsid w:val="1A987E23"/>
    <w:multiLevelType w:val="multilevel"/>
    <w:tmpl w:val="B6B8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1" w15:restartNumberingAfterBreak="0">
    <w:nsid w:val="1AD16877"/>
    <w:multiLevelType w:val="hybridMultilevel"/>
    <w:tmpl w:val="1A241ED0"/>
    <w:lvl w:ilvl="0" w:tplc="5C104C44">
      <w:start w:val="6"/>
      <w:numFmt w:val="bullet"/>
      <w:lvlText w:val="-"/>
      <w:lvlJc w:val="left"/>
      <w:pPr>
        <w:ind w:left="71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2" w15:restartNumberingAfterBreak="0">
    <w:nsid w:val="1CD71882"/>
    <w:multiLevelType w:val="multilevel"/>
    <w:tmpl w:val="005E8A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1630421"/>
    <w:multiLevelType w:val="multilevel"/>
    <w:tmpl w:val="4FD877D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82305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C874D1"/>
    <w:multiLevelType w:val="hybridMultilevel"/>
    <w:tmpl w:val="5A5AB238"/>
    <w:lvl w:ilvl="0" w:tplc="0C0A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E102AA"/>
    <w:multiLevelType w:val="hybridMultilevel"/>
    <w:tmpl w:val="874858F4"/>
    <w:lvl w:ilvl="0" w:tplc="F252CDE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96053"/>
    <w:multiLevelType w:val="hybridMultilevel"/>
    <w:tmpl w:val="3DCAD5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9137D1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3EA03543"/>
    <w:multiLevelType w:val="multilevel"/>
    <w:tmpl w:val="1E32C71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0" w15:restartNumberingAfterBreak="0">
    <w:nsid w:val="43BF4BBC"/>
    <w:multiLevelType w:val="hybridMultilevel"/>
    <w:tmpl w:val="A330D1A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F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0465824"/>
    <w:multiLevelType w:val="multilevel"/>
    <w:tmpl w:val="BCD60D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35"/>
        </w:tabs>
        <w:ind w:left="735" w:hanging="735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95"/>
        </w:tabs>
        <w:ind w:left="1095" w:hanging="735"/>
      </w:pPr>
      <w:rPr>
        <w:rFonts w:ascii="Arial" w:hAnsi="Arial" w:cs="Arial" w:hint="default"/>
        <w:b w:val="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2" w15:restartNumberingAfterBreak="0">
    <w:nsid w:val="511B4C5D"/>
    <w:multiLevelType w:val="multilevel"/>
    <w:tmpl w:val="51FCB8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35"/>
        </w:tabs>
        <w:ind w:left="735" w:hanging="735"/>
      </w:pPr>
      <w:rPr>
        <w:rFonts w:ascii="Arial" w:hAnsi="Arial" w:cs="Arial" w:hint="default"/>
      </w:rPr>
    </w:lvl>
    <w:lvl w:ilvl="2">
      <w:start w:val="3"/>
      <w:numFmt w:val="decimal"/>
      <w:isLgl/>
      <w:lvlText w:val="%1.%2.%3"/>
      <w:lvlJc w:val="left"/>
      <w:pPr>
        <w:tabs>
          <w:tab w:val="num" w:pos="1095"/>
        </w:tabs>
        <w:ind w:left="1095" w:hanging="735"/>
      </w:pPr>
      <w:rPr>
        <w:rFonts w:ascii="Arial" w:hAnsi="Arial" w:cs="Arial" w:hint="default"/>
        <w:b w:val="0"/>
      </w:rPr>
    </w:lvl>
    <w:lvl w:ilvl="3">
      <w:start w:val="1"/>
      <w:numFmt w:val="decimal"/>
      <w:isLgl/>
      <w:lvlText w:val="%1.%2.%3.%4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3" w15:restartNumberingAfterBreak="0">
    <w:nsid w:val="549F133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56FE1E68"/>
    <w:multiLevelType w:val="multilevel"/>
    <w:tmpl w:val="8842E3D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64B374BD"/>
    <w:multiLevelType w:val="hybridMultilevel"/>
    <w:tmpl w:val="D6B0DE0C"/>
    <w:lvl w:ilvl="0" w:tplc="26169CE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E06C46"/>
    <w:multiLevelType w:val="hybridMultilevel"/>
    <w:tmpl w:val="0658A3AA"/>
    <w:lvl w:ilvl="0" w:tplc="DF4C20C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CD5F40"/>
    <w:multiLevelType w:val="multilevel"/>
    <w:tmpl w:val="B02E6326"/>
    <w:lvl w:ilvl="0">
      <w:start w:val="5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6F9A2D0C"/>
    <w:multiLevelType w:val="hybridMultilevel"/>
    <w:tmpl w:val="252690A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F141A3"/>
    <w:multiLevelType w:val="hybridMultilevel"/>
    <w:tmpl w:val="78CA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0A066A"/>
    <w:multiLevelType w:val="hybridMultilevel"/>
    <w:tmpl w:val="CB28698A"/>
    <w:lvl w:ilvl="0" w:tplc="367470CC">
      <w:numFmt w:val="bullet"/>
      <w:lvlText w:val="–"/>
      <w:lvlJc w:val="left"/>
      <w:pPr>
        <w:ind w:left="752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31" w15:restartNumberingAfterBreak="0">
    <w:nsid w:val="78B91728"/>
    <w:multiLevelType w:val="hybridMultilevel"/>
    <w:tmpl w:val="0A5250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B210D"/>
    <w:multiLevelType w:val="hybridMultilevel"/>
    <w:tmpl w:val="62082C5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F997196"/>
    <w:multiLevelType w:val="singleLevel"/>
    <w:tmpl w:val="5414E6BC"/>
    <w:lvl w:ilvl="0">
      <w:start w:val="1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23"/>
  </w:num>
  <w:num w:numId="2">
    <w:abstractNumId w:val="10"/>
  </w:num>
  <w:num w:numId="3">
    <w:abstractNumId w:val="8"/>
  </w:num>
  <w:num w:numId="4">
    <w:abstractNumId w:val="18"/>
  </w:num>
  <w:num w:numId="5">
    <w:abstractNumId w:val="27"/>
  </w:num>
  <w:num w:numId="6">
    <w:abstractNumId w:val="24"/>
  </w:num>
  <w:num w:numId="7">
    <w:abstractNumId w:val="15"/>
  </w:num>
  <w:num w:numId="8">
    <w:abstractNumId w:val="7"/>
  </w:num>
  <w:num w:numId="9">
    <w:abstractNumId w:val="13"/>
  </w:num>
  <w:num w:numId="10">
    <w:abstractNumId w:val="22"/>
  </w:num>
  <w:num w:numId="11">
    <w:abstractNumId w:val="21"/>
  </w:num>
  <w:num w:numId="12">
    <w:abstractNumId w:val="3"/>
  </w:num>
  <w:num w:numId="13">
    <w:abstractNumId w:val="26"/>
  </w:num>
  <w:num w:numId="14">
    <w:abstractNumId w:val="32"/>
  </w:num>
  <w:num w:numId="15">
    <w:abstractNumId w:val="19"/>
  </w:num>
  <w:num w:numId="16">
    <w:abstractNumId w:val="9"/>
  </w:num>
  <w:num w:numId="17">
    <w:abstractNumId w:val="14"/>
  </w:num>
  <w:num w:numId="18">
    <w:abstractNumId w:val="17"/>
  </w:num>
  <w:num w:numId="19">
    <w:abstractNumId w:val="25"/>
  </w:num>
  <w:num w:numId="20">
    <w:abstractNumId w:val="5"/>
  </w:num>
  <w:num w:numId="21">
    <w:abstractNumId w:val="6"/>
  </w:num>
  <w:num w:numId="22">
    <w:abstractNumId w:val="11"/>
  </w:num>
  <w:num w:numId="23">
    <w:abstractNumId w:val="30"/>
  </w:num>
  <w:num w:numId="24">
    <w:abstractNumId w:val="12"/>
  </w:num>
  <w:num w:numId="25">
    <w:abstractNumId w:val="31"/>
  </w:num>
  <w:num w:numId="26">
    <w:abstractNumId w:val="1"/>
  </w:num>
  <w:num w:numId="27">
    <w:abstractNumId w:val="20"/>
  </w:num>
  <w:num w:numId="28">
    <w:abstractNumId w:val="28"/>
  </w:num>
  <w:num w:numId="29">
    <w:abstractNumId w:val="16"/>
  </w:num>
  <w:num w:numId="30">
    <w:abstractNumId w:val="4"/>
  </w:num>
  <w:num w:numId="31">
    <w:abstractNumId w:val="33"/>
  </w:num>
  <w:num w:numId="32">
    <w:abstractNumId w:val="0"/>
  </w:num>
  <w:num w:numId="33">
    <w:abstractNumId w:val="2"/>
  </w:num>
  <w:num w:numId="34">
    <w:abstractNumId w:val="2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6A"/>
    <w:rsid w:val="0000098C"/>
    <w:rsid w:val="00000EAA"/>
    <w:rsid w:val="00002888"/>
    <w:rsid w:val="000038CD"/>
    <w:rsid w:val="0000570B"/>
    <w:rsid w:val="00007B3A"/>
    <w:rsid w:val="00011A33"/>
    <w:rsid w:val="000244AB"/>
    <w:rsid w:val="00025125"/>
    <w:rsid w:val="00025FD5"/>
    <w:rsid w:val="000347D4"/>
    <w:rsid w:val="00045CDB"/>
    <w:rsid w:val="0005384D"/>
    <w:rsid w:val="000736A2"/>
    <w:rsid w:val="00073B0D"/>
    <w:rsid w:val="00074D85"/>
    <w:rsid w:val="000818D5"/>
    <w:rsid w:val="0008239C"/>
    <w:rsid w:val="00085060"/>
    <w:rsid w:val="000915B8"/>
    <w:rsid w:val="0009164F"/>
    <w:rsid w:val="000C170B"/>
    <w:rsid w:val="000D6ABB"/>
    <w:rsid w:val="000F2954"/>
    <w:rsid w:val="000F408A"/>
    <w:rsid w:val="000F6200"/>
    <w:rsid w:val="001139F4"/>
    <w:rsid w:val="00116944"/>
    <w:rsid w:val="00117B1D"/>
    <w:rsid w:val="00136964"/>
    <w:rsid w:val="001402D6"/>
    <w:rsid w:val="00141FDA"/>
    <w:rsid w:val="00142F34"/>
    <w:rsid w:val="00147C79"/>
    <w:rsid w:val="00156CCB"/>
    <w:rsid w:val="00157015"/>
    <w:rsid w:val="001652F7"/>
    <w:rsid w:val="001720AC"/>
    <w:rsid w:val="00175BBB"/>
    <w:rsid w:val="00182A89"/>
    <w:rsid w:val="001A5469"/>
    <w:rsid w:val="001A6D8C"/>
    <w:rsid w:val="001A6F59"/>
    <w:rsid w:val="001B3013"/>
    <w:rsid w:val="001B70C9"/>
    <w:rsid w:val="001C4226"/>
    <w:rsid w:val="001C674F"/>
    <w:rsid w:val="001C7EAD"/>
    <w:rsid w:val="001E7C01"/>
    <w:rsid w:val="001F31AD"/>
    <w:rsid w:val="00204A33"/>
    <w:rsid w:val="002078B4"/>
    <w:rsid w:val="00215B2E"/>
    <w:rsid w:val="002216B8"/>
    <w:rsid w:val="00226B12"/>
    <w:rsid w:val="00233024"/>
    <w:rsid w:val="0024388E"/>
    <w:rsid w:val="002448E9"/>
    <w:rsid w:val="00245BBF"/>
    <w:rsid w:val="002512C2"/>
    <w:rsid w:val="00253198"/>
    <w:rsid w:val="0025375E"/>
    <w:rsid w:val="002568AF"/>
    <w:rsid w:val="0028229C"/>
    <w:rsid w:val="00285A0F"/>
    <w:rsid w:val="002A5EF8"/>
    <w:rsid w:val="002B3D9C"/>
    <w:rsid w:val="002B43B4"/>
    <w:rsid w:val="002B542B"/>
    <w:rsid w:val="002C4D17"/>
    <w:rsid w:val="002D26DD"/>
    <w:rsid w:val="002D6DB5"/>
    <w:rsid w:val="002D7472"/>
    <w:rsid w:val="002E20DB"/>
    <w:rsid w:val="002E6D74"/>
    <w:rsid w:val="002F3FC2"/>
    <w:rsid w:val="0030193E"/>
    <w:rsid w:val="00303E62"/>
    <w:rsid w:val="00304B5E"/>
    <w:rsid w:val="00346E59"/>
    <w:rsid w:val="00350656"/>
    <w:rsid w:val="003534BB"/>
    <w:rsid w:val="00353827"/>
    <w:rsid w:val="0035630C"/>
    <w:rsid w:val="0037644C"/>
    <w:rsid w:val="003777F5"/>
    <w:rsid w:val="003856F5"/>
    <w:rsid w:val="0039049B"/>
    <w:rsid w:val="003937B3"/>
    <w:rsid w:val="00394023"/>
    <w:rsid w:val="003942A3"/>
    <w:rsid w:val="00395110"/>
    <w:rsid w:val="003966AC"/>
    <w:rsid w:val="00397409"/>
    <w:rsid w:val="003A2E75"/>
    <w:rsid w:val="003A6AC4"/>
    <w:rsid w:val="003B644B"/>
    <w:rsid w:val="003C2415"/>
    <w:rsid w:val="003C4D7C"/>
    <w:rsid w:val="003D2748"/>
    <w:rsid w:val="003D59FE"/>
    <w:rsid w:val="003D794A"/>
    <w:rsid w:val="003D7B19"/>
    <w:rsid w:val="003E0CF1"/>
    <w:rsid w:val="003E7F57"/>
    <w:rsid w:val="003F592D"/>
    <w:rsid w:val="00425B48"/>
    <w:rsid w:val="00434B5C"/>
    <w:rsid w:val="00436335"/>
    <w:rsid w:val="00450D0B"/>
    <w:rsid w:val="004620DB"/>
    <w:rsid w:val="00462D03"/>
    <w:rsid w:val="004709A4"/>
    <w:rsid w:val="00471CE7"/>
    <w:rsid w:val="00475A54"/>
    <w:rsid w:val="00483B0B"/>
    <w:rsid w:val="00484369"/>
    <w:rsid w:val="004942AB"/>
    <w:rsid w:val="004A2D0B"/>
    <w:rsid w:val="004B235D"/>
    <w:rsid w:val="004C4DBC"/>
    <w:rsid w:val="004C552F"/>
    <w:rsid w:val="004D1947"/>
    <w:rsid w:val="004D1BA2"/>
    <w:rsid w:val="004D295F"/>
    <w:rsid w:val="004D7096"/>
    <w:rsid w:val="005222D1"/>
    <w:rsid w:val="005257CE"/>
    <w:rsid w:val="00530506"/>
    <w:rsid w:val="00532138"/>
    <w:rsid w:val="0053582A"/>
    <w:rsid w:val="0053672D"/>
    <w:rsid w:val="0054345D"/>
    <w:rsid w:val="00546AEC"/>
    <w:rsid w:val="005500DD"/>
    <w:rsid w:val="00552FD3"/>
    <w:rsid w:val="00562EF4"/>
    <w:rsid w:val="005659A0"/>
    <w:rsid w:val="00565B65"/>
    <w:rsid w:val="00566030"/>
    <w:rsid w:val="0057230B"/>
    <w:rsid w:val="00580275"/>
    <w:rsid w:val="00581D00"/>
    <w:rsid w:val="00585AB0"/>
    <w:rsid w:val="00596784"/>
    <w:rsid w:val="005B11D6"/>
    <w:rsid w:val="005B3F70"/>
    <w:rsid w:val="005B48CC"/>
    <w:rsid w:val="005C3BE2"/>
    <w:rsid w:val="005C5A37"/>
    <w:rsid w:val="005C762A"/>
    <w:rsid w:val="005C764E"/>
    <w:rsid w:val="005D4C10"/>
    <w:rsid w:val="005D5FF0"/>
    <w:rsid w:val="005E3764"/>
    <w:rsid w:val="005E6DEC"/>
    <w:rsid w:val="005F3E8E"/>
    <w:rsid w:val="00601598"/>
    <w:rsid w:val="00601FAC"/>
    <w:rsid w:val="006209AE"/>
    <w:rsid w:val="00624D88"/>
    <w:rsid w:val="00636368"/>
    <w:rsid w:val="00645E83"/>
    <w:rsid w:val="006503C1"/>
    <w:rsid w:val="00651BD2"/>
    <w:rsid w:val="00651FA5"/>
    <w:rsid w:val="0065296A"/>
    <w:rsid w:val="0066055B"/>
    <w:rsid w:val="00661140"/>
    <w:rsid w:val="00664F69"/>
    <w:rsid w:val="0066510C"/>
    <w:rsid w:val="00667721"/>
    <w:rsid w:val="00676FC6"/>
    <w:rsid w:val="006818EE"/>
    <w:rsid w:val="006833F4"/>
    <w:rsid w:val="0068367C"/>
    <w:rsid w:val="00687763"/>
    <w:rsid w:val="00693D53"/>
    <w:rsid w:val="00697162"/>
    <w:rsid w:val="006A72D6"/>
    <w:rsid w:val="006B167E"/>
    <w:rsid w:val="006C1B41"/>
    <w:rsid w:val="006D02FB"/>
    <w:rsid w:val="006D6AB8"/>
    <w:rsid w:val="006F1311"/>
    <w:rsid w:val="006F52FE"/>
    <w:rsid w:val="00700084"/>
    <w:rsid w:val="00702D45"/>
    <w:rsid w:val="0071419E"/>
    <w:rsid w:val="00715532"/>
    <w:rsid w:val="00716645"/>
    <w:rsid w:val="00720197"/>
    <w:rsid w:val="00753BD4"/>
    <w:rsid w:val="007643D5"/>
    <w:rsid w:val="007713D9"/>
    <w:rsid w:val="007720E9"/>
    <w:rsid w:val="00776E68"/>
    <w:rsid w:val="007815B4"/>
    <w:rsid w:val="00783D9F"/>
    <w:rsid w:val="00784D39"/>
    <w:rsid w:val="00797BE0"/>
    <w:rsid w:val="007B0E41"/>
    <w:rsid w:val="007B3DA7"/>
    <w:rsid w:val="007B6285"/>
    <w:rsid w:val="007C6281"/>
    <w:rsid w:val="007E2E02"/>
    <w:rsid w:val="007E4CCA"/>
    <w:rsid w:val="00807B99"/>
    <w:rsid w:val="00810BD6"/>
    <w:rsid w:val="00811EE0"/>
    <w:rsid w:val="00824794"/>
    <w:rsid w:val="008247C0"/>
    <w:rsid w:val="00835A93"/>
    <w:rsid w:val="00845F46"/>
    <w:rsid w:val="0084647F"/>
    <w:rsid w:val="00851F82"/>
    <w:rsid w:val="008539CA"/>
    <w:rsid w:val="00853C1B"/>
    <w:rsid w:val="00886288"/>
    <w:rsid w:val="00890186"/>
    <w:rsid w:val="0089360D"/>
    <w:rsid w:val="00896F41"/>
    <w:rsid w:val="008A2640"/>
    <w:rsid w:val="008A37AB"/>
    <w:rsid w:val="008C0328"/>
    <w:rsid w:val="008C45B8"/>
    <w:rsid w:val="008D1334"/>
    <w:rsid w:val="008D3D4E"/>
    <w:rsid w:val="008D4DFB"/>
    <w:rsid w:val="008F0119"/>
    <w:rsid w:val="008F32C7"/>
    <w:rsid w:val="008F67D4"/>
    <w:rsid w:val="0090302B"/>
    <w:rsid w:val="009045FD"/>
    <w:rsid w:val="009054F1"/>
    <w:rsid w:val="00912BCC"/>
    <w:rsid w:val="00913C19"/>
    <w:rsid w:val="009226D9"/>
    <w:rsid w:val="009349E1"/>
    <w:rsid w:val="0094354A"/>
    <w:rsid w:val="00945410"/>
    <w:rsid w:val="009459C4"/>
    <w:rsid w:val="0095284B"/>
    <w:rsid w:val="00955F39"/>
    <w:rsid w:val="00964E20"/>
    <w:rsid w:val="00977680"/>
    <w:rsid w:val="009807BC"/>
    <w:rsid w:val="00983AFD"/>
    <w:rsid w:val="0099536B"/>
    <w:rsid w:val="009960B3"/>
    <w:rsid w:val="009A1E5B"/>
    <w:rsid w:val="009B7015"/>
    <w:rsid w:val="009C2F47"/>
    <w:rsid w:val="009C4BC5"/>
    <w:rsid w:val="009D3837"/>
    <w:rsid w:val="009D3E3B"/>
    <w:rsid w:val="009E45FF"/>
    <w:rsid w:val="009F0112"/>
    <w:rsid w:val="009F09B9"/>
    <w:rsid w:val="009F27AB"/>
    <w:rsid w:val="00A0671C"/>
    <w:rsid w:val="00A1526C"/>
    <w:rsid w:val="00A179AD"/>
    <w:rsid w:val="00A206A3"/>
    <w:rsid w:val="00A22C4D"/>
    <w:rsid w:val="00A2627E"/>
    <w:rsid w:val="00A26C94"/>
    <w:rsid w:val="00A27371"/>
    <w:rsid w:val="00A30167"/>
    <w:rsid w:val="00A32167"/>
    <w:rsid w:val="00A33B5D"/>
    <w:rsid w:val="00A4690A"/>
    <w:rsid w:val="00A476E3"/>
    <w:rsid w:val="00A54A99"/>
    <w:rsid w:val="00A5590B"/>
    <w:rsid w:val="00A639CB"/>
    <w:rsid w:val="00A673AE"/>
    <w:rsid w:val="00A7181E"/>
    <w:rsid w:val="00A85E99"/>
    <w:rsid w:val="00A8721A"/>
    <w:rsid w:val="00A87EAC"/>
    <w:rsid w:val="00A90CAA"/>
    <w:rsid w:val="00AA45AC"/>
    <w:rsid w:val="00AB1229"/>
    <w:rsid w:val="00AB6B3E"/>
    <w:rsid w:val="00AD2104"/>
    <w:rsid w:val="00AD51D8"/>
    <w:rsid w:val="00AE1697"/>
    <w:rsid w:val="00AE7046"/>
    <w:rsid w:val="00AE7422"/>
    <w:rsid w:val="00AF7C19"/>
    <w:rsid w:val="00AF7E74"/>
    <w:rsid w:val="00B150E7"/>
    <w:rsid w:val="00B31FD7"/>
    <w:rsid w:val="00B321CC"/>
    <w:rsid w:val="00B326F7"/>
    <w:rsid w:val="00B32A7B"/>
    <w:rsid w:val="00B37D71"/>
    <w:rsid w:val="00B442D9"/>
    <w:rsid w:val="00B46B2E"/>
    <w:rsid w:val="00B50A24"/>
    <w:rsid w:val="00B51159"/>
    <w:rsid w:val="00B65946"/>
    <w:rsid w:val="00B671E7"/>
    <w:rsid w:val="00B67BDD"/>
    <w:rsid w:val="00B73327"/>
    <w:rsid w:val="00B7460F"/>
    <w:rsid w:val="00B802A0"/>
    <w:rsid w:val="00B833E9"/>
    <w:rsid w:val="00B84166"/>
    <w:rsid w:val="00B87793"/>
    <w:rsid w:val="00B9194C"/>
    <w:rsid w:val="00B9399B"/>
    <w:rsid w:val="00B93CA5"/>
    <w:rsid w:val="00B97243"/>
    <w:rsid w:val="00BA1B03"/>
    <w:rsid w:val="00BA2E45"/>
    <w:rsid w:val="00BA4F45"/>
    <w:rsid w:val="00BB261C"/>
    <w:rsid w:val="00BB280C"/>
    <w:rsid w:val="00BD0BE3"/>
    <w:rsid w:val="00BD4B21"/>
    <w:rsid w:val="00BD6A6D"/>
    <w:rsid w:val="00BE1CB4"/>
    <w:rsid w:val="00BE3603"/>
    <w:rsid w:val="00BE3BBB"/>
    <w:rsid w:val="00BE5FBA"/>
    <w:rsid w:val="00BE77F7"/>
    <w:rsid w:val="00BF15EE"/>
    <w:rsid w:val="00BF7236"/>
    <w:rsid w:val="00C04EEF"/>
    <w:rsid w:val="00C454F4"/>
    <w:rsid w:val="00C64107"/>
    <w:rsid w:val="00C765A0"/>
    <w:rsid w:val="00CA5398"/>
    <w:rsid w:val="00CB191D"/>
    <w:rsid w:val="00CB22F5"/>
    <w:rsid w:val="00CB65B6"/>
    <w:rsid w:val="00CC10D0"/>
    <w:rsid w:val="00CC1EE0"/>
    <w:rsid w:val="00CC2CC0"/>
    <w:rsid w:val="00CC579F"/>
    <w:rsid w:val="00CC7221"/>
    <w:rsid w:val="00CD1CDA"/>
    <w:rsid w:val="00CD21A2"/>
    <w:rsid w:val="00CD248D"/>
    <w:rsid w:val="00CE10E0"/>
    <w:rsid w:val="00CE2006"/>
    <w:rsid w:val="00CE462D"/>
    <w:rsid w:val="00CE6BA7"/>
    <w:rsid w:val="00CE6F32"/>
    <w:rsid w:val="00CF2D10"/>
    <w:rsid w:val="00D1536D"/>
    <w:rsid w:val="00D16B56"/>
    <w:rsid w:val="00D34BDA"/>
    <w:rsid w:val="00D41F01"/>
    <w:rsid w:val="00D5683F"/>
    <w:rsid w:val="00D64516"/>
    <w:rsid w:val="00D6775E"/>
    <w:rsid w:val="00D769D0"/>
    <w:rsid w:val="00D92E58"/>
    <w:rsid w:val="00D97DB0"/>
    <w:rsid w:val="00DA5C02"/>
    <w:rsid w:val="00DA6B97"/>
    <w:rsid w:val="00DB52BE"/>
    <w:rsid w:val="00DC14D4"/>
    <w:rsid w:val="00DC21B0"/>
    <w:rsid w:val="00DC691F"/>
    <w:rsid w:val="00DD3B01"/>
    <w:rsid w:val="00DD554C"/>
    <w:rsid w:val="00DD6D03"/>
    <w:rsid w:val="00DE3A93"/>
    <w:rsid w:val="00DE6AFB"/>
    <w:rsid w:val="00DF2E98"/>
    <w:rsid w:val="00DF6E94"/>
    <w:rsid w:val="00E10C5B"/>
    <w:rsid w:val="00E33742"/>
    <w:rsid w:val="00E52243"/>
    <w:rsid w:val="00E5456C"/>
    <w:rsid w:val="00E54AC5"/>
    <w:rsid w:val="00E57536"/>
    <w:rsid w:val="00E57CB6"/>
    <w:rsid w:val="00E62018"/>
    <w:rsid w:val="00E6308B"/>
    <w:rsid w:val="00E6516E"/>
    <w:rsid w:val="00E665E9"/>
    <w:rsid w:val="00E7113C"/>
    <w:rsid w:val="00E720C7"/>
    <w:rsid w:val="00E735AD"/>
    <w:rsid w:val="00E75F72"/>
    <w:rsid w:val="00E91C22"/>
    <w:rsid w:val="00E94AB2"/>
    <w:rsid w:val="00EA0E0D"/>
    <w:rsid w:val="00EA1976"/>
    <w:rsid w:val="00EA2FD3"/>
    <w:rsid w:val="00EA517D"/>
    <w:rsid w:val="00EB33FE"/>
    <w:rsid w:val="00EB47F4"/>
    <w:rsid w:val="00EB72C7"/>
    <w:rsid w:val="00EC0777"/>
    <w:rsid w:val="00EC29B1"/>
    <w:rsid w:val="00EC5633"/>
    <w:rsid w:val="00ED08A9"/>
    <w:rsid w:val="00ED2206"/>
    <w:rsid w:val="00EE021B"/>
    <w:rsid w:val="00EE5EDF"/>
    <w:rsid w:val="00EF1460"/>
    <w:rsid w:val="00EF5B6E"/>
    <w:rsid w:val="00EF5C78"/>
    <w:rsid w:val="00F014BD"/>
    <w:rsid w:val="00F06243"/>
    <w:rsid w:val="00F33972"/>
    <w:rsid w:val="00F35486"/>
    <w:rsid w:val="00F45377"/>
    <w:rsid w:val="00F53F96"/>
    <w:rsid w:val="00F550E2"/>
    <w:rsid w:val="00F60136"/>
    <w:rsid w:val="00F636AD"/>
    <w:rsid w:val="00F90204"/>
    <w:rsid w:val="00FA3EE0"/>
    <w:rsid w:val="00FA6733"/>
    <w:rsid w:val="00FB4BBC"/>
    <w:rsid w:val="00FC6121"/>
    <w:rsid w:val="00FC6863"/>
    <w:rsid w:val="00FD78A9"/>
    <w:rsid w:val="00FF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7E20989"/>
  <w15:chartTrackingRefBased/>
  <w15:docId w15:val="{7C554FBC-45E5-4723-BBBC-AED01B17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5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lang w:val="es-ES_tradnl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  <w:u w:val="single"/>
      <w:lang w:val="es-ES_tradnl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4"/>
      <w:lang w:val="es-CO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9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lang w:val="es-ES_tradnl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sz w:val="36"/>
      <w:lang w:val="es-ES_tradnl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/>
      <w:b/>
      <w:sz w:val="44"/>
      <w:lang w:val="es-ES_tradnl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  <w:sz w:val="4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b/>
      <w:lang w:val="es-ES_tradnl"/>
    </w:rPr>
  </w:style>
  <w:style w:type="paragraph" w:styleId="BodyText3">
    <w:name w:val="Body Text 3"/>
    <w:basedOn w:val="Normal"/>
    <w:pPr>
      <w:jc w:val="both"/>
    </w:pPr>
    <w:rPr>
      <w:rFonts w:ascii="Arial" w:hAnsi="Arial"/>
      <w:lang w:val="es-CO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rPr>
      <w:rFonts w:ascii="Arial" w:hAnsi="Arial" w:cs="Arial"/>
      <w:bCs/>
      <w:sz w:val="22"/>
    </w:rPr>
  </w:style>
  <w:style w:type="paragraph" w:styleId="Title">
    <w:name w:val="Title"/>
    <w:basedOn w:val="Normal"/>
    <w:qFormat/>
    <w:pPr>
      <w:jc w:val="center"/>
    </w:pPr>
    <w:rPr>
      <w:sz w:val="96"/>
    </w:rPr>
  </w:style>
  <w:style w:type="paragraph" w:styleId="List">
    <w:name w:val="List"/>
    <w:basedOn w:val="Normal"/>
    <w:pPr>
      <w:ind w:left="283" w:hanging="283"/>
    </w:pPr>
    <w:rPr>
      <w:rFonts w:ascii="Arial" w:hAnsi="Arial"/>
      <w:sz w:val="24"/>
      <w:lang w:val="es-ES_tradnl"/>
    </w:rPr>
  </w:style>
  <w:style w:type="paragraph" w:styleId="BodyTextIndent2">
    <w:name w:val="Body Text Indent 2"/>
    <w:basedOn w:val="Normal"/>
    <w:pPr>
      <w:ind w:left="284" w:hanging="284"/>
      <w:jc w:val="both"/>
    </w:pPr>
    <w:rPr>
      <w:rFonts w:ascii="Arial" w:hAnsi="Arial"/>
      <w:sz w:val="18"/>
    </w:rPr>
  </w:style>
  <w:style w:type="paragraph" w:styleId="BodyTextIndent">
    <w:name w:val="Body Text Indent"/>
    <w:basedOn w:val="Normal"/>
    <w:pPr>
      <w:ind w:left="355" w:hanging="355"/>
      <w:jc w:val="both"/>
    </w:pPr>
    <w:rPr>
      <w:rFonts w:ascii="Arial" w:hAnsi="Arial"/>
      <w:sz w:val="18"/>
      <w:lang w:val="es-ES_tradnl"/>
    </w:rPr>
  </w:style>
  <w:style w:type="paragraph" w:styleId="BodyTextIndent3">
    <w:name w:val="Body Text Indent 3"/>
    <w:basedOn w:val="Normal"/>
    <w:pPr>
      <w:ind w:left="213" w:hanging="213"/>
      <w:jc w:val="both"/>
    </w:pPr>
    <w:rPr>
      <w:rFonts w:ascii="Arial" w:hAnsi="Arial"/>
      <w:sz w:val="18"/>
    </w:r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Paragraph">
    <w:name w:val="List Paragraph"/>
    <w:basedOn w:val="Normal"/>
    <w:uiPriority w:val="34"/>
    <w:qFormat/>
    <w:rsid w:val="004A2D0B"/>
    <w:pPr>
      <w:ind w:left="708"/>
    </w:pPr>
  </w:style>
  <w:style w:type="character" w:customStyle="1" w:styleId="FooterChar">
    <w:name w:val="Footer Char"/>
    <w:link w:val="Footer"/>
    <w:rsid w:val="00BB261C"/>
  </w:style>
  <w:style w:type="character" w:styleId="CommentReference">
    <w:name w:val="annotation reference"/>
    <w:rsid w:val="00EF5B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EF5B6E"/>
  </w:style>
  <w:style w:type="character" w:customStyle="1" w:styleId="CommentTextChar">
    <w:name w:val="Comment Text Char"/>
    <w:link w:val="CommentText"/>
    <w:rsid w:val="00EF5B6E"/>
    <w:rPr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EF5B6E"/>
    <w:rPr>
      <w:b/>
      <w:bCs/>
    </w:rPr>
  </w:style>
  <w:style w:type="character" w:customStyle="1" w:styleId="CommentSubjectChar">
    <w:name w:val="Comment Subject Char"/>
    <w:link w:val="CommentSubject"/>
    <w:rsid w:val="00EF5B6E"/>
    <w:rPr>
      <w:b/>
      <w:bCs/>
      <w:lang w:val="es-ES" w:eastAsia="es-ES"/>
    </w:rPr>
  </w:style>
  <w:style w:type="paragraph" w:styleId="BalloonText">
    <w:name w:val="Balloon Text"/>
    <w:basedOn w:val="Normal"/>
    <w:link w:val="BalloonTextChar"/>
    <w:rsid w:val="00EF5B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B6E"/>
    <w:rPr>
      <w:rFonts w:ascii="Tahoma" w:hAnsi="Tahoma" w:cs="Tahoma"/>
      <w:sz w:val="16"/>
      <w:szCs w:val="16"/>
      <w:lang w:val="es-ES" w:eastAsia="es-ES"/>
    </w:rPr>
  </w:style>
  <w:style w:type="table" w:styleId="TableGrid">
    <w:name w:val="Table Grid"/>
    <w:basedOn w:val="TableNormal"/>
    <w:rsid w:val="00681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45BBF"/>
    <w:pPr>
      <w:spacing w:before="100" w:beforeAutospacing="1" w:after="100" w:afterAutospacing="1"/>
    </w:pPr>
    <w:rPr>
      <w:sz w:val="24"/>
      <w:szCs w:val="24"/>
      <w:lang w:val="es-CO" w:eastAsia="es-CO"/>
    </w:rPr>
  </w:style>
  <w:style w:type="paragraph" w:styleId="ListNumber">
    <w:name w:val="List Number"/>
    <w:basedOn w:val="Normal"/>
    <w:rsid w:val="0066055B"/>
    <w:pPr>
      <w:numPr>
        <w:numId w:val="3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5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71669-629A-4FF0-A912-F48FF0FCD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4</Pages>
  <Words>1655</Words>
  <Characters>9438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GRODCO SCA</vt:lpstr>
      <vt:lpstr>GRODCO SCA</vt:lpstr>
    </vt:vector>
  </TitlesOfParts>
  <Company>Toshiba</Company>
  <LinksUpToDate>false</LinksUpToDate>
  <CharactersWithSpaces>11071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GRODCO SCA</dc:title>
  <dc:subject/>
  <dc:creator>GRODCO S.C.A</dc:creator>
  <cp:keywords/>
  <cp:lastModifiedBy>JULIAN BELTRAN</cp:lastModifiedBy>
  <cp:revision>10</cp:revision>
  <cp:lastPrinted>2019-04-04T20:05:00Z</cp:lastPrinted>
  <dcterms:created xsi:type="dcterms:W3CDTF">2019-07-29T21:18:00Z</dcterms:created>
  <dcterms:modified xsi:type="dcterms:W3CDTF">2019-08-15T19:56:00Z</dcterms:modified>
</cp:coreProperties>
</file>