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Note</w:t>
      </w:r>
    </w:p>
    <w:tbl>
      <w:tblPr>
        <w:tblW w:type="auto" w:w="0"/>
        <w:tblLook w:firstColumn="1" w:firstRow="1" w:lastColumn="0" w:lastRow="0" w:noHBand="0" w:noVBand="1" w:val="04A0"/>
      </w:tblPr>
      <w:tblGrid>
        <w:gridCol w:w="2160"/>
        <w:gridCol w:w="2160"/>
        <w:gridCol w:w="2160"/>
        <w:gridCol w:w="2160"/>
      </w:tblGrid>
      <w:tr>
        <w:tc>
          <w:tcPr>
            <w:tcW w:type="dxa" w:w="2160"/>
          </w:tcPr>
          <w:p>
            <w:r>
              <w:t>Department</w:t>
            </w:r>
          </w:p>
        </w:tc>
        <w:tc>
          <w:tcPr>
            <w:tcW w:type="dxa" w:w="2160"/>
          </w:tcPr>
          <w:p>
            <w:r>
              <w:t>R&amp;D</w:t>
            </w:r>
          </w:p>
        </w:tc>
        <w:tc>
          <w:tcPr>
            <w:tcW w:type="dxa" w:w="2160"/>
          </w:tcPr>
          <w:p>
            <w:r>
              <w:t>Position</w:t>
            </w:r>
          </w:p>
        </w:tc>
        <w:tc>
          <w:tcPr>
            <w:tcW w:type="dxa" w:w="2160"/>
          </w:tcPr>
          <w:p>
            <w:r>
              <w:t xml:space="preserve"> Research Fellow</w:t>
            </w:r>
          </w:p>
        </w:tc>
      </w:tr>
      <w:tr>
        <w:tc>
          <w:tcPr>
            <w:tcW w:type="dxa" w:w="2160"/>
          </w:tcPr>
          <w:p>
            <w:r>
              <w:t>ID</w:t>
            </w:r>
          </w:p>
        </w:tc>
        <w:tc>
          <w:tcPr>
            <w:tcW w:type="dxa" w:w="2160"/>
          </w:tcPr>
          <w:p>
            <w:r>
              <w:t xml:space="preserve"> 12</w:t>
            </w:r>
          </w:p>
        </w:tc>
        <w:tc>
          <w:tcPr>
            <w:tcW w:type="dxa" w:w="2160"/>
          </w:tcPr>
          <w:p>
            <w:r>
              <w:t>Name</w:t>
            </w:r>
          </w:p>
        </w:tc>
        <w:tc>
          <w:tcPr>
            <w:tcW w:type="dxa" w:w="2160"/>
          </w:tcPr>
          <w:p>
            <w:r>
              <w:t xml:space="preserve"> mac</w:t>
            </w:r>
          </w:p>
        </w:tc>
      </w:tr>
      <w:tr>
        <w:tc>
          <w:tcPr>
            <w:tcW w:type="dxa" w:w="2160"/>
          </w:tcPr>
          <w:p>
            <w:r>
              <w:t>Date</w:t>
            </w:r>
          </w:p>
        </w:tc>
        <w:tc>
          <w:tcPr>
            <w:tcW w:type="dxa" w:w="2160"/>
          </w:tcPr>
          <w:p>
            <w:r>
              <w:t>2022/1/4</w:t>
            </w:r>
          </w:p>
        </w:tc>
        <w:tc>
          <w:tcPr>
            <w:tcW w:type="dxa" w:w="2160"/>
          </w:tcPr>
          <w:p>
            <w:r>
              <w:t>Place</w:t>
            </w:r>
          </w:p>
        </w:tc>
        <w:tc>
          <w:tcPr>
            <w:tcW w:type="dxa" w:w="2160"/>
          </w:tcPr>
          <w:p>
            <w:r>
              <w:t xml:space="preserve"> office</w:t>
            </w:r>
          </w:p>
        </w:tc>
      </w:tr>
    </w:tbl>
    <w:tbl>
      <w:tblPr>
        <w:tblW w:type="auto" w:w="0"/>
        <w:tblLook w:firstColumn="1" w:firstRow="1" w:lastColumn="0" w:lastRow="0" w:noHBand="0" w:noVBand="1" w:val="04A0"/>
      </w:tblPr>
      <w:tblGrid>
        <w:gridCol w:w="8640"/>
      </w:tblGrid>
      <w:tr>
        <w:tc>
          <w:tcPr>
            <w:tcW w:type="dxa" w:w="8640"/>
          </w:tcPr>
          <w:p>
            <w:r>
              <w:t>Note</w:t>
            </w:r>
          </w:p>
        </w:tc>
      </w:tr>
      <w:tr>
        <w:tc>
          <w:tcPr>
            <w:tcW w:type="dxa" w:w="8640"/>
          </w:tcPr>
          <w:p>
            <w:r>
              <w:t>*문헌조사내용(일부)</w:t>
              <w:br/>
              <w:t xml:space="preserve"> see Computer science (disambiguation).Study of the foundations and applications of computationFundamental areas of computer science include the study of computer programming languages (top left), the design and analysis of algorithms (top right), building intelligent systems (bottom left), and elec...</w:t>
              <w:br/>
              <w:br/>
              <w:t>*주요연구내용(일부)</w:t>
              <w:br/>
              <w:t>toryOutlineGlossaryCategoryvteComputer science involves the study of or the practice of computation, automation, and information.[1] Computer science spans theoretical disciplines (such as algorithms, theory of computation, and information theory) to practical disciplines (including the design and i...</w:t>
              <w:br/>
              <w:br/>
              <w:t>*관련연구</w:t>
              <w:br/>
              <w:t>puter science is generally considered an area of  academic research and distinct from computer programming.[citation needed]Algorithms and data structures are central to computer science.[4][5]The theory of computation concerns abstract models of computation and general classes of  problems that can...</w:t>
              <w:br/>
              <w:br/>
              <w:t>*핵심사항</w:t>
              <w:br/>
              <w:t>and computer security involve studying the means for secure communication and for preventing security vulnerabilities.  Computer graphics and computational geometry address the generation of images. Programming language theory considers approaches to the description of computational processes, and d...</w:t>
              <w:br/>
              <w:br/>
              <w:t>*아이디어</w:t>
              <w:br/>
              <w:t>ries of data. Human–computer interaction investigates the interfaces through which humans and computers interact, and software engineering focuses on the design and principles behind developing software. Areas such as operating systems,  networks and embedded systems investigate the principles and d...</w:t>
              <w:br/>
              <w:br/>
              <w:t>*요점</w:t>
              <w:br/>
              <w:t>e describes the construction of computer components and computer-operated equipment. Artificial intelligence and machine learning aim to synthesize goal-orientated processes such as problem-solving, decision-making, environmental adaptation, planning and learning found in humans and animals. Within ...</w:t>
              <w:br/>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Confirmation</w:t>
            </w:r>
          </w:p>
        </w:tc>
        <w:tc>
          <w:tcPr>
            <w:tcW w:type="dxa" w:w="1728"/>
          </w:tcPr>
          <w:p>
            <w:r>
              <w:t>Position</w:t>
            </w:r>
          </w:p>
        </w:tc>
        <w:tc>
          <w:tcPr>
            <w:tcW w:type="dxa" w:w="1728"/>
          </w:tcPr>
          <w:p>
            <w:r>
              <w:t>R&amp;D</w:t>
            </w:r>
          </w:p>
        </w:tc>
        <w:tc>
          <w:tcPr>
            <w:tcW w:type="dxa" w:w="1728"/>
          </w:tcPr>
          <w:p>
            <w:r>
              <w:t>Name</w:t>
            </w:r>
          </w:p>
        </w:tc>
        <w:tc>
          <w:tcPr>
            <w:tcW w:type="dxa" w:w="1728"/>
          </w:tcPr>
          <w:p>
            <w:r>
              <w:t xml:space="preserve"> mac (Sign)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