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15861" w14:textId="77777777" w:rsidR="006E669D" w:rsidRPr="00804D17" w:rsidRDefault="006E669D" w:rsidP="00804D17">
      <w:pPr>
        <w:rPr>
          <w:sz w:val="24"/>
          <w:szCs w:val="24"/>
        </w:rPr>
      </w:pPr>
    </w:p>
    <w:p w14:paraId="2A684AAB" w14:textId="77777777" w:rsidR="008F2116" w:rsidRDefault="00C77BD3" w:rsidP="00804D17">
      <w:pPr>
        <w:pStyle w:val="ListParagraph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 w:rsidRPr="00804D17">
        <w:rPr>
          <w:rFonts w:ascii="Segoe UI" w:hAnsi="Segoe UI" w:cs="Segoe UI"/>
          <w:sz w:val="24"/>
          <w:szCs w:val="24"/>
        </w:rPr>
        <w:t>¿Qué tipo de datos utilizará en su investigación? ​</w:t>
      </w:r>
      <w:r w:rsidR="008F2116" w:rsidRPr="00804D17">
        <w:rPr>
          <w:rFonts w:ascii="Segoe UI" w:hAnsi="Segoe UI" w:cs="Segoe UI"/>
          <w:sz w:val="24"/>
          <w:szCs w:val="24"/>
        </w:rPr>
        <w:t xml:space="preserve"> </w:t>
      </w:r>
      <w:r w:rsidR="006E669D" w:rsidRPr="00804D17">
        <w:rPr>
          <w:rFonts w:ascii="Segoe UI" w:hAnsi="Segoe UI" w:cs="Segoe UI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804D17" w14:paraId="7C23CF78" w14:textId="77777777" w:rsidTr="00804D17">
        <w:trPr>
          <w:cantSplit/>
        </w:trPr>
        <w:tc>
          <w:tcPr>
            <w:tcW w:w="8828" w:type="dxa"/>
            <w:tcMar>
              <w:top w:w="100" w:type="dxa"/>
              <w:start w:w="150" w:type="dxa"/>
              <w:bottom w:w="100" w:type="dxa"/>
              <w:end w:w="150" w:type="dxa"/>
            </w:tcMar>
            <w:vAlign w:val="top"/>
          </w:tcPr>
          <w:p>
            <w:pPr>
              <w:spacing w:before="0" w:after="100" w:line="259" w:lineRule="auto"/>
              <w:jc w:val="both"/>
            </w:pPr>
            <w:r>
              <w:rPr>
                <w:rFonts w:ascii="Segoe UI" w:hAnsi="Segoe UI" w:eastAsia="Segoe UI"/>
                <w:sz w:val="19"/>
              </w:rPr>
              <w:t>Utilizaré datos cuantitativos, cualitativos y técnicos. Los datos cuantitativos incluirán respuestas y puntajes de pretest y postest, resultados de actividades y microevaluaciones, número de intentos, pistas solicitadas, tiempos de interacción y auto reportes de comprensión. Los datos cualitativos comprenderán las conversaciones entre los estudiantes y el tutor y los comentarios abiertos de la encuesta de experiencia. También se registrarán datos técnicos como el modelo y la configuración utilizados, los contenidos recuperados, la latencia y los errores del sistema. Finalmente, se recogerán datos de caracterización en categorías amplias y solo cuando sean necesarios para describir la muestra. Los registros se asociarán a códigos seudónimos; no se solicitarán nombres, documentos de identidad, fotografías, voz ni datos sensibles ajenos a los objetivos del estudio.</w:t>
            </w:r>
          </w:p>
        </w:tc>
      </w:tr>
    </w:tbl>
    <w:p w14:paraId="4F2441A3" w14:textId="77777777" w:rsidR="008F2116" w:rsidRPr="00804D17" w:rsidRDefault="008F2116" w:rsidP="00804D17">
      <w:pPr>
        <w:rPr>
          <w:rFonts w:ascii="Segoe UI" w:hAnsi="Segoe UI" w:cs="Segoe UI"/>
          <w:sz w:val="24"/>
          <w:szCs w:val="24"/>
        </w:rPr>
      </w:pPr>
    </w:p>
    <w:p w14:paraId="3CF6D79E" w14:textId="77777777" w:rsidR="008F2116" w:rsidRPr="00804D17" w:rsidRDefault="00C77BD3" w:rsidP="00804D17">
      <w:pPr>
        <w:pStyle w:val="ListParagraph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 w:rsidRPr="00804D17">
        <w:rPr>
          <w:rFonts w:ascii="Segoe UI" w:hAnsi="Segoe UI" w:cs="Segoe UI"/>
          <w:sz w:val="24"/>
          <w:szCs w:val="24"/>
        </w:rPr>
        <w:t xml:space="preserve">Si va a recolectar datos, ¿cómo piensa hacerlo? ​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804D17" w14:paraId="3CEF2DCB" w14:textId="77777777" w:rsidTr="00A1172A">
        <w:trPr>
          <w:cantSplit/>
        </w:trPr>
        <w:tc>
          <w:tcPr>
            <w:tcW w:w="8828" w:type="dxa"/>
            <w:tcMar>
              <w:top w:w="100" w:type="dxa"/>
              <w:start w:w="150" w:type="dxa"/>
              <w:bottom w:w="100" w:type="dxa"/>
              <w:end w:w="150" w:type="dxa"/>
            </w:tcMar>
            <w:vAlign w:val="top"/>
          </w:tcPr>
          <w:p>
            <w:pPr>
              <w:spacing w:before="0" w:after="100" w:line="259" w:lineRule="auto"/>
              <w:jc w:val="both"/>
            </w:pPr>
            <w:r>
              <w:rPr>
                <w:rFonts w:ascii="Segoe UI" w:hAnsi="Segoe UI" w:eastAsia="Segoe UI"/>
                <w:sz w:val="19"/>
              </w:rPr>
              <w:t>La recolección comenzará después del aval del Comité de Ética y del consentimiento informado. A cada participante se le asignará un código aleatorio que no contendrá su nombre, correo ni código universitario. La secuencia prevista será: consentimiento, formulario de caracterización, pretest, interacción con el tutor de precálculo, postest y encuesta de experiencia. La plataforma registrará automáticamente los turnos de conversación, actividades, ayudas solicitadas, resultados y datos técnicos. Los formularios aplicarán validaciones de formato y rango, y los registros incompletos conservarán ese estado. Antes de escribir en campos libres se advertirá a los participantes que no ingresen información personal o sensible. La participación será voluntaria y no tendrá consecuencias sobre las calificaciones ni el acceso a servicios educativos.</w:t>
            </w:r>
          </w:p>
        </w:tc>
      </w:tr>
    </w:tbl>
    <w:p w14:paraId="21E5B8B6" w14:textId="77777777" w:rsidR="008F2116" w:rsidRPr="00BA4B23" w:rsidRDefault="008F2116" w:rsidP="00BA4B23">
      <w:pPr>
        <w:rPr>
          <w:rFonts w:ascii="Segoe UI" w:hAnsi="Segoe UI" w:cs="Segoe UI"/>
          <w:sz w:val="24"/>
          <w:szCs w:val="24"/>
        </w:rPr>
      </w:pPr>
    </w:p>
    <w:p w14:paraId="04EBD6D8" w14:textId="77777777" w:rsidR="008F2116" w:rsidRDefault="00C77BD3" w:rsidP="00804D17">
      <w:pPr>
        <w:pStyle w:val="ListParagraph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 w:rsidRPr="00804D17">
        <w:rPr>
          <w:rFonts w:ascii="Segoe UI" w:hAnsi="Segoe UI" w:cs="Segoe UI"/>
          <w:sz w:val="24"/>
          <w:szCs w:val="24"/>
        </w:rPr>
        <w:t>¿Cómo almacenará los datos de su investigación? 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BA4B23" w14:paraId="24A85B5A" w14:textId="77777777" w:rsidTr="00A1172A">
        <w:trPr>
          <w:cantSplit/>
        </w:trPr>
        <w:tc>
          <w:tcPr>
            <w:tcW w:w="8828" w:type="dxa"/>
            <w:tcMar>
              <w:top w:w="100" w:type="dxa"/>
              <w:start w:w="150" w:type="dxa"/>
              <w:bottom w:w="100" w:type="dxa"/>
              <w:end w:w="150" w:type="dxa"/>
            </w:tcMar>
            <w:vAlign w:val="top"/>
          </w:tcPr>
          <w:p>
            <w:pPr>
              <w:spacing w:before="0" w:after="100" w:line="259" w:lineRule="auto"/>
              <w:jc w:val="both"/>
            </w:pPr>
            <w:r>
              <w:rPr>
                <w:rFonts w:ascii="Segoe UI" w:hAnsi="Segoe UI" w:eastAsia="Segoe UI"/>
                <w:sz w:val="19"/>
              </w:rPr>
              <w:t>Los datos se almacenarán en infraestructura institucional aprobada por la Universidad de los Andes, con cifrado en tránsito y en reposo, autenticación, copias de respaldo cifradas y control de acceso por roles. La tabla que vincule códigos con participantes, si fuera necesaria para coordinar sesiones o retiros, se guardará separada de la base de investigación y con acceso más restringido. Las credenciales, llaves y secretos de proveedores no se incluirán en el navegador, el código fuente ni las exportaciones. Se mantendrán registros de accesos, modificaciones, exportaciones y eliminaciones. Las versiones de los instrumentos, el código, el modelo, la configuración y los scripts de análisis se documentarán para garantizar integridad, trazabilidad y reproducibilidad.</w:t>
            </w:r>
          </w:p>
        </w:tc>
      </w:tr>
    </w:tbl>
    <w:p w14:paraId="79FB8C69" w14:textId="77777777" w:rsidR="008F2116" w:rsidRPr="00804D17" w:rsidRDefault="008F2116" w:rsidP="00804D17">
      <w:pPr>
        <w:rPr>
          <w:rFonts w:ascii="Segoe UI" w:hAnsi="Segoe UI" w:cs="Segoe UI"/>
          <w:sz w:val="24"/>
          <w:szCs w:val="24"/>
        </w:rPr>
      </w:pPr>
    </w:p>
    <w:p w14:paraId="42468D8F" w14:textId="77777777" w:rsidR="00003A31" w:rsidRPr="00804D17" w:rsidRDefault="008F2116" w:rsidP="00804D17">
      <w:pPr>
        <w:pStyle w:val="ListParagraph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 w:rsidRPr="00804D17">
        <w:rPr>
          <w:rFonts w:ascii="Segoe UI" w:hAnsi="Segoe UI" w:cs="Segoe UI"/>
          <w:sz w:val="24"/>
          <w:szCs w:val="24"/>
        </w:rPr>
        <w:t>¿</w:t>
      </w:r>
      <w:r w:rsidR="00C77BD3" w:rsidRPr="00804D17">
        <w:rPr>
          <w:rFonts w:ascii="Segoe UI" w:hAnsi="Segoe UI" w:cs="Segoe UI"/>
          <w:sz w:val="24"/>
          <w:szCs w:val="24"/>
        </w:rPr>
        <w:t>Quién tendrá acceso a los datos de su investigación? 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BA4B23" w14:paraId="26C5356E" w14:textId="77777777" w:rsidTr="00A1172A">
        <w:trPr>
          <w:cantSplit/>
        </w:trPr>
        <w:tc>
          <w:tcPr>
            <w:tcW w:w="8828" w:type="dxa"/>
            <w:tcMar>
              <w:top w:w="100" w:type="dxa"/>
              <w:start w:w="150" w:type="dxa"/>
              <w:bottom w:w="100" w:type="dxa"/>
              <w:end w:w="150" w:type="dxa"/>
            </w:tcMar>
            <w:vAlign w:val="top"/>
          </w:tcPr>
          <w:p>
            <w:pPr>
              <w:spacing w:before="0" w:after="100" w:line="259" w:lineRule="auto"/>
              <w:jc w:val="both"/>
            </w:pPr>
            <w:r>
              <w:rPr>
                <w:rFonts w:ascii="Segoe UI" w:hAnsi="Segoe UI" w:eastAsia="Segoe UI"/>
                <w:sz w:val="19"/>
              </w:rPr>
              <w:t>Tendrán acceso únicamente la investigadora responsable, el director y codirector y los miembros del equipo que hayan sido autorizados para funciones específicas. El acceso seguirá el principio de mínimo privilegio: el personal técnico verá solo la información necesaria para mantener el sistema y quienes realicen el análisis trabajarán con datos seudonimizados. La tabla de correspondencia no se compartirá con el equipo general. Los proveedores tecnológicos solo procesarán los datos indispensables bajo configuraciones y condiciones aprobadas por la institución. Cualquier colaborador externo requerirá autorización, acuerdo de confidencialidad y aprobación ética cuando corresponda.</w:t>
            </w:r>
          </w:p>
        </w:tc>
      </w:tr>
    </w:tbl>
    <w:p w14:paraId="72D8CF8F" w14:textId="77777777" w:rsidR="00844233" w:rsidRPr="004A044E" w:rsidRDefault="00844233" w:rsidP="004A044E">
      <w:pPr>
        <w:rPr>
          <w:rFonts w:ascii="Segoe UI" w:hAnsi="Segoe UI" w:cs="Segoe UI"/>
          <w:sz w:val="24"/>
          <w:szCs w:val="24"/>
        </w:rPr>
      </w:pPr>
    </w:p>
    <w:p w14:paraId="029F8761" w14:textId="77777777" w:rsidR="00003A31" w:rsidRPr="00804D17" w:rsidRDefault="00C77BD3" w:rsidP="00804D17">
      <w:pPr>
        <w:pStyle w:val="ListParagraph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 w:rsidRPr="00804D17">
        <w:rPr>
          <w:rFonts w:ascii="Segoe UI" w:hAnsi="Segoe UI" w:cs="Segoe UI"/>
          <w:sz w:val="24"/>
          <w:szCs w:val="24"/>
        </w:rPr>
        <w:t>¿Qué pasará con los datos una vez termine la investigación, es decir, cuánto tiempo planea guardarlos y dónde? 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A044E" w14:paraId="23DEB580" w14:textId="77777777" w:rsidTr="00A1172A">
        <w:trPr>
          <w:cantSplit/>
        </w:trPr>
        <w:tc>
          <w:tcPr>
            <w:tcW w:w="8828" w:type="dxa"/>
            <w:tcMar>
              <w:top w:w="100" w:type="dxa"/>
              <w:start w:w="150" w:type="dxa"/>
              <w:bottom w:w="100" w:type="dxa"/>
              <w:end w:w="150" w:type="dxa"/>
            </w:tcMar>
            <w:vAlign w:val="top"/>
          </w:tcPr>
          <w:p>
            <w:pPr>
              <w:spacing w:before="0" w:after="100" w:line="259" w:lineRule="auto"/>
              <w:jc w:val="both"/>
            </w:pPr>
            <w:r>
              <w:rPr>
                <w:rFonts w:ascii="Segoe UI" w:hAnsi="Segoe UI" w:eastAsia="Segoe UI"/>
                <w:sz w:val="19"/>
              </w:rPr>
              <w:t>La tabla de correspondencia, si llega a crearse, se conservará únicamente durante la recolección y el periodo necesario para tramitar retiros o aclaraciones; después se eliminará de manera segura. Planeo conservar los datos seudonimizados durante cinco años después del cierre del proyecto o de la publicación final, en infraestructura institucional protegida, salvo que la política de la Universidad o el Comité de Ética establezcan un periodo diferente. Al finalizar ese plazo se eliminarán la base activa, las exportaciones y las copias de respaldo mediante el procedimiento institucional. Solo podrán preservarse por más tiempo datos completamente anonimizados, instrumentos y scripts, con fines de reproducibilidad, cuando el consentimiento lo permita y el riesgo de reidentificación sea bajo.</w:t>
            </w:r>
          </w:p>
        </w:tc>
      </w:tr>
    </w:tbl>
    <w:p w14:paraId="2E6FC8B1" w14:textId="77777777" w:rsidR="00003A31" w:rsidRPr="004A044E" w:rsidRDefault="00003A31" w:rsidP="004A044E">
      <w:pPr>
        <w:rPr>
          <w:rFonts w:ascii="Segoe UI" w:hAnsi="Segoe UI" w:cs="Segoe UI"/>
          <w:sz w:val="24"/>
          <w:szCs w:val="24"/>
        </w:rPr>
      </w:pPr>
    </w:p>
    <w:p w14:paraId="1172F988" w14:textId="77777777" w:rsidR="008F2116" w:rsidRDefault="00C77BD3" w:rsidP="00804D17">
      <w:pPr>
        <w:pStyle w:val="ListParagraph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 w:rsidRPr="00804D17">
        <w:rPr>
          <w:rFonts w:ascii="Segoe UI" w:hAnsi="Segoe UI" w:cs="Segoe UI"/>
          <w:sz w:val="24"/>
          <w:szCs w:val="24"/>
        </w:rPr>
        <w:lastRenderedPageBreak/>
        <w:t>¿Qué problemas éticos podría presentar el manejo de datos en su investigación y cómo podría mitigar estos problemas? 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A044E" w14:paraId="4D9B8A42" w14:textId="77777777" w:rsidTr="00A1172A">
        <w:trPr>
          <w:cantSplit/>
        </w:trPr>
        <w:tc>
          <w:tcPr>
            <w:tcW w:w="8828" w:type="dxa"/>
            <w:tcMar>
              <w:top w:w="100" w:type="dxa"/>
              <w:start w:w="150" w:type="dxa"/>
              <w:bottom w:w="100" w:type="dxa"/>
              <w:end w:w="150" w:type="dxa"/>
            </w:tcMar>
            <w:vAlign w:val="top"/>
          </w:tcPr>
          <w:p>
            <w:pPr>
              <w:spacing w:before="0" w:after="100" w:line="259" w:lineRule="auto"/>
              <w:jc w:val="both"/>
            </w:pPr>
            <w:r>
              <w:rPr>
                <w:rFonts w:ascii="Segoe UI" w:hAnsi="Segoe UI" w:eastAsia="Segoe UI"/>
                <w:sz w:val="19"/>
              </w:rPr>
              <w:t>Los principales problemas éticos son la identificación de participantes a partir de conversaciones, la inclusión accidental de datos sensibles, el acceso no autorizado, la retención o reutilización de información por proveedores de modelos de lenguaje, el uso secundario sin autorización y la publicación de fragmentos reconocibles. También existe el riesgo de excluir datos sin justificación, seleccionar resultados favorables o producir análisis sesgados sobre determinados grupos.</w:t>
            </w:r>
          </w:p>
          <w:p>
            <w:pPr>
              <w:spacing w:before="0" w:after="100" w:line="259" w:lineRule="auto"/>
              <w:jc w:val="both"/>
            </w:pPr>
            <w:r>
              <w:rPr>
                <w:rFonts w:ascii="Segoe UI" w:hAnsi="Segoe UI" w:eastAsia="Segoe UI"/>
                <w:sz w:val="19"/>
              </w:rPr>
              <w:t>Para mitigarlos aplicaré minimización de datos, consentimiento informado, seudonimización, separación y eliminación temprana de la tabla de correspondencia, cifrado, acceso por roles, copias de respaldo seguras y auditoría de accesos. Las conversaciones serán revisadas para retirar identificadores antes del análisis o de cualquier cita. Solo se usarán proveedores institucionalmente aprobados y configuraciones que no empleen las solicitudes para entrenamiento ni las retengan para fines ajenos al estudio. Los resultados se divulgarán de forma agregada; la reutilización exigirá verificar el consentimiento y obtener nueva aprobación ética cuando corresponda. Finalmente, se documentarán exclusiones y transformaciones, se evaluará el desempeño por subgrupos cuando sea estadísticamente viable y se reportarán resultados positivos, negativos y nulos con sus limitaciones.</w:t>
            </w:r>
          </w:p>
        </w:tc>
      </w:tr>
    </w:tbl>
    <w:p w14:paraId="479894F5" w14:textId="77777777" w:rsidR="004A044E" w:rsidRPr="004A044E" w:rsidRDefault="004A044E" w:rsidP="004A044E">
      <w:pPr>
        <w:rPr>
          <w:rFonts w:ascii="Segoe UI" w:hAnsi="Segoe UI" w:cs="Segoe UI"/>
          <w:sz w:val="24"/>
          <w:szCs w:val="24"/>
        </w:rPr>
      </w:pPr>
    </w:p>
    <w:sectPr w:rsidR="004A044E" w:rsidRPr="004A044E">
      <w:headerReference w:type="default" r:id="rId7"/>
      <w:footerReference w:type="default" r:id="rId8"/>
      <w:headerReference w:type="first" r:id="rId11"/>
      <w:pgSz w:w="12240" w:h="15840"/>
      <w:pgMar w:top="2880" w:right="1701" w:bottom="1417" w:left="1701" w:header="0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BCD47E" w14:textId="77777777" w:rsidR="00EB5C57" w:rsidRDefault="00EB5C57" w:rsidP="006E669D">
      <w:pPr>
        <w:spacing w:after="0" w:line="240" w:lineRule="auto"/>
      </w:pPr>
      <w:r>
        <w:separator/>
      </w:r>
    </w:p>
  </w:endnote>
  <w:endnote w:type="continuationSeparator" w:id="0">
    <w:p w14:paraId="0E30CEFA" w14:textId="77777777" w:rsidR="00EB5C57" w:rsidRDefault="00EB5C57" w:rsidP="006E66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07A24" w14:textId="77777777" w:rsidR="00844233" w:rsidRDefault="00844233" w:rsidP="00844233">
    <w:pPr>
      <w:pStyle w:val="Footer"/>
      <w:jc w:val="center"/>
    </w:pPr>
    <w:r>
      <w:rPr>
        <w:noProof/>
        <w:lang w:eastAsia="es-CO"/>
      </w:rPr>
      <w:drawing>
        <wp:inline distT="0" distB="0" distL="0" distR="0" wp14:anchorId="3F6B6DE5" wp14:editId="1763AF5A">
          <wp:extent cx="3095625" cy="786698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50018" cy="8005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DA6FF4" w14:textId="77777777" w:rsidR="00EB5C57" w:rsidRDefault="00EB5C57" w:rsidP="006E669D">
      <w:pPr>
        <w:spacing w:after="0" w:line="240" w:lineRule="auto"/>
      </w:pPr>
      <w:r>
        <w:separator/>
      </w:r>
    </w:p>
  </w:footnote>
  <w:footnote w:type="continuationSeparator" w:id="0">
    <w:p w14:paraId="3F0591F2" w14:textId="77777777" w:rsidR="00EB5C57" w:rsidRDefault="00EB5C57" w:rsidP="006E66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1DC76" w14:textId="77777777" w:rsidR="006E669D" w:rsidRDefault="00844233" w:rsidP="006E669D">
    <w:pPr>
      <w:pStyle w:val="Header"/>
      <w:tabs>
        <w:tab w:val="clear" w:pos="8838"/>
      </w:tabs>
      <w:spacing w:after="0"/>
      <w:ind w:right="-1699" w:left="-1699"/>
      <w:jc w:val="center"/>
    </w:pPr>
    <w:r>
      <w:drawing>
        <wp:inline xmlns:a="http://schemas.openxmlformats.org/drawingml/2006/main" xmlns:pic="http://schemas.openxmlformats.org/drawingml/2006/picture">
          <wp:extent cx="7772400" cy="15662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566256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ind w:left="-1699" w:right="-1699"/>
      <w:jc w:val="center"/>
    </w:pPr>
    <w:r>
      <w:drawing>
        <wp:inline xmlns:a="http://schemas.openxmlformats.org/drawingml/2006/main" xmlns:pic="http://schemas.openxmlformats.org/drawingml/2006/picture">
          <wp:extent cx="7772400" cy="15662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56625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4E12A1"/>
    <w:multiLevelType w:val="hybridMultilevel"/>
    <w:tmpl w:val="E96A1B1C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94975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69D"/>
    <w:rsid w:val="00003A31"/>
    <w:rsid w:val="000B498E"/>
    <w:rsid w:val="004A044E"/>
    <w:rsid w:val="004E5257"/>
    <w:rsid w:val="006E669D"/>
    <w:rsid w:val="00804D17"/>
    <w:rsid w:val="0081680B"/>
    <w:rsid w:val="00844233"/>
    <w:rsid w:val="008F2116"/>
    <w:rsid w:val="00BA4B23"/>
    <w:rsid w:val="00C77BD3"/>
    <w:rsid w:val="00E67B5C"/>
    <w:rsid w:val="00EB5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,"/>
  <w14:docId w14:val="0C9C9CFD"/>
  <w15:chartTrackingRefBased/>
  <w15:docId w15:val="{1EA16EA0-4A83-4EF7-8812-D7A809707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66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69D"/>
  </w:style>
  <w:style w:type="paragraph" w:styleId="Footer">
    <w:name w:val="footer"/>
    <w:basedOn w:val="Normal"/>
    <w:link w:val="FooterChar"/>
    <w:uiPriority w:val="99"/>
    <w:unhideWhenUsed/>
    <w:rsid w:val="006E66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69D"/>
  </w:style>
  <w:style w:type="table" w:styleId="TableGrid">
    <w:name w:val="Table Grid"/>
    <w:basedOn w:val="TableNormal"/>
    <w:uiPriority w:val="39"/>
    <w:rsid w:val="006E66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E66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Fernando Higuera Prieto</dc:creator>
  <cp:keywords/>
  <dc:description/>
  <cp:lastModifiedBy>Manuela  Fernandez Pinto</cp:lastModifiedBy>
  <cp:revision>5</cp:revision>
  <dcterms:created xsi:type="dcterms:W3CDTF">2022-11-18T13:06:00Z</dcterms:created>
  <dcterms:modified xsi:type="dcterms:W3CDTF">2022-12-09T14:51:00Z</dcterms:modified>
</cp:coreProperties>
</file>