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Guion para la presentación</w:t>
      </w:r>
    </w:p>
    <w:p>
      <w:pPr>
        <w:jc w:val="center"/>
      </w:pPr>
      <w:r>
        <w:rPr>
          <w:b/>
          <w:color w:val="2457A6"/>
          <w:sz w:val="28"/>
        </w:rPr>
        <w:t>De un perfil declarado a un retrieval adaptativo verificable</w:t>
      </w:r>
    </w:p>
    <w:p>
      <w:pPr>
        <w:jc w:val="center"/>
      </w:pPr>
      <w:r>
        <w:rPr>
          <w:i/>
        </w:rPr>
        <w:t>Seminario doctoral  |  13 diapositivas  |  Guion breve</w:t>
      </w:r>
    </w:p>
    <w:p>
      <w:pPr>
        <w:spacing w:before="240"/>
      </w:pPr>
      <w:r>
        <w:rPr>
          <w:b/>
        </w:rPr>
        <w:t xml:space="preserve">Uso sugerido. </w:t>
      </w:r>
      <w:r>
        <w:t>Cada sección contiene una intervención breve y una idea de cierre. El texto funciona como apoyo oral y no necesita leerse literalmente.</w:t>
      </w:r>
    </w:p>
    <w:p>
      <w:pPr>
        <w:pStyle w:val="Heading1"/>
      </w:pPr>
      <w:r>
        <w:t>Diapositiva 1  Portada</w:t>
      </w:r>
    </w:p>
    <w:p>
      <w:pPr>
        <w:keepLines/>
        <w:widowControl/>
      </w:pPr>
      <w:r>
        <w:t>Esta presentación muestra cómo pasamos de un perfil declarado por el estudiante a un retrieval que realmente cambia según la evidencia disponible. El foco está en tres avances: construir mejor el perfil, comprobar que influye en PEP-Plan v3 y medir ese efecto de forma controlada.</w:t>
      </w:r>
    </w:p>
    <w:p>
      <w:pPr>
        <w:keepLines/>
        <w:spacing w:after="140"/>
        <w:ind w:left="255"/>
      </w:pPr>
      <w:r>
        <w:rPr>
          <w:b/>
          <w:color w:val="2457A6"/>
        </w:rPr>
        <w:t xml:space="preserve">Idea clave: </w:t>
      </w:r>
      <w:r>
        <w:t>Hilo conductor: evidencia del estudiante, adaptación del retrieval y validación experimental.</w:t>
      </w:r>
    </w:p>
    <w:p>
      <w:pPr>
        <w:pStyle w:val="Heading1"/>
      </w:pPr>
      <w:r>
        <w:t>Diapositiva 2  Perfil basado en evidencia</w:t>
      </w:r>
    </w:p>
    <w:p>
      <w:pPr>
        <w:keepLines/>
        <w:widowControl/>
      </w:pPr>
      <w:r>
        <w:t>El problema era que los botones de feedback modificaban directamente el dominio. Ahora separamos el auto-reporte, la evaluación de la conversación y la evidencia verificable. Los botones siguen siendo útiles, pero expresan percepción y no se consideran automáticamente una prueba de aprendizaje.</w:t>
      </w:r>
    </w:p>
    <w:p>
      <w:pPr>
        <w:keepLines/>
        <w:spacing w:after="140"/>
        <w:ind w:left="255"/>
      </w:pPr>
      <w:r>
        <w:rPr>
          <w:b/>
          <w:color w:val="2457A6"/>
        </w:rPr>
        <w:t xml:space="preserve">Idea clave: </w:t>
      </w:r>
      <w:r>
        <w:t>Ninguna fuente se convierte por sí sola en verdad sobre el estudiante.</w:t>
      </w:r>
    </w:p>
    <w:p>
      <w:pPr>
        <w:pStyle w:val="Heading1"/>
      </w:pPr>
      <w:r>
        <w:t>Diapositiva 3  Representación del conocimiento</w:t>
      </w:r>
    </w:p>
    <w:p>
      <w:pPr>
        <w:keepLines/>
        <w:widowControl/>
      </w:pPr>
      <w:r>
        <w:t>El perfil guarda un nivel de mastery para cada concepto. Este valor va de cero a uno y representa dominio estimado, no una calificación. También guardamos confianza y número de evidencias. Por eso, un dominio de 0,43 con poca confianza se interpreta como una posible brecha que todavía debemos confirmar.</w:t>
      </w:r>
    </w:p>
    <w:p>
      <w:pPr>
        <w:keepLines/>
        <w:spacing w:after="140"/>
        <w:ind w:left="255"/>
      </w:pPr>
      <w:r>
        <w:rPr>
          <w:b/>
          <w:color w:val="2457A6"/>
        </w:rPr>
        <w:t xml:space="preserve">Idea clave: </w:t>
      </w:r>
      <w:r>
        <w:t>El perfil es conceptual, gradual y consciente de la incertidumbre.</w:t>
      </w:r>
    </w:p>
    <w:p>
      <w:r>
        <w:br w:type="page"/>
      </w:r>
    </w:p>
    <w:p>
      <w:pPr>
        <w:pStyle w:val="Heading1"/>
      </w:pPr>
      <w:r>
        <w:t>Diapositiva 4  Actualización gradual</w:t>
      </w:r>
    </w:p>
    <w:p>
      <w:pPr>
        <w:keepLines/>
        <w:widowControl/>
      </w:pPr>
      <w:r>
        <w:t>La nueva evidencia acerca el dominio anterior hacia el resultado observado. El cambio depende de alfa, que controla la velocidad de actualización, y del peso asignado a la fuente. En el ejemplo, una señal de confusión reduce factorización de 0,50 a 0,43, sin llevarla inmediatamente a 0,15.</w:t>
      </w:r>
    </w:p>
    <w:p>
      <w:pPr>
        <w:keepLines/>
        <w:spacing w:after="140"/>
        <w:ind w:left="255"/>
      </w:pPr>
      <w:r>
        <w:rPr>
          <w:b/>
          <w:color w:val="2457A6"/>
        </w:rPr>
        <w:t xml:space="preserve">Idea clave: </w:t>
      </w:r>
      <w:r>
        <w:t>Una observación débil modifica el perfil, pero no lo domina.</w:t>
      </w:r>
    </w:p>
    <w:p>
      <w:pPr>
        <w:pStyle w:val="Heading1"/>
      </w:pPr>
      <w:r>
        <w:t>Diapositiva 5  Evaluación conversacional</w:t>
      </w:r>
    </w:p>
    <w:p>
      <w:pPr>
        <w:keepLines/>
        <w:widowControl/>
      </w:pPr>
      <w:r>
        <w:t>Se agregó una heurística transparente para detectar explicaciones elaboradas. Cuenta marcadores de razonamiento y términos relacionados con el concepto. En el ejemplo, las palabras primero, porque y dominio producen un score de 0,81. Esto indica elaboración, aunque todavía no garantiza que la respuesta matemática sea correcta.</w:t>
      </w:r>
    </w:p>
    <w:p>
      <w:pPr>
        <w:keepLines/>
        <w:spacing w:after="140"/>
        <w:ind w:left="255"/>
      </w:pPr>
      <w:r>
        <w:rPr>
          <w:b/>
          <w:color w:val="2457A6"/>
        </w:rPr>
        <w:t xml:space="preserve">Idea clave: </w:t>
      </w:r>
      <w:r>
        <w:t>La heurística aporta una señal reproducible que después deberá calibrarse con evaluadores humanos.</w:t>
      </w:r>
    </w:p>
    <w:p>
      <w:pPr>
        <w:pStyle w:val="Heading1"/>
      </w:pPr>
      <w:r>
        <w:t>Diapositiva 6  Disponibilidad del tutor</w:t>
      </w:r>
    </w:p>
    <w:p>
      <w:pPr>
        <w:keepLines/>
        <w:widowControl/>
      </w:pPr>
      <w:r>
        <w:t>También agregamos un mecanismo de respaldo. Si el modelo principal no está disponible, el sistema prueba un modelo alternativo y finalmente un generador local. Siempre registra cuál modelo respondió. En experimentos, este respaldo se desactiva para que el cambio de modelo no contamine la comparación.</w:t>
      </w:r>
    </w:p>
    <w:p>
      <w:pPr>
        <w:keepLines/>
        <w:spacing w:after="140"/>
        <w:ind w:left="255"/>
      </w:pPr>
      <w:r>
        <w:rPr>
          <w:b/>
          <w:color w:val="2457A6"/>
        </w:rPr>
        <w:t xml:space="preserve">Idea clave: </w:t>
      </w:r>
      <w:r>
        <w:t>Disponibilidad para el estudiante y control estricto para la investigación.</w:t>
      </w:r>
    </w:p>
    <w:p>
      <w:pPr>
        <w:pStyle w:val="Heading1"/>
      </w:pPr>
      <w:r>
        <w:t>Diapositiva 7  Condiciones simuladas</w:t>
      </w:r>
    </w:p>
    <w:p>
      <w:pPr>
        <w:keepLines/>
        <w:widowControl/>
      </w:pPr>
      <w:r>
        <w:t>Para probar el mecanismo construimos tres condiciones por pregunta: perfil desconocido, dominio alto y brecha de prerrequisitos. No son tres estudiantes reales, sino tres estados del mismo estudiante hipotético. Ejecutamos 105 preguntas, tres métodos y tres condiciones, para un total de 945 retrievals.</w:t>
      </w:r>
    </w:p>
    <w:p>
      <w:pPr>
        <w:keepLines/>
        <w:spacing w:after="140"/>
        <w:ind w:left="255"/>
      </w:pPr>
      <w:r>
        <w:rPr>
          <w:b/>
          <w:color w:val="2457A6"/>
        </w:rPr>
        <w:t xml:space="preserve">Idea clave: </w:t>
      </w:r>
      <w:r>
        <w:t>La prueba pregunta si PEP-Plan cambia cuando sólo cambia el conocimiento previo del estudiante.</w:t>
      </w:r>
    </w:p>
    <w:p>
      <w:r>
        <w:br w:type="page"/>
      </w:r>
    </w:p>
    <w:p>
      <w:pPr>
        <w:pStyle w:val="Heading1"/>
      </w:pPr>
      <w:r>
        <w:t>Diapositiva 8  Diseño contrafactual pareado</w:t>
      </w:r>
    </w:p>
    <w:p>
      <w:pPr>
        <w:keepLines/>
        <w:widowControl/>
      </w:pPr>
      <w:r>
        <w:t>Contrafactual significa comparar qué habría ocurrido bajo otro perfil. Pareado significa que cada pregunta se compara consigo misma. Por ejemplo, usamos la misma pregunta sobre ecuaciones cuadráticas con factorización en 0,90 y después en 0,10. Así evitamos atribuir a la personalización diferencias causadas por preguntas distintas.</w:t>
      </w:r>
    </w:p>
    <w:p>
      <w:pPr>
        <w:keepLines/>
        <w:spacing w:after="140"/>
        <w:ind w:left="255"/>
      </w:pPr>
      <w:r>
        <w:rPr>
          <w:b/>
          <w:color w:val="2457A6"/>
        </w:rPr>
        <w:t xml:space="preserve">Idea clave: </w:t>
      </w:r>
      <w:r>
        <w:t>La comparación mantiene fija la pregunta y modifica únicamente el perfil.</w:t>
      </w:r>
    </w:p>
    <w:p>
      <w:pPr>
        <w:pStyle w:val="Heading1"/>
      </w:pPr>
      <w:r>
        <w:t>Diapositiva 9  Cálculo y controles</w:t>
      </w:r>
    </w:p>
    <w:p>
      <w:pPr>
        <w:keepLines/>
        <w:widowControl/>
      </w:pPr>
      <w:r>
        <w:t>Para cada pregunta calculamos la diferencia entre la condición de brecha y la de dominio alto. Un delta positivo indica mejora, cero indica invariancia y uno negativo indica deterioro. Se mantienen constantes el corpus, los embeddings, los índices, el grafo, la pregunta y el top cinco.</w:t>
      </w:r>
    </w:p>
    <w:p>
      <w:pPr>
        <w:keepLines/>
        <w:spacing w:after="140"/>
        <w:ind w:left="255"/>
      </w:pPr>
      <w:r>
        <w:rPr>
          <w:b/>
          <w:color w:val="2457A6"/>
        </w:rPr>
        <w:t xml:space="preserve">Idea clave: </w:t>
      </w:r>
      <w:r>
        <w:t>El diseño aísla el efecto del perfil sobre el retrieval.</w:t>
      </w:r>
    </w:p>
    <w:p>
      <w:pPr>
        <w:pStyle w:val="Heading1"/>
      </w:pPr>
      <w:r>
        <w:t>Diapositiva 10  Métricas de adaptación</w:t>
      </w:r>
    </w:p>
    <w:p>
      <w:pPr>
        <w:keepLines/>
        <w:widowControl/>
      </w:pPr>
      <w:r>
        <w:t>Agregamos cuatro métricas. Jaccard mide si cambia el top cinco. Prerequisite Recall mide si aparecen más prerrequisitos necesarios. La proporción de contexto mide cuánto espacio ocupan esos prerrequisitos. Finalmente, el costo del objetivo comprueba que el apoyo adicional no elimine la evidencia central de la pregunta.</w:t>
      </w:r>
    </w:p>
    <w:p>
      <w:pPr>
        <w:keepLines/>
        <w:spacing w:after="140"/>
        <w:ind w:left="255"/>
      </w:pPr>
      <w:r>
        <w:rPr>
          <w:b/>
          <w:color w:val="2457A6"/>
        </w:rPr>
        <w:t xml:space="preserve">Idea clave: </w:t>
      </w:r>
      <w:r>
        <w:t>No basta con cambiar el contexto: debe cambiar en una dirección pedagógicamente útil.</w:t>
      </w:r>
    </w:p>
    <w:p>
      <w:r>
        <w:br w:type="page"/>
      </w:r>
    </w:p>
    <w:p>
      <w:pPr>
        <w:pStyle w:val="Heading1"/>
      </w:pPr>
      <w:r>
        <w:t>Diapositiva 11  Calidad absoluta</w:t>
      </w:r>
    </w:p>
    <w:p>
      <w:pPr>
        <w:keepLines/>
        <w:widowControl/>
      </w:pPr>
      <w:r>
        <w:t>Primero medimos cada método contra el gold. Graph-RAG obtiene el mejor Hit@5, con 57,1 por ciento, y el mejor Prerequisite Recall, con 74,3 por ciento. PEP-Plan v3 alcanza 47,6 y 71,4 por ciento. Por tanto, v3 todavía no supera a Graph-RAG en recuperación absoluta.</w:t>
      </w:r>
    </w:p>
    <w:p>
      <w:pPr>
        <w:keepLines/>
        <w:spacing w:after="140"/>
        <w:ind w:left="255"/>
      </w:pPr>
      <w:r>
        <w:rPr>
          <w:b/>
          <w:color w:val="2457A6"/>
        </w:rPr>
        <w:t xml:space="preserve">Idea clave: </w:t>
      </w:r>
      <w:r>
        <w:t>La contribución actual de v3 no es ganar todas las métricas, sino adaptar el contexto al perfil.</w:t>
      </w:r>
    </w:p>
    <w:p>
      <w:pPr>
        <w:pStyle w:val="Heading1"/>
      </w:pPr>
      <w:r>
        <w:t>Diapositiva 12  Efecto del perfil en v3</w:t>
      </w:r>
    </w:p>
    <w:p>
      <w:pPr>
        <w:keepLines/>
        <w:widowControl/>
      </w:pPr>
      <w:r>
        <w:t>El perfil cambió el contexto en 47 de 105 preguntas. Con la brecha simulada, Prerequisite Recall aumentó 2,9 puntos y Concept Recall 3,8 puntos. No observamos deterioros en los casos que cambiaron. El efecto es pequeño, pero coherente con el objetivo pedagógico del algoritmo.</w:t>
      </w:r>
    </w:p>
    <w:p>
      <w:pPr>
        <w:keepLines/>
        <w:spacing w:after="140"/>
        <w:ind w:left="255"/>
      </w:pPr>
      <w:r>
        <w:rPr>
          <w:b/>
          <w:color w:val="2457A6"/>
        </w:rPr>
        <w:t xml:space="preserve">Idea clave: </w:t>
      </w:r>
      <w:r>
        <w:t>Los resultados apoyan el mecanismo, pero todavía no demuestran significancia ni aprendizaje real.</w:t>
      </w:r>
    </w:p>
    <w:p>
      <w:pPr>
        <w:pStyle w:val="Heading1"/>
      </w:pPr>
      <w:r>
        <w:t>Diapositiva 13  Conclusiones y trabajo futuro</w:t>
      </w:r>
    </w:p>
    <w:p>
      <w:pPr>
        <w:keepLines/>
        <w:widowControl/>
      </w:pPr>
      <w:r>
        <w:t>Ahora podemos observar y cuantificar la personalización de PEP-Plan v3. Sin embargo, Graph-RAG conserva ventaja absoluta y los perfiles actuales son simulados con información gold. El siguiente paso es inferir el perfil desde pretest, conversación y micro-checks, validarlo con humanos y medir respuesta pedagógica, postest y retención.</w:t>
      </w:r>
    </w:p>
    <w:p>
      <w:pPr>
        <w:keepLines/>
        <w:spacing w:after="140"/>
        <w:ind w:left="255"/>
      </w:pPr>
      <w:r>
        <w:rPr>
          <w:b/>
          <w:color w:val="2457A6"/>
        </w:rPr>
        <w:t xml:space="preserve">Idea clave: </w:t>
      </w:r>
      <w:r>
        <w:t>La evidencia actual demuestra adaptación del retrieval; el próximo estudio debe comprobar aprendizaje.</w:t>
      </w:r>
    </w:p>
    <w:sectPr w:rsidR="00FC693F" w:rsidRPr="0006063C" w:rsidSect="00034616">
      <w:footerReference w:type="default" r:id="rId9"/>
      <w:pgSz w:w="12240" w:h="15840"/>
      <w:pgMar w:top="1020"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M. Cruz, F. Lozano, A. Gonzalez  ·  Universidad de Los Andes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la presentación sobre retrieval adaptativo verificable</dc:title>
  <dc:subject>Guion breve por diapositiva</dc:subject>
  <dc:creator>M. Cruz, F. Lozano, A. Gonzalez</dc:creator>
  <cp:keywords>PEP-Plan, Graph-RAG, tutor inteligente, perfil del estudiante</cp:keywords>
  <dc:description>generated by python-docx</dc:description>
  <cp:lastModifiedBy/>
  <cp:revision>1</cp:revision>
  <dcterms:created xsi:type="dcterms:W3CDTF">2013-12-23T23:15:00Z</dcterms:created>
  <dcterms:modified xsi:type="dcterms:W3CDTF">2013-12-23T23:15:00Z</dcterms:modified>
  <cp:category/>
</cp:coreProperties>
</file>