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F3A5F"/>
          <w:sz w:val="36"/>
          <w:szCs w:val="36"/>
        </w:rPr>
        <w:t xml:space="preserve">Requirements Management: A Practical Reference</w:t>
      </w:r>
    </w:p>
    <w:p>
      <w:pPr>
        <w:spacing w:after="60"/>
        <w:jc w:val="center"/>
      </w:pPr>
      <w:r>
        <w:rPr>
          <w:i/>
          <w:iCs/>
          <w:color w:val="404040"/>
          <w:sz w:val="22"/>
          <w:szCs w:val="22"/>
        </w:rPr>
        <w:t xml:space="preserve">Types, Categorization, and Applied Examples Across Three Product Domains</w:t>
      </w:r>
    </w:p>
    <w:p>
      <w:pPr>
        <w:spacing w:after="220"/>
        <w:jc w:val="center"/>
      </w:pPr>
      <w:r>
        <w:rPr>
          <w:color w:val="606060"/>
          <w:sz w:val="20"/>
          <w:szCs w:val="20"/>
        </w:rPr>
        <w:t xml:space="preserve">Including smartphone applications, automobiles, and hospital management systems</w:t>
      </w:r>
    </w:p>
    <w:p>
      <w:pPr>
        <w:pStyle w:val="Heading1"/>
        <w:spacing w:after="120" w:before="200"/>
      </w:pPr>
      <w:r>
        <w:t xml:space="preserve">1. Types of Requirements</w:t>
      </w:r>
    </w:p>
    <w:p>
      <w:pPr>
        <w:spacing w:after="80" w:line="264"/>
        <w:jc w:val="both"/>
      </w:pPr>
      <w:r>
        <w:t xml:space="preserve">Software and systems engineering practice recognizes several distinct types of requirements. The terms are often used loosely, and the same requirement can legitimately belong to more than one classification, but the categories themselves are well-established in standards such as ISO/IEC/IEEE 29148, the BABOK Guide, and the INCOSE Systems Engineering Handbook. Understanding what each type captures—and how the types relate to one another—is the foundation of disciplined requirements work.</w:t>
      </w:r>
    </w:p>
    <w:p>
      <w:pPr>
        <w:pStyle w:val="Heading2"/>
        <w:spacing w:after="80" w:before="160"/>
      </w:pPr>
      <w:r>
        <w:t xml:space="preserve">1.1 The Major Requirement Types</w:t>
      </w:r>
    </w:p>
    <w:p>
      <w:pPr>
        <w:pStyle w:val="Heading3"/>
        <w:spacing w:after="60" w:before="140"/>
      </w:pPr>
      <w:r>
        <w:t xml:space="preserve">Business Requirements</w:t>
      </w:r>
    </w:p>
    <w:p>
      <w:pPr>
        <w:spacing w:after="80" w:line="264"/>
        <w:jc w:val="both"/>
      </w:pPr>
      <w:r>
        <w:t xml:space="preserve">Business requirements describe why an organization is undertaking a project. They express strategic outcomes, financial objectives, and the business value that the system must deliver. They are written in the language of executives and product owners, not engineers. Examples: "increase mobile checkout conversion by 15% within twelve months," "reduce average call-center handling time from 6 minutes to 4 minutes," "enter the German healthcare market by Q3." Business requirements answer the question of purpose; they tell engineering teams what success looks like at the company level.</w:t>
      </w:r>
    </w:p>
    <w:p>
      <w:pPr>
        <w:pStyle w:val="Heading3"/>
        <w:spacing w:after="60" w:before="140"/>
      </w:pPr>
      <w:r>
        <w:t xml:space="preserve">User Requirements</w:t>
      </w:r>
    </w:p>
    <w:p>
      <w:pPr>
        <w:spacing w:after="80" w:line="264"/>
        <w:jc w:val="both"/>
      </w:pPr>
      <w:r>
        <w:t xml:space="preserve">User requirements describe what users need to do with the system to accomplish their goals. They are written in the language of the people who will actually use the product and capture tasks, workflows, and outcomes rather than features. They are commonly expressed as user stories ("as a returning customer, I want to save my shipping address so that I don't have to retype it every order") or as use cases. User requirements bridge business intent and system behavior.</w:t>
      </w:r>
    </w:p>
    <w:p>
      <w:pPr>
        <w:pStyle w:val="Heading3"/>
        <w:spacing w:after="60" w:before="140"/>
      </w:pPr>
      <w:r>
        <w:t xml:space="preserve">System Requirements (also: Solution Requirements)</w:t>
      </w:r>
    </w:p>
    <w:p>
      <w:pPr>
        <w:spacing w:after="80" w:line="264"/>
        <w:jc w:val="both"/>
      </w:pPr>
      <w:r>
        <w:t xml:space="preserve">System requirements describe what the system must do and how well it must do it. They are the most engineer-facing category and they split into two well-known subtypes: functional requirements (behaviors and capabilities) and non-functional requirements (qualities and constraints on those behaviors). Standards such as IEEE 29148 and BABOK both place functional and non-functional underneath the system/solution requirement umbrella.</w:t>
      </w:r>
    </w:p>
    <w:p>
      <w:pPr>
        <w:pStyle w:val="Heading3"/>
        <w:spacing w:after="60" w:before="140"/>
      </w:pPr>
      <w:r>
        <w:t xml:space="preserve">Quality Requirements (Quality Attributes)</w:t>
      </w:r>
    </w:p>
    <w:p>
      <w:pPr>
        <w:spacing w:after="80" w:line="264"/>
        <w:jc w:val="both"/>
      </w:pPr>
      <w:r>
        <w:t xml:space="preserve">Quality requirements specify the levels of quality the system must exhibit—performance, reliability, security, usability, maintainability, portability, and so on. They are essentially the same set as non-functional requirements in most practical taxonomies, and ISO/IEC 25010 provides the canonical breakdown. Some authors treat "quality requirements" and "non-functional requirements" as synonymous; others treat quality as the positive specification ("the system shall recover within 30 seconds") and non-functional as the broader category that also includes constraints. This document treats quality attributes as a subset of non-functional requirements.</w:t>
      </w:r>
    </w:p>
    <w:p>
      <w:pPr>
        <w:pStyle w:val="Heading3"/>
        <w:spacing w:after="60" w:before="140"/>
      </w:pPr>
      <w:r>
        <w:t xml:space="preserve">Regulatory and Compliance Requirements</w:t>
      </w:r>
    </w:p>
    <w:p>
      <w:pPr>
        <w:spacing w:after="80" w:line="264"/>
        <w:jc w:val="both"/>
      </w:pPr>
      <w:r>
        <w:t xml:space="preserve">Regulatory requirements impose externally-mandated rules the system must follow. They originate from laws, regulations, industry standards, and certifications: GDPR for data protection in Europe, HIPAA for protected health information in the United States, PCI-DSS for payment card handling, FDA 21 CFR Part 11 for medical software, ISO 26262 for automotive functional safety, ISO 27001 for information security management. These requirements are non-negotiable in the sense that failure to meet them creates legal or commercial liability, not merely an unhappy user.</w:t>
      </w:r>
    </w:p>
    <w:p>
      <w:pPr>
        <w:pStyle w:val="Heading3"/>
        <w:spacing w:after="60" w:before="140"/>
      </w:pPr>
      <w:r>
        <w:t xml:space="preserve">Constraint Requirements</w:t>
      </w:r>
    </w:p>
    <w:p>
      <w:pPr>
        <w:spacing w:after="80" w:line="264"/>
        <w:jc w:val="both"/>
      </w:pPr>
      <w:r>
        <w:t xml:space="preserve">Constraints are restrictions on the solution space rather than statements of what the system must do. Typical examples: "must run on existing Windows Server 2019 infrastructure," "total cloud spend must not exceed $50,000 per year," "must be developed in Java to match existing team skills," "the device must operate on a single coin-cell battery for 18 months." Constraints differ from regulatory requirements in that they originate from internal decisions (budget, technology, organization, timeline) rather than external mandates.</w:t>
      </w:r>
    </w:p>
    <w:p>
      <w:pPr>
        <w:pStyle w:val="Heading3"/>
        <w:spacing w:after="60" w:before="140"/>
      </w:pPr>
      <w:r>
        <w:t xml:space="preserve">Other Recognized Types</w:t>
      </w:r>
    </w:p>
    <w:p>
      <w:pPr>
        <w:spacing w:after="80" w:line="264"/>
        <w:jc w:val="both"/>
      </w:pPr>
      <w:r>
        <w:t xml:space="preserve">Several additional types appear in industry literature and warrant their own brief treatment, since each fills a gap the major categories leave open.</w:t>
      </w:r>
    </w:p>
    <w:p>
      <w:pPr>
        <w:pStyle w:val="Heading3"/>
        <w:spacing w:after="60" w:before="140"/>
      </w:pPr>
      <w:r>
        <w:t xml:space="preserve">Stakeholder Requirements</w:t>
      </w:r>
    </w:p>
    <w:p>
      <w:pPr>
        <w:spacing w:after="80" w:line="264"/>
        <w:jc w:val="both"/>
      </w:pPr>
      <w:r>
        <w:t xml:space="preserve">Stakeholder requirements are the consolidated needs of a specific stakeholder group, sitting between business and user. Where a business requirement might say "reduce compliance reporting effort," a stakeholder requirement makes that concrete for the compliance department: "the compliance team needs a quarterly report listing every patient record accessed by an external auditor, exportable in PDF and CSV." Stakeholder requirements are particularly important when multiple groups (regulators, finance, operations, end users, support) have different and sometimes conflicting needs from the same system.</w:t>
      </w:r>
    </w:p>
    <w:p>
      <w:pPr>
        <w:pStyle w:val="Heading3"/>
        <w:spacing w:after="60" w:before="140"/>
      </w:pPr>
      <w:r>
        <w:t xml:space="preserve">Interface Requirements</w:t>
      </w:r>
    </w:p>
    <w:p>
      <w:pPr>
        <w:spacing w:after="80" w:line="264"/>
        <w:jc w:val="both"/>
      </w:pPr>
      <w:r>
        <w:t xml:space="preserve">Interface requirements describe how the system interacts at its boundaries: with external systems, with hardware, with other software, and with human users. They cover protocol details, message formats, timing, authentication, and error semantics. Real-world examples are everywhere: a hospital system that must exchange HL7 v2.5 messages with the laboratory information system; a vehicle ECU that must communicate over CAN bus at 500 kbps; a payment processor that must accept ISO 8583 messages over a TLS-encrypted socket. Interface requirements are often unusually expensive to get wrong because external parties depend on them and changing them later requires coordinated upgrades.</w:t>
      </w:r>
    </w:p>
    <w:p>
      <w:pPr>
        <w:pStyle w:val="Heading3"/>
        <w:spacing w:after="60" w:before="140"/>
      </w:pPr>
      <w:r>
        <w:t xml:space="preserve">Domain Requirements</w:t>
      </w:r>
    </w:p>
    <w:p>
      <w:pPr>
        <w:spacing w:after="80" w:line="264"/>
        <w:jc w:val="both"/>
      </w:pPr>
      <w:r>
        <w:t xml:space="preserve">Domain requirements arise from the inherent nature of the application domain rather than from any specific business or user. They are the rules of the world the system operates in. In accounting, the principle of double-entry bookkeeping is a domain requirement—debits must equal credits whether anyone explicitly states it or not. In aviation, conservation of momentum is a domain requirement. In healthcare, drug-dosage rules and contraindication checks reflect medical knowledge that exists independently of any one hospital. Skilled requirements work in regulated or scientific domains depends heavily on capturing these correctly, because violating them produces results that are technically possible but professionally wrong.</w:t>
      </w:r>
    </w:p>
    <w:p>
      <w:pPr>
        <w:pStyle w:val="Heading3"/>
        <w:spacing w:after="60" w:before="140"/>
      </w:pPr>
      <w:r>
        <w:t xml:space="preserve">Transition Requirements</w:t>
      </w:r>
    </w:p>
    <w:p>
      <w:pPr>
        <w:spacing w:after="80" w:line="264"/>
        <w:jc w:val="both"/>
      </w:pPr>
      <w:r>
        <w:t xml:space="preserve">Transition requirements specify capabilities the system needs only during the move from an old system to a new one, after which they are retired. Typical examples: "the system shall import the existing patient database from the legacy Meditech system without data loss," "the system shall run in parallel with the existing payroll application for two full pay cycles before cutover," "the system shall provide a temporary training mode that does not write to production databases for the first 60 days." Transition requirements are easily forgotten in early analysis and then surface painfully late in the project.</w:t>
      </w:r>
    </w:p>
    <w:p>
      <w:pPr>
        <w:pStyle w:val="Heading2"/>
        <w:spacing w:after="80" w:before="160"/>
      </w:pPr>
      <w:r>
        <w:t xml:space="preserve">1.2 How They Relate: Hierarchical Versus Parallel</w:t>
      </w:r>
    </w:p>
    <w:p>
      <w:pPr>
        <w:spacing w:after="80" w:line="264"/>
        <w:jc w:val="both"/>
      </w:pPr>
      <w:r>
        <w:t xml:space="preserve">The single most useful insight about these categories is that they do not all live on the same axis. Some are hierarchical—they represent progressively more detailed levels of abstraction. Others are parallel—they cut across the hierarchy and can appear at any level. Functional and non-functional, the most commonly used pair, are a third thing entirely: a classification scheme that applies orthogonally to most of the others.</w:t>
      </w:r>
    </w:p>
    <w:p>
      <w:pPr>
        <w:pStyle w:val="Heading3"/>
        <w:spacing w:after="60" w:before="140"/>
      </w:pPr>
      <w:r>
        <w:t xml:space="preserve">The Hierarchical Axis</w:t>
      </w:r>
    </w:p>
    <w:p>
      <w:pPr>
        <w:spacing w:after="80" w:line="264"/>
        <w:jc w:val="both"/>
      </w:pPr>
      <w:r>
        <w:t xml:space="preserve">Business, stakeholder, user, and system requirements form a natural top-to-bottom hierarchy of abstraction, each refining the level above:</w:t>
      </w:r>
    </w:p>
    <w:p>
      <w:pPr>
        <w:pStyle w:val="ListParagraph"/>
        <w:numPr>
          <w:ilvl w:val="0"/>
          <w:numId w:val="2"/>
        </w:numPr>
        <w:spacing w:after="40" w:line="256"/>
      </w:pPr>
      <w:r>
        <w:rPr>
          <w:b/>
          <w:bCs/>
        </w:rPr>
        <w:t xml:space="preserve">Business → </w:t>
      </w:r>
      <w:r>
        <w:t xml:space="preserve">"Increase repeat purchases."</w:t>
      </w:r>
    </w:p>
    <w:p>
      <w:pPr>
        <w:pStyle w:val="ListParagraph"/>
        <w:numPr>
          <w:ilvl w:val="0"/>
          <w:numId w:val="2"/>
        </w:numPr>
        <w:spacing w:after="40" w:line="256"/>
      </w:pPr>
      <w:r>
        <w:rPr>
          <w:b/>
          <w:bCs/>
        </w:rPr>
        <w:t xml:space="preserve">Stakeholder → </w:t>
      </w:r>
      <w:r>
        <w:t xml:space="preserve">"Marketing needs a way to send personalized offers to inactive users."</w:t>
      </w:r>
    </w:p>
    <w:p>
      <w:pPr>
        <w:pStyle w:val="ListParagraph"/>
        <w:numPr>
          <w:ilvl w:val="0"/>
          <w:numId w:val="2"/>
        </w:numPr>
        <w:spacing w:after="40" w:line="256"/>
      </w:pPr>
      <w:r>
        <w:rPr>
          <w:b/>
          <w:bCs/>
        </w:rPr>
        <w:t xml:space="preserve">User → </w:t>
      </w:r>
      <w:r>
        <w:t xml:space="preserve">"As an inactive customer, I want to receive a discount code that brings me back to the store."</w:t>
      </w:r>
    </w:p>
    <w:p>
      <w:pPr>
        <w:pStyle w:val="ListParagraph"/>
        <w:numPr>
          <w:ilvl w:val="0"/>
          <w:numId w:val="2"/>
        </w:numPr>
        <w:spacing w:after="40" w:line="256"/>
      </w:pPr>
      <w:r>
        <w:rPr>
          <w:b/>
          <w:bCs/>
        </w:rPr>
        <w:t xml:space="preserve">System → </w:t>
      </w:r>
      <w:r>
        <w:t xml:space="preserve">"The system shall send an email containing a unique discount code to any user who has not placed an order in the previous 60 days, with a redemption window of 14 days."</w:t>
      </w:r>
    </w:p>
    <w:p>
      <w:pPr>
        <w:spacing w:after="80" w:line="264"/>
        <w:jc w:val="both"/>
      </w:pPr>
      <w:r>
        <w:t xml:space="preserve">Each level decomposes into multiple items at the level below. One business requirement might give rise to dozens of system requirements.</w:t>
      </w:r>
    </w:p>
    <w:p>
      <w:pPr>
        <w:pStyle w:val="Heading3"/>
        <w:spacing w:after="60" w:before="140"/>
      </w:pPr>
      <w:r>
        <w:t xml:space="preserve">The Parallel Axis</w:t>
      </w:r>
    </w:p>
    <w:p>
      <w:pPr>
        <w:spacing w:after="80" w:line="264"/>
        <w:jc w:val="both"/>
      </w:pPr>
      <w:r>
        <w:t xml:space="preserve">Quality, regulatory, constraint, and interface requirements do not slot neatly into the hierarchy. They are parallel categories that can apply at any level. A regulatory requirement ("the system shall comply with GDPR Article 17 on the right to erasure") is simultaneously a business concern, a user concern, and a detailed system concern; it exists alongside the hierarchical chain rather than within it. The same is true of constraints ("must run on AWS") and quality attributes ("99.9% availability").</w:t>
      </w:r>
    </w:p>
    <w:p>
      <w:pPr>
        <w:pStyle w:val="Heading3"/>
        <w:spacing w:after="60" w:before="140"/>
      </w:pPr>
      <w:r>
        <w:t xml:space="preserve">The Orthogonal Axis: Functional vs. Non-Functional</w:t>
      </w:r>
    </w:p>
    <w:p>
      <w:pPr>
        <w:spacing w:after="80" w:line="264"/>
        <w:jc w:val="both"/>
      </w:pPr>
      <w:r>
        <w:t xml:space="preserve">Functional versus non-functional is neither hierarchical nor parallel to the types above. It is an orthogonal classifier that can be applied to most requirements, regardless of their level. A user requirement can be functional ("users can reset their password") or non-functional ("the password reset page shall be accessible to screen readers per WCAG 2.1 AA"). A regulatory requirement can be functional ("the system shall provide a data export function for GDPR portability requests") or non-functional ("all PII shall be encrypted at rest"). The orthogonality is what makes the F/NF distinction so useful: it tells you something different from what the type tells you.</w:t>
      </w:r>
    </w:p>
    <w:p>
      <w:pPr>
        <w:pStyle w:val="Heading2"/>
        <w:spacing w:after="80" w:before="160"/>
      </w:pPr>
      <w:r>
        <w:t xml:space="preserve">1.3 A Mental Model</w:t>
      </w:r>
    </w:p>
    <w:p>
      <w:pPr>
        <w:spacing w:after="80" w:line="264"/>
        <w:jc w:val="both"/>
      </w:pPr>
      <w:r>
        <w:t xml:space="preserve">Think of requirements as living in a three-dimensional grid:</w:t>
      </w:r>
    </w:p>
    <w:p>
      <w:pPr>
        <w:pStyle w:val="ListParagraph"/>
        <w:numPr>
          <w:ilvl w:val="0"/>
          <w:numId w:val="2"/>
        </w:numPr>
        <w:spacing w:after="40" w:line="256"/>
      </w:pPr>
      <w:r>
        <w:rPr>
          <w:b/>
          <w:bCs/>
        </w:rPr>
        <w:t xml:space="preserve">Axis 1 (vertical): </w:t>
      </w:r>
      <w:r>
        <w:t xml:space="preserve">level of abstraction—business, user, system.</w:t>
      </w:r>
    </w:p>
    <w:p>
      <w:pPr>
        <w:pStyle w:val="ListParagraph"/>
        <w:numPr>
          <w:ilvl w:val="0"/>
          <w:numId w:val="2"/>
        </w:numPr>
        <w:spacing w:after="40" w:line="256"/>
      </w:pPr>
      <w:r>
        <w:rPr>
          <w:b/>
          <w:bCs/>
        </w:rPr>
        <w:t xml:space="preserve">Axis 2 (parallel categories): </w:t>
      </w:r>
      <w:r>
        <w:t xml:space="preserve">quality, regulatory, constraint, interface, domain.</w:t>
      </w:r>
    </w:p>
    <w:p>
      <w:pPr>
        <w:pStyle w:val="ListParagraph"/>
        <w:numPr>
          <w:ilvl w:val="0"/>
          <w:numId w:val="2"/>
        </w:numPr>
        <w:spacing w:after="40" w:line="256"/>
      </w:pPr>
      <w:r>
        <w:rPr>
          <w:b/>
          <w:bCs/>
        </w:rPr>
        <w:t xml:space="preserve">Axis 3 (orthogonal classifier): </w:t>
      </w:r>
      <w:r>
        <w:t xml:space="preserve">functional or non-functional.</w:t>
      </w:r>
    </w:p>
    <w:p>
      <w:pPr>
        <w:spacing w:after="80" w:line="264"/>
        <w:jc w:val="both"/>
      </w:pPr>
      <w:r>
        <w:t xml:space="preserve">Every requirement has coordinates on all three axes. A requirement is not "either system or non-functional"—it can be both, simultaneously.</w:t>
      </w:r>
    </w:p>
    <w:p>
      <w:pPr>
        <w:pStyle w:val="Heading1"/>
        <w:spacing w:after="120" w:before="200"/>
      </w:pPr>
      <w:r>
        <w:t xml:space="preserve">2. Requirement Mapping and Categorization Methodologies</w:t>
      </w:r>
    </w:p>
    <w:p>
      <w:pPr>
        <w:spacing w:after="80" w:line="264"/>
        <w:jc w:val="both"/>
      </w:pPr>
      <w:r>
        <w:t xml:space="preserve">Industry has produced a number of frameworks for organizing requirements into clean, non-overlapping buckets. Each framework chooses a different primary axis. Understanding the most common ones is the practical key to picking a classification scheme that fits a project and resisting the natural tendency for categories to blur.</w:t>
      </w:r>
    </w:p>
    <w:p>
      <w:pPr>
        <w:pStyle w:val="Heading2"/>
        <w:spacing w:after="80" w:before="160"/>
      </w:pPr>
      <w:r>
        <w:t xml:space="preserve">2.1 BABOK Classification (IIBA)</w:t>
      </w:r>
    </w:p>
    <w:p>
      <w:pPr>
        <w:spacing w:after="80" w:line="264"/>
        <w:jc w:val="both"/>
      </w:pPr>
      <w:r>
        <w:t xml:space="preserve">The Business Analysis Body of Knowledge defines four mutually exclusive classes of requirements: business requirements (high-level business needs), stakeholder requirements (needs of specific stakeholder groups), solution requirements (capabilities the solution must have, split into functional and non-functional), and transition requirements (temporary capabilities needed only during migration). BABOK’s clean separation between business, stakeholder, and solution levels makes it especially popular in enterprise business analysis.</w:t>
      </w:r>
    </w:p>
    <w:p>
      <w:pPr>
        <w:pStyle w:val="Heading2"/>
        <w:spacing w:after="80" w:before="160"/>
      </w:pPr>
      <w:r>
        <w:t xml:space="preserve">2.2 IEEE / ISO/IEC/IEEE 29148</w:t>
      </w:r>
    </w:p>
    <w:p>
      <w:pPr>
        <w:spacing w:after="80" w:line="264"/>
        <w:jc w:val="both"/>
      </w:pPr>
      <w:r>
        <w:t xml:space="preserve">The international standard organizes requirements into business, stakeholder, and system levels, and within system requirements it distinguishes functional, performance, usability, interface, design, and other quality categories. 29148 is the dominant reference in regulated industries and supersedes the older IEEE 830.</w:t>
      </w:r>
    </w:p>
    <w:p>
      <w:pPr>
        <w:pStyle w:val="Heading2"/>
        <w:spacing w:after="80" w:before="160"/>
      </w:pPr>
      <w:r>
        <w:t xml:space="preserve">2.3 FURPS+ (Originally Hewlett-Packard)</w:t>
      </w:r>
    </w:p>
    <w:p>
      <w:pPr>
        <w:spacing w:after="80" w:line="264"/>
        <w:jc w:val="both"/>
      </w:pPr>
      <w:r>
        <w:t xml:space="preserve">FURPS+ is a categorization scheme specifically for quality attributes and constraints:</w:t>
      </w:r>
    </w:p>
    <w:p>
      <w:pPr>
        <w:pStyle w:val="ListParagraph"/>
        <w:numPr>
          <w:ilvl w:val="0"/>
          <w:numId w:val="2"/>
        </w:numPr>
        <w:spacing w:after="40" w:line="256"/>
      </w:pPr>
      <w:r>
        <w:t xml:space="preserve">F — Functionality: features, capabilities, security functions.</w:t>
      </w:r>
    </w:p>
    <w:p>
      <w:pPr>
        <w:pStyle w:val="ListParagraph"/>
        <w:numPr>
          <w:ilvl w:val="0"/>
          <w:numId w:val="2"/>
        </w:numPr>
        <w:spacing w:after="40" w:line="256"/>
      </w:pPr>
      <w:r>
        <w:t xml:space="preserve">U — Usability: human factors, aesthetics, consistency, documentation.</w:t>
      </w:r>
    </w:p>
    <w:p>
      <w:pPr>
        <w:pStyle w:val="ListParagraph"/>
        <w:numPr>
          <w:ilvl w:val="0"/>
          <w:numId w:val="2"/>
        </w:numPr>
        <w:spacing w:after="40" w:line="256"/>
      </w:pPr>
      <w:r>
        <w:t xml:space="preserve">R — Reliability: failure frequency, recoverability, predictability.</w:t>
      </w:r>
    </w:p>
    <w:p>
      <w:pPr>
        <w:pStyle w:val="ListParagraph"/>
        <w:numPr>
          <w:ilvl w:val="0"/>
          <w:numId w:val="2"/>
        </w:numPr>
        <w:spacing w:after="40" w:line="256"/>
      </w:pPr>
      <w:r>
        <w:t xml:space="preserve">P — Performance: throughput, response time, resource consumption.</w:t>
      </w:r>
    </w:p>
    <w:p>
      <w:pPr>
        <w:pStyle w:val="ListParagraph"/>
        <w:numPr>
          <w:ilvl w:val="0"/>
          <w:numId w:val="2"/>
        </w:numPr>
        <w:spacing w:after="40" w:line="256"/>
      </w:pPr>
      <w:r>
        <w:t xml:space="preserve">S — Supportability: maintainability, testability, configurability.</w:t>
      </w:r>
    </w:p>
    <w:p>
      <w:pPr>
        <w:pStyle w:val="ListParagraph"/>
        <w:numPr>
          <w:ilvl w:val="0"/>
          <w:numId w:val="2"/>
        </w:numPr>
        <w:spacing w:after="40" w:line="256"/>
      </w:pPr>
      <w:r>
        <w:t xml:space="preserve">+ — Design, implementation, interface, and physical constraints.</w:t>
      </w:r>
    </w:p>
    <w:p>
      <w:pPr>
        <w:spacing w:after="80" w:line="264"/>
        <w:jc w:val="both"/>
      </w:pPr>
      <w:r>
        <w:t xml:space="preserve">Its strength is that the categories are disjoint by design, which makes it useful as a checklist.</w:t>
      </w:r>
    </w:p>
    <w:p>
      <w:pPr>
        <w:pStyle w:val="Heading2"/>
        <w:spacing w:after="80" w:before="160"/>
      </w:pPr>
      <w:r>
        <w:t xml:space="preserve">2.4 ISO/IEC 25010 Quality Model</w:t>
      </w:r>
    </w:p>
    <w:p>
      <w:pPr>
        <w:spacing w:after="80" w:line="264"/>
        <w:jc w:val="both"/>
      </w:pPr>
      <w:r>
        <w:t xml:space="preserve">ISO/IEC 25010 is the canonical taxonomy for software product quality. It defines eight top-level quality characteristics—functional suitability, performance efficiency, compatibility, usability, reliability, security, maintainability, and portability—each decomposed into sub-characteristics. It is the most rigorous tree available for classifying non-functional requirements and is widely used in safety-critical industries.</w:t>
      </w:r>
    </w:p>
    <w:p>
      <w:pPr>
        <w:pStyle w:val="Heading2"/>
        <w:spacing w:after="80" w:before="160"/>
      </w:pPr>
      <w:r>
        <w:t xml:space="preserve">2.5 MoSCoW Prioritization</w:t>
      </w:r>
    </w:p>
    <w:p>
      <w:pPr>
        <w:spacing w:after="80" w:line="264"/>
        <w:jc w:val="both"/>
      </w:pPr>
      <w:r>
        <w:t xml:space="preserve">MoSCoW (Must, Should, Could, Won’t) is not a type classification at all—it is a priority classification. It is included here because it is often used alongside one of the type frameworks above to create a second axis of organization. A requirement is classified once by type (functional, performance, regulatory) and once by priority (Must, Should, Could, Won’t-this-release).</w:t>
      </w:r>
    </w:p>
    <w:p>
      <w:pPr>
        <w:pStyle w:val="Heading2"/>
        <w:spacing w:after="80" w:before="160"/>
      </w:pPr>
      <w:r>
        <w:t xml:space="preserve">2.6 Kano Model</w:t>
      </w:r>
    </w:p>
    <w:p>
      <w:pPr>
        <w:spacing w:after="80" w:line="264"/>
        <w:jc w:val="both"/>
      </w:pPr>
      <w:r>
        <w:t xml:space="preserve">The Kano model classifies user-facing capabilities by their effect on satisfaction: basic needs (their absence frustrates users but their presence is unremarkable), performance needs (more is better), and delighters (unexpected positives). It is a marketing-oriented classifier most useful for product managers triaging feature ideas.</w:t>
      </w:r>
    </w:p>
    <w:p>
      <w:pPr>
        <w:pStyle w:val="Heading2"/>
        <w:spacing w:after="80" w:before="160"/>
      </w:pPr>
      <w:r>
        <w:t xml:space="preserve">2.7 Volere Requirements Shell</w:t>
      </w:r>
    </w:p>
    <w:p>
      <w:pPr>
        <w:spacing w:after="80" w:line="264"/>
        <w:jc w:val="both"/>
      </w:pPr>
      <w:r>
        <w:t xml:space="preserve">The Volere template, developed by James and Suzanne Robertson, prescribes a fixed template for each requirement (description, rationale, fit criterion, source, priority, dependencies) and groups requirements into 27 numbered types. It is one of the most prescriptive frameworks and is favored when teams want strong consistency across hundreds of requirements.</w:t>
      </w:r>
    </w:p>
    <w:p>
      <w:pPr>
        <w:pStyle w:val="Heading2"/>
        <w:spacing w:after="80" w:before="160"/>
      </w:pPr>
      <w:r>
        <w:t xml:space="preserve">2.8 How to Avoid Overlap</w:t>
      </w:r>
    </w:p>
    <w:p>
      <w:pPr>
        <w:spacing w:after="80" w:line="264"/>
        <w:jc w:val="both"/>
      </w:pPr>
      <w:r>
        <w:t xml:space="preserve">Categories blur because the same requirement legitimately belongs to several buckets at once. The practical solution is not to invent more buckets but to use multiple independent axes and tag each requirement on every axis:</w:t>
      </w:r>
    </w:p>
    <w:p>
      <w:pPr>
        <w:pStyle w:val="ListParagraph"/>
        <w:numPr>
          <w:ilvl w:val="0"/>
          <w:numId w:val="2"/>
        </w:numPr>
        <w:spacing w:after="40" w:line="256"/>
      </w:pPr>
      <w:r>
        <w:rPr>
          <w:b/>
          <w:bCs/>
        </w:rPr>
        <w:t xml:space="preserve">Axis 1 — Level: </w:t>
      </w:r>
      <w:r>
        <w:t xml:space="preserve">Business, Stakeholder, User, System (BABOK).</w:t>
      </w:r>
    </w:p>
    <w:p>
      <w:pPr>
        <w:pStyle w:val="ListParagraph"/>
        <w:numPr>
          <w:ilvl w:val="0"/>
          <w:numId w:val="2"/>
        </w:numPr>
        <w:spacing w:after="40" w:line="256"/>
      </w:pPr>
      <w:r>
        <w:rPr>
          <w:b/>
          <w:bCs/>
        </w:rPr>
        <w:t xml:space="preserve">Axis 2 — Nature: </w:t>
      </w:r>
      <w:r>
        <w:t xml:space="preserve">Functional or Non-functional.</w:t>
      </w:r>
    </w:p>
    <w:p>
      <w:pPr>
        <w:pStyle w:val="ListParagraph"/>
        <w:numPr>
          <w:ilvl w:val="0"/>
          <w:numId w:val="2"/>
        </w:numPr>
        <w:spacing w:after="40" w:line="256"/>
      </w:pPr>
      <w:r>
        <w:rPr>
          <w:b/>
          <w:bCs/>
        </w:rPr>
        <w:t xml:space="preserve">Axis 3 — Quality category (if NF): </w:t>
      </w:r>
      <w:r>
        <w:t xml:space="preserve">Performance, Security, Usability, etc. (FURPS+ or ISO 25010).</w:t>
      </w:r>
    </w:p>
    <w:p>
      <w:pPr>
        <w:pStyle w:val="ListParagraph"/>
        <w:numPr>
          <w:ilvl w:val="0"/>
          <w:numId w:val="2"/>
        </w:numPr>
        <w:spacing w:after="40" w:line="256"/>
      </w:pPr>
      <w:r>
        <w:rPr>
          <w:b/>
          <w:bCs/>
        </w:rPr>
        <w:t xml:space="preserve">Axis 4 — Origin: </w:t>
      </w:r>
      <w:r>
        <w:t xml:space="preserve">Internal, Customer, Regulatory, Standard.</w:t>
      </w:r>
    </w:p>
    <w:p>
      <w:pPr>
        <w:pStyle w:val="ListParagraph"/>
        <w:numPr>
          <w:ilvl w:val="0"/>
          <w:numId w:val="2"/>
        </w:numPr>
        <w:spacing w:after="40" w:line="256"/>
      </w:pPr>
      <w:r>
        <w:rPr>
          <w:b/>
          <w:bCs/>
        </w:rPr>
        <w:t xml:space="preserve">Axis 5 — Priority: </w:t>
      </w:r>
      <w:r>
        <w:t xml:space="preserve">Must / Should / Could / Won’t (MoSCoW).</w:t>
      </w:r>
    </w:p>
    <w:p>
      <w:pPr>
        <w:spacing w:after="80" w:line="264"/>
        <w:jc w:val="both"/>
      </w:pPr>
      <w:r>
        <w:t xml:space="preserve">Each axis is mutually exclusive within itself; combining them lets one requirement occupy a unique coordinate without forcing categories to overlap. In practice, requirements management tools (Jama, DOORS, Polarion, Jira with extensions) implement exactly this multi-tag model. The single most common mistake is conflating axes—for example, treating “non-functional” and “regulatory” as alternatives when they are perpendicular dimensions.</w:t>
      </w:r>
    </w:p>
    <w:p>
      <w:pPr>
        <w:pStyle w:val="Heading3"/>
        <w:spacing w:after="60" w:before="140"/>
      </w:pPr>
      <w:r>
        <w:t xml:space="preserve">Worked Example: Tagging One Requirement on Five Axes</w:t>
      </w:r>
    </w:p>
    <w:p>
      <w:pPr>
        <w:spacing w:after="80" w:line="264"/>
        <w:jc w:val="both"/>
      </w:pPr>
      <w:r>
        <w:t xml:space="preserve">Consider the requirement "The hospital management system shall encrypt all protected health information at rest using AES-256." A team using the multi-axis approach would tag it as follows:</w:t>
      </w:r>
    </w:p>
    <w:p>
      <w:pPr>
        <w:pStyle w:val="ListParagraph"/>
        <w:numPr>
          <w:ilvl w:val="0"/>
          <w:numId w:val="2"/>
        </w:numPr>
        <w:spacing w:after="40" w:line="256"/>
      </w:pPr>
      <w:r>
        <w:rPr>
          <w:b/>
          <w:bCs/>
        </w:rPr>
        <w:t xml:space="preserve">Level: </w:t>
      </w:r>
      <w:r>
        <w:t xml:space="preserve">System (it specifies a property of the deployed system).</w:t>
      </w:r>
    </w:p>
    <w:p>
      <w:pPr>
        <w:pStyle w:val="ListParagraph"/>
        <w:numPr>
          <w:ilvl w:val="0"/>
          <w:numId w:val="2"/>
        </w:numPr>
        <w:spacing w:after="40" w:line="256"/>
      </w:pPr>
      <w:r>
        <w:rPr>
          <w:b/>
          <w:bCs/>
        </w:rPr>
        <w:t xml:space="preserve">Nature: </w:t>
      </w:r>
      <w:r>
        <w:t xml:space="preserve">Non-functional (it constrains how data is stored, not what action the system performs).</w:t>
      </w:r>
    </w:p>
    <w:p>
      <w:pPr>
        <w:pStyle w:val="ListParagraph"/>
        <w:numPr>
          <w:ilvl w:val="0"/>
          <w:numId w:val="2"/>
        </w:numPr>
        <w:spacing w:after="40" w:line="256"/>
      </w:pPr>
      <w:r>
        <w:rPr>
          <w:b/>
          <w:bCs/>
        </w:rPr>
        <w:t xml:space="preserve">Quality category: </w:t>
      </w:r>
      <w:r>
        <w:t xml:space="preserve">Security, specifically confidentiality (ISO 25010).</w:t>
      </w:r>
    </w:p>
    <w:p>
      <w:pPr>
        <w:pStyle w:val="ListParagraph"/>
        <w:numPr>
          <w:ilvl w:val="0"/>
          <w:numId w:val="2"/>
        </w:numPr>
        <w:spacing w:after="40" w:line="256"/>
      </w:pPr>
      <w:r>
        <w:rPr>
          <w:b/>
          <w:bCs/>
        </w:rPr>
        <w:t xml:space="preserve">Origin: </w:t>
      </w:r>
      <w:r>
        <w:t xml:space="preserve">Regulatory—HIPAA §164.312(a)(2)(iv) and (e)(2)(ii).</w:t>
      </w:r>
    </w:p>
    <w:p>
      <w:pPr>
        <w:pStyle w:val="ListParagraph"/>
        <w:numPr>
          <w:ilvl w:val="0"/>
          <w:numId w:val="2"/>
        </w:numPr>
        <w:spacing w:after="40" w:line="256"/>
      </w:pPr>
      <w:r>
        <w:rPr>
          <w:b/>
          <w:bCs/>
        </w:rPr>
        <w:t xml:space="preserve">Priority: </w:t>
      </w:r>
      <w:r>
        <w:t xml:space="preserve">Must (non-compliance creates legal liability).</w:t>
      </w:r>
    </w:p>
    <w:p>
      <w:pPr>
        <w:spacing w:after="80" w:line="264"/>
        <w:jc w:val="both"/>
      </w:pPr>
      <w:r>
        <w:t xml:space="preserve">The same requirement might also be tagged with cross-references: linked to the business goal of "achieve HIPAA compliance by Q4," to the architectural decision "all PHI lives in the encrypted DynamoDB tier," and to specific test cases verifying that encryption is active and keys are rotated. None of these tags contradict one another, and no axis has to absorb information that belongs on another axis. This is the discipline that distinguishes mature requirements management from ad-hoc categorization.</w:t>
      </w:r>
    </w:p>
    <w:p>
      <w:pPr>
        <w:pStyle w:val="Heading2"/>
        <w:spacing w:after="80" w:before="160"/>
      </w:pPr>
      <w:r>
        <w:t xml:space="preserve">2.9 Traceability Across Categories</w:t>
      </w:r>
    </w:p>
    <w:p>
      <w:pPr>
        <w:spacing w:after="80" w:line="264"/>
        <w:jc w:val="both"/>
      </w:pPr>
      <w:r>
        <w:t xml:space="preserve">A bidirectional traceability matrix links every system requirement back to the user and business requirement it serves, and forward to the design elements, code modules, and test cases that implement and verify it. Traceability is what makes categorization actionable: it lets a team prove that every business goal has implementing requirements and that every requirement has a test case, regardless of which categories any individual item happens to fall into.</w:t>
      </w:r>
    </w:p>
    <w:p>
      <w:pPr>
        <w:pStyle w:val="Heading1"/>
        <w:spacing w:after="120" w:before="200"/>
      </w:pPr>
      <w:r>
        <w:t xml:space="preserve">3. Functional and Non-Functional Requirements in Depth</w:t>
      </w:r>
    </w:p>
    <w:p>
      <w:pPr>
        <w:pStyle w:val="Heading2"/>
        <w:spacing w:after="80" w:before="160"/>
      </w:pPr>
      <w:r>
        <w:t xml:space="preserve">3.1 Functional Requirements</w:t>
      </w:r>
    </w:p>
    <w:p>
      <w:pPr>
        <w:spacing w:after="80" w:line="264"/>
        <w:jc w:val="both"/>
      </w:pPr>
      <w:r>
        <w:t xml:space="preserve">A functional requirement specifies behavior: an action the system performs, an input it accepts, an output it produces, a rule it enforces, or a calculation it makes. The defining test is whether the requirement describes "what the system does." Functional requirements are typically observable at the system boundary—a user, an external system, or a test harness can verify them by exercising the system and inspecting its response.</w:t>
      </w:r>
    </w:p>
    <w:p>
      <w:pPr>
        <w:pStyle w:val="Heading3"/>
        <w:spacing w:after="60" w:before="140"/>
      </w:pPr>
      <w:r>
        <w:t xml:space="preserve">Ten Examples of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w:t>
            </w:r>
          </w:p>
        </w:tc>
        <w:tc>
          <w:tcPr>
            <w:tcW w:type="dxa" w:w="3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Functional Requirement</w:t>
            </w:r>
          </w:p>
        </w:tc>
        <w:tc>
          <w:tcPr>
            <w:tcW w:type="dxa" w:w="51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Why It Is Functional</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1</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The system shall allow a registered user to log in with email and password.</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Describes a specific behavior the system performs: accept credentials, validate them, grant or deny access.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2</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system shall send an order confirmation email within 5 seconds of payment success.</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Specifies an action (send email) triggered by a defined event (payment success). The action is observable.</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3</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The system shall allow administrators to suspend a user account.</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Defines a capability available to a specific role; the system performs the suspension action.</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4</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system shall calculate sales tax based on the customer's shipping address.</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A computation the system performs on inputs—classic functional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5</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The system shall export a customer's personal data as a downloadable JSON file on request.</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A behavior—exporting and packaging data—triggered by a user action.</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6</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system shall enforce a maximum of five failed login attempts before locking the account for 15 minutes.</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Describes a rule the system enforces in response to inputs.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7</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The system shall display the user's last five orders on the dashboard.</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Defines what content the system produces and shows on a specific screen.</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8</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system shall accept payment via credit card, PayPal, and Apple Pay.</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Specifies which payment behaviors the system supports.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9</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The system shall generate a monthly sales report grouped by product category.</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Defines a specific output the system produces on a schedule.</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10</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system shall allow a doctor to electronically sign a prescription.</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Describes an action the user can take through the system, with the system processing and recording it.</w:t>
            </w:r>
          </w:p>
        </w:tc>
      </w:tr>
    </w:tbl>
    <w:p>
      <w:pPr>
        <w:pStyle w:val="Heading2"/>
        <w:spacing w:after="80" w:before="160"/>
      </w:pPr>
      <w:r>
        <w:t xml:space="preserve">3.2 Non-Functional Requirements</w:t>
      </w:r>
    </w:p>
    <w:p>
      <w:pPr>
        <w:spacing w:after="80" w:line="264"/>
        <w:jc w:val="both"/>
      </w:pPr>
      <w:r>
        <w:t xml:space="preserve">A non-functional requirement specifies a quality, constraint, or property of the system rather than a behavior. It answers “how well,” “under what conditions,” or “subject to what limits” the system must operate. Non-functional requirements often apply globally—they shape how every functional requirement is implemented—and they are typically verified through measurement, testing under load, audits, or inspection rather than by exercising a single feature.</w:t>
      </w:r>
    </w:p>
    <w:p>
      <w:pPr>
        <w:pStyle w:val="Heading3"/>
        <w:spacing w:after="60" w:before="140"/>
      </w:pPr>
      <w:r>
        <w:t xml:space="preserve">Ten Examples of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w:t>
            </w:r>
          </w:p>
        </w:tc>
        <w:tc>
          <w:tcPr>
            <w:tcW w:type="dxa" w:w="3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Non-Functional Requirement</w:t>
            </w:r>
          </w:p>
        </w:tc>
        <w:tc>
          <w:tcPr>
            <w:tcW w:type="dxa" w:w="51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Why It Is Non-Functional</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1</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95% of search queries shall return results within 500 ms.</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Specifies a performance quality of an existing behavior, not a new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2</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system shall be available 99.95% of the time, measured monthly.</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An availability target—a property the system must exhibit, not an action it performs.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3</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All personal data shall be encrypted at rest using AES-256.</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A security property of how data is stored, applied to every functional feature that touches PII.</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4</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user interface shall conform to WCAG 2.1 Level AA accessibility guidelines.</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A usability/accessibility quality applied across all UI features.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5</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The system shall handle 10,000 concurrent users with no degradation below stated SLAs.</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A scalability/capacity constraint, not a feature.</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6</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Recovery time objective (RTO) shall not exceed 4 hours after a regional outage.</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A reliability/recoverability target.</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7</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The system shall comply with the EU General Data Protection Regulation.</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A compliance constraint that shapes implementation rather than adding a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8</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web client shall function correctly on the latest two versions of Chrome, Safari, Firefox, and Edge.</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A compatibility/portability constraint, not a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9</w:t>
            </w:r>
          </w:p>
        </w:tc>
        <w:tc>
          <w:tcPr>
            <w:tcW w:type="dxa" w:w="3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The codebase shall maintain at least 80% unit-test coverage.</w:t>
            </w:r>
          </w:p>
        </w:tc>
        <w:tc>
          <w:tcPr>
            <w:tcW w:type="dxa" w:w="5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A maintainability/quality attribute of the engineering artifact.</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10</w:t>
            </w:r>
          </w:p>
        </w:tc>
        <w:tc>
          <w:tcPr>
            <w:tcW w:type="dxa" w:w="3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The mobile application shall consume no more than 5% of device battery during one hour of active use.</w:t>
            </w:r>
          </w:p>
        </w:tc>
        <w:tc>
          <w:tcPr>
            <w:tcW w:type="dxa" w:w="51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A resource-efficiency property of the application.</w:t>
            </w:r>
          </w:p>
        </w:tc>
      </w:tr>
    </w:tbl>
    <w:p>
      <w:pPr>
        <w:pStyle w:val="Heading2"/>
        <w:spacing w:after="80" w:before="160"/>
      </w:pPr>
      <w:r>
        <w:t xml:space="preserve">3.3 The Test for Distinguishing Them</w:t>
      </w:r>
    </w:p>
    <w:p>
      <w:pPr>
        <w:spacing w:after="80" w:line="264"/>
        <w:jc w:val="both"/>
      </w:pPr>
      <w:r>
        <w:t xml:space="preserve">A reliable test: ask whether the requirement could be removed without changing what the system does. If yes, it is non-functional; the system still has all its features, just done worse. If no, it is functional; removing it eliminates a capability. “The system shall encrypt passwords” is non-functional—remove it and login still works (badly). “The system shall allow users to log in” is functional—remove it and there is no login at all.</w:t>
      </w:r>
    </w:p>
    <w:p>
      <w:pPr>
        <w:pStyle w:val="Heading3"/>
        <w:spacing w:after="60" w:before="140"/>
      </w:pPr>
      <w:r>
        <w:t xml:space="preserve">Edge Cases and Hybrids</w:t>
      </w:r>
    </w:p>
    <w:p>
      <w:pPr>
        <w:spacing w:after="80" w:line="264"/>
        <w:jc w:val="both"/>
      </w:pPr>
      <w:r>
        <w:t xml:space="preserve">In practice, several requirements resist clean classification, and recognizing them avoids unproductive debate.</w:t>
      </w:r>
    </w:p>
    <w:p>
      <w:pPr>
        <w:spacing w:after="80" w:line="264"/>
        <w:jc w:val="both"/>
      </w:pPr>
      <w:r>
        <w:t xml:space="preserve">Audit logging requirements look functional ("the system shall log every access to a patient record") but are usually driven by a non-functional compliance goal. The clean resolution: write the behavior as a functional requirement, and link it to the non-functional or regulatory requirement that justifies it. The functional tag tells engineers what to build; the regulatory tag tells auditors why.</w:t>
      </w:r>
    </w:p>
    <w:p>
      <w:pPr>
        <w:spacing w:after="80" w:line="264"/>
        <w:jc w:val="both"/>
      </w:pPr>
      <w:r>
        <w:t xml:space="preserve">Security features split the same way. "The system shall lock an account after five failed login attempts" is functional—it describes a specific behavior. "The system shall be resistant to brute-force authentication attacks" is non-functional. Both belong in a well-written spec, and the functional one exists to satisfy the non-functional goal. The relationship is similar for performance "features": adding a caching layer is a design decision that helps satisfy a non-functional performance target; the user-visible cache, if any, is functional, but the target it serves is not.</w:t>
      </w:r>
    </w:p>
    <w:p>
      <w:pPr>
        <w:spacing w:after="80" w:line="264"/>
        <w:jc w:val="both"/>
      </w:pPr>
      <w:r>
        <w:t xml:space="preserve">Internationalization is another perennial hybrid. "The application shall display in English, Spanish, and French" reads functional (a feature: language selection). "The application shall be localizable to additional languages without code changes" is non-functional (a maintainability/extensibility property). Most products carry both kinds simultaneously, written separately and traced to one another.</w:t>
      </w:r>
    </w:p>
    <w:p>
      <w:pPr>
        <w:pStyle w:val="Heading1"/>
        <w:spacing w:after="120" w:before="200"/>
      </w:pPr>
      <w:r>
        <w:t xml:space="preserve">4. Applied Examples: Three Product Domains</w:t>
      </w:r>
    </w:p>
    <w:p>
      <w:pPr>
        <w:spacing w:after="80" w:line="264"/>
        <w:jc w:val="both"/>
      </w:pPr>
      <w:r>
        <w:t xml:space="preserve">This section applies the categorization scheme to three deliberately different products: a smartphone mobile banking application, a modern passenger automobile, and a hospital management system. For each, twenty representative requirements are listed and classified along two axes: functional vs. non-functional, and the broader type (business, user, system, quality, regulatory, constraint, interface).</w:t>
      </w:r>
    </w:p>
    <w:p>
      <w:pPr>
        <w:pStyle w:val="Heading2"/>
        <w:spacing w:after="80" w:before="160"/>
      </w:pPr>
      <w:r>
        <w:t xml:space="preserve">4.1 Product One: Mobile Banking Application</w:t>
      </w:r>
    </w:p>
    <w:p>
      <w:pPr>
        <w:spacing w:after="80" w:line="264"/>
        <w:jc w:val="both"/>
      </w:pPr>
      <w:r>
        <w:t xml:space="preserve">A consumer-facing iOS and Android application offering account management, transfers, payments, and customer support for retail banking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100"/>
        <w:gridCol w:w="1500"/>
        <w:gridCol w:w="286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w:t>
            </w:r>
          </w:p>
        </w:tc>
        <w:tc>
          <w:tcPr>
            <w:tcW w:type="dxa" w:w="35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Requirement</w:t>
            </w:r>
          </w:p>
        </w:tc>
        <w:tc>
          <w:tcPr>
            <w:tcW w:type="dxa" w:w="11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F / NF</w:t>
            </w:r>
          </w:p>
        </w:tc>
        <w:tc>
          <w:tcPr>
            <w:tcW w:type="dxa" w:w="15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Other Type</w:t>
            </w:r>
          </w:p>
        </w:tc>
        <w:tc>
          <w:tcPr>
            <w:tcW w:type="dxa" w:w="28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Justification</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Users shall log in using biometric authentication (Face ID or fingerprint).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behavior triggered by user action; defines a capability.</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2</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Users shall view real-time account balances across all linked accounts.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Describes a behavior—retrieving and displaying balances.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Users shall transfer funds between their own accounts.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Defines a transactional behavior the app performs.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4</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Users shall send peer-to-peer payments using a phone number or email.</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specific feature with clear inputs and outputs.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Users shall deposit checks by photographing the front and back.</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feature behavior involving image capture and processing.</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6</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Users shall freeze and unfreeze their debit card from within the app.</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specific control behavior the user can invoke.</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Users shall set up recurring bill payments to registered payees.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behavior involving creation of scheduled actions.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8</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app shall send a push notification within 5 seconds of any debit over $100.</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System / Interface</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Specifies the notification behavior triggered by an event.</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9</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app shall provide an in-app chat with a customer service agent.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Defines a support channel feature.</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10</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app shall categorize transactions automatically into spending categories.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classification behavior performed on transaction data.</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app shall launch and reach the dashboard within 2 seconds on devices from the last 3 years.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Quality (Performance)</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performance quality of an existing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12</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All data in transit shall use TLS 1.3 or higher.</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Quality (Security) / Constraint</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security property of communications, not a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13</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app shall comply with PCI-DSS for handling cardholder data.</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Externally-mandated compliance constraint.</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14</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app shall meet WCAG 2.1 AA accessibility on all primary flows.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Quality (Usability) / Regulatory</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usability property applied across all features; partially mandated by law in many jurisdictions.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app shall support the latest two major versions of iOS and Android.</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Constraint (Compatibility)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portability constraint, not a feature.</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16</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app shall be available 99.9% of the time, excluding maintenance windows.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Quality (Reliability)</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An availability target, a system property.</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17</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app shall be available in English, Spanish, French, and Mandarin.</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Quality (Internationalization)</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localization property applied across the UI.</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18</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app shall consume no more than 200 MB of device storage after install.</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Constraint (Resource)</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resource limit on the deployable artifact.</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19</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app shall not transmit telemetry containing customer identifiers without explicit consent.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Regulatory (GDPR/CCPA)</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Privacy compliance constraint shaping implementation.</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20</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app shall increase mobile-only customer engagement by 25% in twelve months.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Business</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strategic business outcome, measured at portfolio level.</w:t>
            </w:r>
          </w:p>
        </w:tc>
      </w:tr>
    </w:tbl>
    <w:p>
      <w:pPr>
        <w:spacing w:after="80" w:line="264"/>
        <w:jc w:val="both"/>
      </w:pPr>
      <w:r>
        <w:t xml:space="preserve">Real-world note: many mobile banking apps from major institutions—Chase, Bank of America, Revolut, Monzo—publicly document requirements very similar to these in their security disclosures and accessibility statements.</w:t>
      </w:r>
    </w:p>
    <w:p>
      <w:pPr>
        <w:pStyle w:val="Heading2"/>
        <w:spacing w:after="80" w:before="160"/>
      </w:pPr>
      <w:r>
        <w:t xml:space="preserve">4.2 Product Two: Modern Passenger Automobile</w:t>
      </w:r>
    </w:p>
    <w:p>
      <w:pPr>
        <w:spacing w:after="80" w:line="264"/>
        <w:jc w:val="both"/>
      </w:pPr>
      <w:r>
        <w:t xml:space="preserve">A mass-market mid-size sedan with internal combustion or hybrid drivetrain, modern driver-assistance features, and an integrated infotainment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100"/>
        <w:gridCol w:w="1500"/>
        <w:gridCol w:w="286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w:t>
            </w:r>
          </w:p>
        </w:tc>
        <w:tc>
          <w:tcPr>
            <w:tcW w:type="dxa" w:w="35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Requirement</w:t>
            </w:r>
          </w:p>
        </w:tc>
        <w:tc>
          <w:tcPr>
            <w:tcW w:type="dxa" w:w="11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F / NF</w:t>
            </w:r>
          </w:p>
        </w:tc>
        <w:tc>
          <w:tcPr>
            <w:tcW w:type="dxa" w:w="15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Other Type</w:t>
            </w:r>
          </w:p>
        </w:tc>
        <w:tc>
          <w:tcPr>
            <w:tcW w:type="dxa" w:w="28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Justification</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vehicle shall accelerate from 0 to 100 km/h in no more than 9 seconds.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Quality (Performance)</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measurable performance property of vehicle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2</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deploy the front airbag in a frontal collision exceeding 20 km/h within 30 ms.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System / Regulatory</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specific safety behavior triggered by sensor inputs.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vehicle shall apply automatic emergency braking when a forward collision is imminent.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System / 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assisted-driving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4</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maintain lane position automatically on marked highways at speeds 60–130 km/h.</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behavior performed by the driver-assistance system.</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infotainment system shall pair with smartphones over Bluetooth.</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Interface</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pairing behavior the user invokes.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6</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display tire pressure for each wheel on the dashboard.</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specific information display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vehicle shall start with a keyless push-button when the key fob is inside the cabin.</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ignition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8</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provide CarPlay and Android Auto integration.</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Interface / User</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Specific external-system integration features.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9</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vehicle shall include reverse parking sensors and a backup camera.</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System / 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Specific behaviors; backup camera mandated in many markets.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10</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achieve at least 6.5 L/100 km combined fuel economy under WLTP testing.</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Quality (Efficiency) / Regulatory</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measurable efficiency property; tied to fuel-economy regulations.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vehicle shall meet Euro 6d emissions standards.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Externally-mandated emissions limit.</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12</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comply with ISO 26262 functional-safety standards (ASIL B or higher where applicable).</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Regulatory / Quality (Safety)</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Functional-safety compliance constraint across all safety-relevant systems.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13</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vehicle shall achieve a 5-star Euro NCAP overall safety rating.</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Quality (Safety) / Business</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safety quality target with strong marketing implications.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14</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Interior noise shall not exceed 70 dB at 100 km/h cruising.</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Quality (Comfort)</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comfort property of vehicle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vehicle warranty shall cover 5 years or 100,000 km for the powertrain.</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Business / Constraint</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commercial commitment, not a system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16</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start and operate reliably between −30°C and +50°C ambient temperature.</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Quality (Reliability) / Constraint</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An environmental operating constraint.</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17</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vehicle shall receive over-the-air software updates for infotainment and driver-assistance.</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System / User</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update-delivery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18</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offer at least 450 liters of trunk capacity.</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Constraint (Physical)</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physical-design property, not a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19</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total cost of materials per vehicle shall not exceed $18,000.</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Business / Constraint</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An internal commercial constraint on bill of materials.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20</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vehicle shall be capable of being produced at a rate of 80,000 units per year on the existing assembly line.</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Business / Constraint</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manufacturing-capacity constraint.</w:t>
            </w:r>
          </w:p>
        </w:tc>
      </w:tr>
    </w:tbl>
    <w:p>
      <w:pPr>
        <w:spacing w:after="80" w:line="264"/>
        <w:jc w:val="both"/>
      </w:pPr>
      <w:r>
        <w:t xml:space="preserve">Real-world note: every modern automaker—Toyota, Volkswagen, Tesla, Hyundai—works with documents structured this way, with safety-critical functional requirements traced to ISO 26262 ASIL classifications and emissions/safety regulations driving large portions of the non-functional set.</w:t>
      </w:r>
    </w:p>
    <w:p>
      <w:pPr>
        <w:pStyle w:val="Heading2"/>
        <w:spacing w:after="80" w:before="160"/>
      </w:pPr>
      <w:r>
        <w:t xml:space="preserve">4.3 Product Three: Hospital Management System</w:t>
      </w:r>
    </w:p>
    <w:p>
      <w:pPr>
        <w:spacing w:after="80" w:line="264"/>
        <w:jc w:val="both"/>
      </w:pPr>
      <w:r>
        <w:t xml:space="preserve">An enterprise software platform used by a mid-size hospital to manage patient records, scheduling, clinical workflows, billing, and pharmacy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100"/>
        <w:gridCol w:w="1500"/>
        <w:gridCol w:w="2860"/>
      </w:tblGrid>
      <w:tr>
        <w:trPr>
          <w:tblHeader/>
        </w:trPr>
        <w:tc>
          <w:tcPr>
            <w:tcW w:type="dxa" w:w="4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w:t>
            </w:r>
          </w:p>
        </w:tc>
        <w:tc>
          <w:tcPr>
            <w:tcW w:type="dxa" w:w="35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Requirement</w:t>
            </w:r>
          </w:p>
        </w:tc>
        <w:tc>
          <w:tcPr>
            <w:tcW w:type="dxa" w:w="11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F / NF</w:t>
            </w:r>
          </w:p>
        </w:tc>
        <w:tc>
          <w:tcPr>
            <w:tcW w:type="dxa" w:w="15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Other Type</w:t>
            </w:r>
          </w:p>
        </w:tc>
        <w:tc>
          <w:tcPr>
            <w:tcW w:type="dxa" w:w="28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7"/>
                <w:szCs w:val="17"/>
              </w:rPr>
              <w:t xml:space="preserve">Justification</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Receptionists shall register a new patient capturing demographic and insurance data.</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data-capture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2</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Doctors shall create, view, and update electronic health records for their patients.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Defines clinical record-management behaviors.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3</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Nurses shall record vital signs into the patient chart at the bedside via tablet.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User / Interface</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data-entry behavior at a defined touchpoint.</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4</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system shall schedule appointments and detect double-booking automatically.</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System / User</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scheduling behavior with a rule the system enforces.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pharmacy module shall check for drug-drug interactions when a prescription is created.</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System / 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clinical-decision-support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6</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system shall generate itemized bills combining services, medications, and room charges.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billing-generation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7</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system shall submit insurance claims electronically in HL7 / X12 837 format.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Interface / 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integration behavior with external payer systems.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8</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Lab technicians shall record test results and link them to the ordering physician.</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specific results-management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9</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system shall send appointment reminders by SMS 24 hours in advance.</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System / User</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scheduled notification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10</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Administrators shall produce occupancy and revenue reports per department.</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User / System</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reporting behavior with defined outputs.</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11</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All patient health information shall be encrypted at rest and in transit.</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Quality (Security) / 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security property mandated by HIPAA.</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12</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system shall comply with HIPAA (US) or equivalent local health-data regulations.</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Regulatory</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Externally-mandated compliance constraint.</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13</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Every access to a patient record shall be logged in an immutable audit trail retained for 7 years.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System / 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behavior (writing audit records) driven by regulation.</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14</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Critical care modules shall be available 99.99% of the time.</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Quality (Reliability)</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An availability target essential to patient safety.</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15</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Page response times for clinical screens shall not exceed 2 seconds at the 95th percentile.</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Quality (Performance)</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performance quality of existing behaviors.</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16</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system shall integrate with the existing PACS for radiology imaging.</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Interface</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specific external-system integration behavior.</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17</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Role-based access control shall enforce least-privilege access to records.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System / Regulatory</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specific access-enforcement behavior.</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18</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system shall support 500 concurrent clinical users without performance degradation.</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Quality (Scalability)</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capacity property of the deployed system.</w:t>
            </w:r>
          </w:p>
        </w:tc>
      </w:tr>
      <w:tr>
        <w:trPr>
          <w:tblHeader w:val="false"/>
        </w:trPr>
        <w:tc>
          <w:tcPr>
            <w:tcW w:type="dxa" w:w="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19</w:t>
            </w:r>
          </w:p>
        </w:tc>
        <w:tc>
          <w:tcPr>
            <w:tcW w:type="dxa" w:w="3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The vendor shall provide 24/7 support with 1-hour response for severity-1 incidents.</w:t>
            </w:r>
          </w:p>
        </w:tc>
        <w:tc>
          <w:tcPr>
            <w:tcW w:type="dxa" w:w="11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Business / Constraint</w:t>
            </w:r>
          </w:p>
        </w:tc>
        <w:tc>
          <w:tcPr>
            <w:tcW w:type="dxa" w:w="28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7"/>
                <w:szCs w:val="17"/>
              </w:rPr>
              <w:t xml:space="preserve">A commercial service-level commitment.</w:t>
            </w:r>
          </w:p>
        </w:tc>
      </w:tr>
      <w:tr>
        <w:trPr>
          <w:tblHeader w:val="false"/>
        </w:trPr>
        <w:tc>
          <w:tcPr>
            <w:tcW w:type="dxa" w:w="4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20</w:t>
            </w:r>
          </w:p>
        </w:tc>
        <w:tc>
          <w:tcPr>
            <w:tcW w:type="dxa" w:w="3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The system shall reduce average patient check-in time from 12 minutes to 4 minutes within 6 months of go-live.</w:t>
            </w:r>
          </w:p>
        </w:tc>
        <w:tc>
          <w:tcPr>
            <w:tcW w:type="dxa" w:w="11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NF</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Business</w:t>
            </w:r>
          </w:p>
        </w:tc>
        <w:tc>
          <w:tcPr>
            <w:tcW w:type="dxa" w:w="28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7"/>
                <w:szCs w:val="17"/>
              </w:rPr>
              <w:t xml:space="preserve">A strategic outcome the project must deliver.</w:t>
            </w:r>
          </w:p>
        </w:tc>
      </w:tr>
    </w:tbl>
    <w:p>
      <w:pPr>
        <w:spacing w:after="80" w:line="264"/>
        <w:jc w:val="both"/>
      </w:pPr>
      <w:r>
        <w:t xml:space="preserve">Real-world note: hospital management platforms such as Epic, Cerner (Oracle Health), Allscripts, and Meditech are governed by requirements documents structurally identical to the above, with HIPAA, HL7, FHIR, and local health-authority rules driving a substantial portion of the non-functional and regulatory items.</w:t>
      </w:r>
    </w:p>
    <w:p>
      <w:pPr>
        <w:pStyle w:val="Heading1"/>
        <w:spacing w:after="120" w:before="200"/>
      </w:pPr>
      <w:r>
        <w:t xml:space="preserve">5. Comparison Tables</w:t>
      </w:r>
    </w:p>
    <w:p>
      <w:pPr>
        <w:pStyle w:val="Heading2"/>
        <w:spacing w:after="80" w:before="160"/>
      </w:pPr>
      <w:r>
        <w:t xml:space="preserve">5.1 Functional vs. Non-Functional Across the Three Products</w:t>
      </w:r>
    </w:p>
    <w:p>
      <w:pPr>
        <w:spacing w:after="80" w:line="264"/>
        <w:jc w:val="both"/>
      </w:pPr>
      <w:r>
        <w:t xml:space="preserve">The table below contrasts how the F/NF distinction plays out across the three product domains, showing representative examples and the typical balance of concerns in each.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6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Aspect</w:t>
            </w:r>
          </w:p>
        </w:tc>
        <w:tc>
          <w:tcPr>
            <w:tcW w:type="dxa" w:w="37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Functional Examples</w:t>
            </w:r>
          </w:p>
        </w:tc>
        <w:tc>
          <w:tcPr>
            <w:tcW w:type="dxa" w:w="36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Non-Functional Examples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Mobile Banking App</w:t>
            </w:r>
          </w:p>
        </w:tc>
        <w:tc>
          <w:tcPr>
            <w:tcW w:type="dxa" w:w="3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 Login with biometrics</w:t>
            </w:r>
          </w:p>
          <w:p>
            <w:pPr>
              <w:spacing w:after="30" w:line="240"/>
            </w:pPr>
            <w:r>
              <w:rPr>
                <w:b w:val="false"/>
                <w:bCs w:val="false"/>
                <w:color w:val="000000"/>
                <w:sz w:val="18"/>
                <w:szCs w:val="18"/>
              </w:rPr>
              <w:t xml:space="preserve">• Transfer funds between accounts</w:t>
            </w:r>
          </w:p>
          <w:p>
            <w:pPr>
              <w:spacing w:after="30" w:line="240"/>
            </w:pPr>
            <w:r>
              <w:rPr>
                <w:b w:val="false"/>
                <w:bCs w:val="false"/>
                <w:color w:val="000000"/>
                <w:sz w:val="18"/>
                <w:szCs w:val="18"/>
              </w:rPr>
              <w:t xml:space="preserve">• Deposit checks via photo</w:t>
            </w:r>
          </w:p>
          <w:p>
            <w:pPr>
              <w:spacing w:after="30" w:line="240"/>
            </w:pPr>
            <w:r>
              <w:rPr>
                <w:b w:val="false"/>
                <w:bCs w:val="false"/>
                <w:color w:val="000000"/>
                <w:sz w:val="18"/>
                <w:szCs w:val="18"/>
              </w:rPr>
              <w:t xml:space="preserve">• Freeze/unfreeze debit card</w:t>
            </w:r>
          </w:p>
          <w:p>
            <w:pPr>
              <w:spacing w:after="30" w:line="240"/>
            </w:pPr>
            <w:r>
              <w:rPr>
                <w:b w:val="false"/>
                <w:bCs w:val="false"/>
                <w:color w:val="000000"/>
                <w:sz w:val="18"/>
                <w:szCs w:val="18"/>
              </w:rPr>
              <w:t xml:space="preserve">• In-app chat with support</w:t>
            </w:r>
          </w:p>
        </w:tc>
        <w:tc>
          <w:tcPr>
            <w:tcW w:type="dxa" w:w="36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 Launch in under 2 seconds</w:t>
            </w:r>
          </w:p>
          <w:p>
            <w:pPr>
              <w:spacing w:after="30" w:line="240"/>
            </w:pPr>
            <w:r>
              <w:rPr>
                <w:b w:val="false"/>
                <w:bCs w:val="false"/>
                <w:color w:val="000000"/>
                <w:sz w:val="18"/>
                <w:szCs w:val="18"/>
              </w:rPr>
              <w:t xml:space="preserve">• TLS 1.3 for all traffic</w:t>
            </w:r>
          </w:p>
          <w:p>
            <w:pPr>
              <w:spacing w:after="30" w:line="240"/>
            </w:pPr>
            <w:r>
              <w:rPr>
                <w:b w:val="false"/>
                <w:bCs w:val="false"/>
                <w:color w:val="000000"/>
                <w:sz w:val="18"/>
                <w:szCs w:val="18"/>
              </w:rPr>
              <w:t xml:space="preserve">• PCI-DSS compliance</w:t>
            </w:r>
          </w:p>
          <w:p>
            <w:pPr>
              <w:spacing w:after="30" w:line="240"/>
            </w:pPr>
            <w:r>
              <w:rPr>
                <w:b w:val="false"/>
                <w:bCs w:val="false"/>
                <w:color w:val="000000"/>
                <w:sz w:val="18"/>
                <w:szCs w:val="18"/>
              </w:rPr>
              <w:t xml:space="preserve">• WCAG 2.1 AA accessibility</w:t>
            </w:r>
          </w:p>
          <w:p>
            <w:pPr>
              <w:spacing w:after="30" w:line="240"/>
            </w:pPr>
            <w:r>
              <w:rPr>
                <w:b w:val="false"/>
                <w:bCs w:val="false"/>
                <w:color w:val="000000"/>
                <w:sz w:val="18"/>
                <w:szCs w:val="18"/>
              </w:rPr>
              <w:t xml:space="preserve">• 99.9% availability</w:t>
            </w:r>
          </w:p>
        </w:tc>
      </w:tr>
      <w:tr>
        <w:trPr>
          <w:tblHeader w:val="false"/>
        </w:trPr>
        <w:tc>
          <w:tcPr>
            <w:tcW w:type="dxa" w:w="2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Automobile</w:t>
            </w:r>
          </w:p>
        </w:tc>
        <w:tc>
          <w:tcPr>
            <w:tcW w:type="dxa" w:w="37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 Airbag deployment on impact</w:t>
            </w:r>
          </w:p>
          <w:p>
            <w:pPr>
              <w:spacing w:after="30" w:line="240"/>
            </w:pPr>
            <w:r>
              <w:rPr>
                <w:b w:val="false"/>
                <w:bCs w:val="false"/>
                <w:color w:val="000000"/>
                <w:sz w:val="18"/>
                <w:szCs w:val="18"/>
              </w:rPr>
              <w:t xml:space="preserve">• Automatic emergency braking</w:t>
            </w:r>
          </w:p>
          <w:p>
            <w:pPr>
              <w:spacing w:after="30" w:line="240"/>
            </w:pPr>
            <w:r>
              <w:rPr>
                <w:b w:val="false"/>
                <w:bCs w:val="false"/>
                <w:color w:val="000000"/>
                <w:sz w:val="18"/>
                <w:szCs w:val="18"/>
              </w:rPr>
              <w:t xml:space="preserve">• Keyless push-button start</w:t>
            </w:r>
          </w:p>
          <w:p>
            <w:pPr>
              <w:spacing w:after="30" w:line="240"/>
            </w:pPr>
            <w:r>
              <w:rPr>
                <w:b w:val="false"/>
                <w:bCs w:val="false"/>
                <w:color w:val="000000"/>
                <w:sz w:val="18"/>
                <w:szCs w:val="18"/>
              </w:rPr>
              <w:t xml:space="preserve">• Lane-keeping assist</w:t>
            </w:r>
          </w:p>
          <w:p>
            <w:pPr>
              <w:spacing w:after="30" w:line="240"/>
            </w:pPr>
            <w:r>
              <w:rPr>
                <w:b w:val="false"/>
                <w:bCs w:val="false"/>
                <w:color w:val="000000"/>
                <w:sz w:val="18"/>
                <w:szCs w:val="18"/>
              </w:rPr>
              <w:t xml:space="preserve">• OTA software updates</w:t>
            </w:r>
          </w:p>
        </w:tc>
        <w:tc>
          <w:tcPr>
            <w:tcW w:type="dxa" w:w="36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 0–100 km/h in 9 s</w:t>
            </w:r>
          </w:p>
          <w:p>
            <w:pPr>
              <w:spacing w:after="30" w:line="240"/>
            </w:pPr>
            <w:r>
              <w:rPr>
                <w:b w:val="false"/>
                <w:bCs w:val="false"/>
                <w:color w:val="000000"/>
                <w:sz w:val="18"/>
                <w:szCs w:val="18"/>
              </w:rPr>
              <w:t xml:space="preserve">• Euro 6d emissions compliance</w:t>
            </w:r>
          </w:p>
          <w:p>
            <w:pPr>
              <w:spacing w:after="30" w:line="240"/>
            </w:pPr>
            <w:r>
              <w:rPr>
                <w:b w:val="false"/>
                <w:bCs w:val="false"/>
                <w:color w:val="000000"/>
                <w:sz w:val="18"/>
                <w:szCs w:val="18"/>
              </w:rPr>
              <w:t xml:space="preserve">• ISO 26262 functional safety</w:t>
            </w:r>
          </w:p>
          <w:p>
            <w:pPr>
              <w:spacing w:after="30" w:line="240"/>
            </w:pPr>
            <w:r>
              <w:rPr>
                <w:b w:val="false"/>
                <w:bCs w:val="false"/>
                <w:color w:val="000000"/>
                <w:sz w:val="18"/>
                <w:szCs w:val="18"/>
              </w:rPr>
              <w:t xml:space="preserve">• 70 dB interior noise at 100 km/h</w:t>
            </w:r>
          </w:p>
          <w:p>
            <w:pPr>
              <w:spacing w:after="30" w:line="240"/>
            </w:pPr>
            <w:r>
              <w:rPr>
                <w:b w:val="false"/>
                <w:bCs w:val="false"/>
                <w:color w:val="000000"/>
                <w:sz w:val="18"/>
                <w:szCs w:val="18"/>
              </w:rPr>
              <w:t xml:space="preserve">• Operates from −30°C to +50°C</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Hospital Management System</w:t>
            </w:r>
          </w:p>
        </w:tc>
        <w:tc>
          <w:tcPr>
            <w:tcW w:type="dxa" w:w="3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 Register a new patient</w:t>
            </w:r>
          </w:p>
          <w:p>
            <w:pPr>
              <w:spacing w:after="30" w:line="240"/>
            </w:pPr>
            <w:r>
              <w:rPr>
                <w:b w:val="false"/>
                <w:bCs w:val="false"/>
                <w:color w:val="000000"/>
                <w:sz w:val="18"/>
                <w:szCs w:val="18"/>
              </w:rPr>
              <w:t xml:space="preserve">• Drug-drug interaction checks</w:t>
            </w:r>
          </w:p>
          <w:p>
            <w:pPr>
              <w:spacing w:after="30" w:line="240"/>
            </w:pPr>
            <w:r>
              <w:rPr>
                <w:b w:val="false"/>
                <w:bCs w:val="false"/>
                <w:color w:val="000000"/>
                <w:sz w:val="18"/>
                <w:szCs w:val="18"/>
              </w:rPr>
              <w:t xml:space="preserve">• Submit HL7 837 claims</w:t>
            </w:r>
          </w:p>
          <w:p>
            <w:pPr>
              <w:spacing w:after="30" w:line="240"/>
            </w:pPr>
            <w:r>
              <w:rPr>
                <w:b w:val="false"/>
                <w:bCs w:val="false"/>
                <w:color w:val="000000"/>
                <w:sz w:val="18"/>
                <w:szCs w:val="18"/>
              </w:rPr>
              <w:t xml:space="preserve">• Generate itemized bills</w:t>
            </w:r>
          </w:p>
          <w:p>
            <w:pPr>
              <w:spacing w:after="30" w:line="240"/>
            </w:pPr>
            <w:r>
              <w:rPr>
                <w:b w:val="false"/>
                <w:bCs w:val="false"/>
                <w:color w:val="000000"/>
                <w:sz w:val="18"/>
                <w:szCs w:val="18"/>
              </w:rPr>
              <w:t xml:space="preserve">• Log every record access</w:t>
            </w:r>
          </w:p>
        </w:tc>
        <w:tc>
          <w:tcPr>
            <w:tcW w:type="dxa" w:w="36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 HIPAA compliance</w:t>
            </w:r>
          </w:p>
          <w:p>
            <w:pPr>
              <w:spacing w:after="30" w:line="240"/>
            </w:pPr>
            <w:r>
              <w:rPr>
                <w:b w:val="false"/>
                <w:bCs w:val="false"/>
                <w:color w:val="000000"/>
                <w:sz w:val="18"/>
                <w:szCs w:val="18"/>
              </w:rPr>
              <w:t xml:space="preserve">• Encryption at rest and in transit</w:t>
            </w:r>
          </w:p>
          <w:p>
            <w:pPr>
              <w:spacing w:after="30" w:line="240"/>
            </w:pPr>
            <w:r>
              <w:rPr>
                <w:b w:val="false"/>
                <w:bCs w:val="false"/>
                <w:color w:val="000000"/>
                <w:sz w:val="18"/>
                <w:szCs w:val="18"/>
              </w:rPr>
              <w:t xml:space="preserve">• 99.99% availability for critical care</w:t>
            </w:r>
          </w:p>
          <w:p>
            <w:pPr>
              <w:spacing w:after="30" w:line="240"/>
            </w:pPr>
            <w:r>
              <w:rPr>
                <w:b w:val="false"/>
                <w:bCs w:val="false"/>
                <w:color w:val="000000"/>
                <w:sz w:val="18"/>
                <w:szCs w:val="18"/>
              </w:rPr>
              <w:t xml:space="preserve">• 2 s response time at p95</w:t>
            </w:r>
          </w:p>
          <w:p>
            <w:pPr>
              <w:spacing w:after="30" w:line="240"/>
            </w:pPr>
            <w:r>
              <w:rPr>
                <w:b w:val="false"/>
                <w:bCs w:val="false"/>
                <w:color w:val="000000"/>
                <w:sz w:val="18"/>
                <w:szCs w:val="18"/>
              </w:rPr>
              <w:t xml:space="preserve">• Support 500 concurrent users</w:t>
            </w:r>
          </w:p>
        </w:tc>
      </w:tr>
      <w:tr>
        <w:trPr>
          <w:tblHeader w:val="false"/>
        </w:trPr>
        <w:tc>
          <w:tcPr>
            <w:tcW w:type="dxa" w:w="2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Typical Ratio</w:t>
            </w:r>
          </w:p>
        </w:tc>
        <w:tc>
          <w:tcPr>
            <w:tcW w:type="dxa" w:w="37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Roughly 50–70% of explicit requirements; what users and stakeholders see most readily.</w:t>
            </w:r>
          </w:p>
        </w:tc>
        <w:tc>
          <w:tcPr>
            <w:tcW w:type="dxa" w:w="36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Roughly 30–50%, but they shape every implementation decision and often carry the highest regulatory weight.</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Verification Style</w:t>
            </w:r>
          </w:p>
        </w:tc>
        <w:tc>
          <w:tcPr>
            <w:tcW w:type="dxa" w:w="37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Test cases exercising the behavior with defined inputs and expected outputs.</w:t>
            </w:r>
          </w:p>
        </w:tc>
        <w:tc>
          <w:tcPr>
            <w:tcW w:type="dxa" w:w="36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Measurement, load testing, audits, certification reviews, and inspection of design artifacts.</w:t>
            </w:r>
          </w:p>
        </w:tc>
      </w:tr>
      <w:tr>
        <w:trPr>
          <w:tblHeader w:val="false"/>
        </w:trPr>
        <w:tc>
          <w:tcPr>
            <w:tcW w:type="dxa" w:w="2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Failure Consequence</w:t>
            </w:r>
          </w:p>
        </w:tc>
        <w:tc>
          <w:tcPr>
            <w:tcW w:type="dxa" w:w="37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Missing feature; users cannot perform an intended task.</w:t>
            </w:r>
          </w:p>
        </w:tc>
        <w:tc>
          <w:tcPr>
            <w:tcW w:type="dxa" w:w="36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Feature exists but is unsafe, slow, insecure, non-compliant, or unreliable—often more dangerous than a missing feature.</w:t>
            </w:r>
          </w:p>
        </w:tc>
      </w:tr>
    </w:tbl>
    <w:p>
      <w:pPr>
        <w:pStyle w:val="Heading2"/>
        <w:spacing w:after="80" w:before="160"/>
      </w:pPr>
      <w:r>
        <w:t xml:space="preserve">5.2 Requirement Types Mapped to Functional / Non-Functional</w:t>
      </w:r>
    </w:p>
    <w:p>
      <w:pPr>
        <w:spacing w:after="80" w:line="264"/>
        <w:jc w:val="both"/>
      </w:pPr>
      <w:r>
        <w:t xml:space="preserve">This table shows which of the broader requirement types most commonly appear as functional, which as non-functional, and which routinely appear as both.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500"/>
        <w:gridCol w:w="4960"/>
      </w:tblGrid>
      <w:tr>
        <w:trPr>
          <w:tblHeader/>
        </w:trPr>
        <w:tc>
          <w:tcPr>
            <w:tcW w:type="dxa" w:w="19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Requirement Type</w:t>
            </w:r>
          </w:p>
        </w:tc>
        <w:tc>
          <w:tcPr>
            <w:tcW w:type="dxa" w:w="12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Usually F</w:t>
            </w:r>
          </w:p>
        </w:tc>
        <w:tc>
          <w:tcPr>
            <w:tcW w:type="dxa" w:w="15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Usually NF</w:t>
            </w:r>
          </w:p>
        </w:tc>
        <w:tc>
          <w:tcPr>
            <w:tcW w:type="dxa" w:w="49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Explanation and Examples</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Business</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 </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 (usually)</w:t>
            </w:r>
          </w:p>
        </w:tc>
        <w:tc>
          <w:tcPr>
            <w:tcW w:type="dxa" w:w="4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Strategic outcomes are non-functional by nature: "increase mobile checkout conversion by 15%" is a quality of business performance, not a system behavior. Occasionally a business requirement names a specific capability ("the product must support recurring subscriptions"), pushing it functional.</w:t>
            </w:r>
          </w:p>
        </w:tc>
      </w:tr>
      <w:tr>
        <w:trPr>
          <w:tblHeader w:val="false"/>
        </w:trPr>
        <w:tc>
          <w:tcPr>
            <w:tcW w:type="dxa" w:w="19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User / Stakeholder</w:t>
            </w:r>
          </w:p>
        </w:tc>
        <w:tc>
          <w:tcPr>
            <w:tcW w:type="dxa" w:w="1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Often</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Sometimes</w:t>
            </w:r>
          </w:p>
        </w:tc>
        <w:tc>
          <w:tcPr>
            <w:tcW w:type="dxa" w:w="49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User stories typically describe goals achieved through behaviors (functional), but many user-level expectations are quality concerns ("the app must feel fast," "I should not lose work if I lose connection")—non-functional.</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System / Solution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Explicitly split into functional and non-functional in every major standard (BABOK, IEEE 29148). Both are equally legitimate at the system level.</w:t>
            </w:r>
          </w:p>
        </w:tc>
      </w:tr>
      <w:tr>
        <w:trPr>
          <w:tblHeader w:val="false"/>
        </w:trPr>
        <w:tc>
          <w:tcPr>
            <w:tcW w:type="dxa" w:w="19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Quality (Quality Attribute)</w:t>
            </w:r>
          </w:p>
        </w:tc>
        <w:tc>
          <w:tcPr>
            <w:tcW w:type="dxa" w:w="1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 </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w:t>
            </w:r>
          </w:p>
        </w:tc>
        <w:tc>
          <w:tcPr>
            <w:tcW w:type="dxa" w:w="49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By definition, quality attributes are non-functional. Performance, reliability, security, usability, maintainability, and portability all qualify how a behavior is performed rather than adding a behavior.</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Regulatory / Compliance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Sometimes</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Often</w:t>
            </w:r>
          </w:p>
        </w:tc>
        <w:tc>
          <w:tcPr>
            <w:tcW w:type="dxa" w:w="4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Regulations frequently impose both: "the system must allow users to download all their data" (functional, GDPR Article 20) and "all PII shall be encrypted at rest" (non-functional, GDPR Article 32). Audit/logging requirements often look functional but are driven by non-functional compliance goals.</w:t>
            </w:r>
          </w:p>
        </w:tc>
      </w:tr>
      <w:tr>
        <w:trPr>
          <w:tblHeader w:val="false"/>
        </w:trPr>
        <w:tc>
          <w:tcPr>
            <w:tcW w:type="dxa" w:w="19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Constraint</w:t>
            </w:r>
          </w:p>
        </w:tc>
        <w:tc>
          <w:tcPr>
            <w:tcW w:type="dxa" w:w="1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 </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w:t>
            </w:r>
          </w:p>
        </w:tc>
        <w:tc>
          <w:tcPr>
            <w:tcW w:type="dxa" w:w="49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Constraints are almost always non-functional: budget caps, mandated technologies, hardware limits, deployment platforms, team-skill requirements. They restrict the solution space without adding behavior.</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Interface</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Sometimes</w:t>
            </w:r>
          </w:p>
        </w:tc>
        <w:tc>
          <w:tcPr>
            <w:tcW w:type="dxa" w:w="4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Interface requirements often define behaviors ("the system shall accept HL7 v2.5 ADT messages over MLLP"), but they can also specify quality ("the API shall maintain backward compatibility for two major versions").</w:t>
            </w:r>
          </w:p>
        </w:tc>
      </w:tr>
      <w:tr>
        <w:trPr>
          <w:tblHeader w:val="false"/>
        </w:trPr>
        <w:tc>
          <w:tcPr>
            <w:tcW w:type="dxa" w:w="19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Domain</w:t>
            </w:r>
          </w:p>
        </w:tc>
        <w:tc>
          <w:tcPr>
            <w:tcW w:type="dxa" w:w="1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Sometimes</w:t>
            </w:r>
          </w:p>
        </w:tc>
        <w:tc>
          <w:tcPr>
            <w:tcW w:type="dxa" w:w="15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Sometimes</w:t>
            </w:r>
          </w:p>
        </w:tc>
        <w:tc>
          <w:tcPr>
            <w:tcW w:type="dxa" w:w="49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Domain rules vary widely. "Tax shall be calculated per the local jurisdiction's published rate table" is functional. "The system shall preserve the principle of double-entry accounting" is closer to a structural non-functional constraint.</w:t>
            </w:r>
          </w:p>
        </w:tc>
      </w:tr>
      <w:tr>
        <w:trPr>
          <w:tblHeader w:val="false"/>
        </w:trPr>
        <w:tc>
          <w:tcPr>
            <w:tcW w:type="dxa" w:w="19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Transition</w:t>
            </w:r>
          </w:p>
        </w:tc>
        <w:tc>
          <w:tcPr>
            <w:tcW w:type="dxa" w:w="1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Sometimes</w:t>
            </w:r>
          </w:p>
        </w:tc>
        <w:tc>
          <w:tcPr>
            <w:tcW w:type="dxa" w:w="49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Migration capabilities (data import, parallel running, training mode) are mostly behavioral. Cutover-window limits and rollback time targets are non-functional.</w:t>
            </w:r>
          </w:p>
        </w:tc>
      </w:tr>
    </w:tbl>
    <w:p>
      <w:pPr>
        <w:pStyle w:val="Heading2"/>
        <w:spacing w:after="80" w:before="160"/>
      </w:pPr>
      <w:r>
        <w:t xml:space="preserve">5.3 Verification Methods by Requirement Type</w:t>
      </w:r>
    </w:p>
    <w:p>
      <w:pPr>
        <w:spacing w:after="80" w:line="264"/>
        <w:jc w:val="both"/>
      </w:pPr>
      <w:r>
        <w:t xml:space="preserve">A useful third lens is how each requirement type is verified. The verification method is often as distinctive as the requirement type itself, and a project that fails to plan verification appropriately for each category typically discovers the gap during certification or audit.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60"/>
      </w:tblGrid>
      <w:tr>
        <w:trPr>
          <w:tblHeader/>
        </w:trPr>
        <w:tc>
          <w:tcPr>
            <w:tcW w:type="dxa" w:w="18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Requirement Type</w:t>
            </w:r>
          </w:p>
        </w:tc>
        <w:tc>
          <w:tcPr>
            <w:tcW w:type="dxa" w:w="220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Primary Verification Method</w:t>
            </w:r>
          </w:p>
        </w:tc>
        <w:tc>
          <w:tcPr>
            <w:tcW w:type="dxa" w:w="5260"/>
            <w:tcBorders>
              <w:top w:val="single" w:color="BFBFBF" w:sz="4"/>
              <w:left w:val="single" w:color="BFBFBF" w:sz="4"/>
              <w:bottom w:val="single" w:color="BFBFBF" w:sz="4"/>
              <w:right w:val="single" w:color="BFBFBF" w:sz="4"/>
            </w:tcBorders>
            <w:shd w:fill="1F3A5F" w:val="clear"/>
            <w:tcMar>
              <w:top w:type="dxa" w:w="70"/>
              <w:left w:type="dxa" w:w="120"/>
              <w:bottom w:type="dxa" w:w="70"/>
              <w:right w:type="dxa" w:w="120"/>
            </w:tcMar>
          </w:tcPr>
          <w:p>
            <w:pPr>
              <w:spacing w:after="30" w:line="240"/>
            </w:pPr>
            <w:r>
              <w:rPr>
                <w:b/>
                <w:bCs/>
                <w:color w:val="FFFFFF"/>
                <w:sz w:val="18"/>
                <w:szCs w:val="18"/>
              </w:rPr>
              <w:t xml:space="preserve">Real-World Example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Business</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Outcome measurement after deployment</w:t>
            </w:r>
          </w:p>
        </w:tc>
        <w:tc>
          <w:tcPr>
            <w:tcW w:type="dxa" w:w="5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Banking app team measures actual increase in mobile-only customers over twelve months following launch.</w:t>
            </w:r>
          </w:p>
        </w:tc>
      </w:tr>
      <w:tr>
        <w:trPr>
          <w:tblHeader w:val="false"/>
        </w:trPr>
        <w:tc>
          <w:tcPr>
            <w:tcW w:type="dxa" w:w="1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User / Stakeholder</w:t>
            </w:r>
          </w:p>
        </w:tc>
        <w:tc>
          <w:tcPr>
            <w:tcW w:type="dxa" w:w="2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User acceptance testing, usability studies</w:t>
            </w:r>
          </w:p>
        </w:tc>
        <w:tc>
          <w:tcPr>
            <w:tcW w:type="dxa" w:w="52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Hospital runs UAT with nurses on bedside vitals capture before go-live.</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Functional (System)</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Test cases with defined inputs and expected outputs</w:t>
            </w:r>
          </w:p>
        </w:tc>
        <w:tc>
          <w:tcPr>
            <w:tcW w:type="dxa" w:w="5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Automated test verifies that an order over $100 triggers a push notification within 5 seconds.</w:t>
            </w:r>
          </w:p>
        </w:tc>
      </w:tr>
      <w:tr>
        <w:trPr>
          <w:tblHeader w:val="false"/>
        </w:trPr>
        <w:tc>
          <w:tcPr>
            <w:tcW w:type="dxa" w:w="1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Non-Functional (Quality)</w:t>
            </w:r>
          </w:p>
        </w:tc>
        <w:tc>
          <w:tcPr>
            <w:tcW w:type="dxa" w:w="2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Measurement, load testing, profiling, inspection</w:t>
            </w:r>
          </w:p>
        </w:tc>
        <w:tc>
          <w:tcPr>
            <w:tcW w:type="dxa" w:w="52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Load test shows checkout sustains 1,000 concurrent users at p95 &lt; 2 s.</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Regulatory</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Audit, certification, formal review</w:t>
            </w:r>
          </w:p>
        </w:tc>
        <w:tc>
          <w:tcPr>
            <w:tcW w:type="dxa" w:w="5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ISO 26262 functional-safety audit of automotive ECU; HIPAA audit of access logs and encryption controls.</w:t>
            </w:r>
          </w:p>
        </w:tc>
      </w:tr>
      <w:tr>
        <w:trPr>
          <w:tblHeader w:val="false"/>
        </w:trPr>
        <w:tc>
          <w:tcPr>
            <w:tcW w:type="dxa" w:w="18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Constraint</w:t>
            </w:r>
          </w:p>
        </w:tc>
        <w:tc>
          <w:tcPr>
            <w:tcW w:type="dxa" w:w="220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Inspection of artifacts and bill of materials</w:t>
            </w:r>
          </w:p>
        </w:tc>
        <w:tc>
          <w:tcPr>
            <w:tcW w:type="dxa" w:w="5260"/>
            <w:tcBorders>
              <w:top w:val="single" w:color="BFBFBF" w:sz="4"/>
              <w:left w:val="single" w:color="BFBFBF" w:sz="4"/>
              <w:bottom w:val="single" w:color="BFBFBF" w:sz="4"/>
              <w:right w:val="single" w:color="BFBFBF" w:sz="4"/>
            </w:tcBorders>
            <w:shd w:fill="F4F6F8" w:val="clear"/>
            <w:tcMar>
              <w:top w:type="dxa" w:w="70"/>
              <w:left w:type="dxa" w:w="120"/>
              <w:bottom w:type="dxa" w:w="70"/>
              <w:right w:type="dxa" w:w="120"/>
            </w:tcMar>
          </w:tcPr>
          <w:p>
            <w:pPr>
              <w:spacing w:after="30" w:line="240"/>
            </w:pPr>
            <w:r>
              <w:rPr>
                <w:b w:val="false"/>
                <w:bCs w:val="false"/>
                <w:color w:val="000000"/>
                <w:sz w:val="18"/>
                <w:szCs w:val="18"/>
              </w:rPr>
              <w:t xml:space="preserve">Cloud bill review verifies monthly spend below the $50,000 cap; vehicle trunk dimensions inspected against the 450 L target.</w:t>
            </w:r>
          </w:p>
        </w:tc>
      </w:tr>
      <w:tr>
        <w:trPr>
          <w:tblHeader w:val="false"/>
        </w:trPr>
        <w:tc>
          <w:tcPr>
            <w:tcW w:type="dxa" w:w="1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Interface</w:t>
            </w:r>
          </w:p>
        </w:tc>
        <w:tc>
          <w:tcPr>
            <w:tcW w:type="dxa" w:w="2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Conformance testing against specifications</w:t>
            </w:r>
          </w:p>
        </w:tc>
        <w:tc>
          <w:tcPr>
            <w:tcW w:type="dxa" w:w="52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pPr>
              <w:spacing w:after="30" w:line="240"/>
            </w:pPr>
            <w:r>
              <w:rPr>
                <w:b w:val="false"/>
                <w:bCs w:val="false"/>
                <w:color w:val="000000"/>
                <w:sz w:val="18"/>
                <w:szCs w:val="18"/>
              </w:rPr>
              <w:t xml:space="preserve">HL7 message validation against the published interface specification; CAN-bus signal timing measured with an oscilloscope.</w:t>
            </w:r>
          </w:p>
        </w:tc>
      </w:tr>
    </w:tbl>
    <w:p>
      <w:pPr>
        <w:pStyle w:val="Heading2"/>
        <w:spacing w:after="80" w:before="160"/>
      </w:pPr>
      <w:r>
        <w:t xml:space="preserve">5.4 Closing Observations</w:t>
      </w:r>
    </w:p>
    <w:p>
      <w:pPr>
        <w:spacing w:after="80" w:line="264"/>
        <w:jc w:val="both"/>
      </w:pPr>
      <w:r>
        <w:t xml:space="preserve">Three patterns emerge from looking across all three product domains. First, the functional/non-functional split is universal and useful, but it is not enough on its own: the broader type classification (business, user, system, quality, regulatory, constraint, interface) carries information the F/NF split cannot capture, particularly about who originated the requirement and what kind of verification it demands.</w:t>
      </w:r>
    </w:p>
    <w:p>
      <w:pPr>
        <w:spacing w:after="80" w:line="264"/>
        <w:jc w:val="both"/>
      </w:pPr>
      <w:r>
        <w:t xml:space="preserve">Second, regulatory requirements behave unusually—they cut across the type taxonomy and routinely produce both functional and non-functional requirements. In regulated industries (healthcare, automotive, finance, aviation), traceability from each system requirement back to the specific regulation it satisfies is the single most important practical discipline, and one that the multi-axis approach in Section 2.8 supports directly.</w:t>
      </w:r>
    </w:p>
    <w:p>
      <w:pPr>
        <w:spacing w:after="80" w:line="264"/>
        <w:jc w:val="both"/>
      </w:pPr>
      <w:r>
        <w:t xml:space="preserve">Third, the balance between functional and non-functional differs by domain. Consumer applications tend toward more visible functional requirements with non-functionals largely about performance and accessibility. Automotive and medical systems carry disproportionately heavy non-functional and regulatory loads, often with safety-critical implications. Recognizing these domain patterns helps teams calibrate where to invest analytic effort, which categories deserve dedicated specialists, and how to budget verification work across the project lifecycle.</w:t>
      </w:r>
    </w:p>
    <w:p>
      <w:pPr>
        <w:pStyle w:val="Heading2"/>
        <w:spacing w:after="80" w:before="160"/>
      </w:pPr>
      <w:r>
        <w:t xml:space="preserve">5.5 Common Pitfalls in Requirements Categorization</w:t>
      </w:r>
    </w:p>
    <w:p>
      <w:pPr>
        <w:spacing w:after="80" w:line="264"/>
        <w:jc w:val="both"/>
      </w:pPr>
      <w:r>
        <w:t xml:space="preserve">Six recurring failure modes are worth naming because all of them appear in real projects and all are avoidable with the discipline described in this document.</w:t>
      </w:r>
    </w:p>
    <w:p>
      <w:pPr>
        <w:spacing w:after="80" w:line="264"/>
        <w:jc w:val="both"/>
      </w:pPr>
      <w:r>
        <w:rPr>
          <w:b/>
          <w:bCs/>
        </w:rPr>
        <w:t xml:space="preserve">Confusing axes. </w:t>
      </w:r>
      <w:r>
        <w:t xml:space="preserve">Teams treat "non-functional" and "regulatory" as alternatives on the same list and then argue about which bucket a HIPAA encryption requirement belongs in. The right answer is both, on different axes. Multi-tag schemes dissolve the argument.</w:t>
      </w:r>
    </w:p>
    <w:p>
      <w:pPr>
        <w:spacing w:after="80" w:line="264"/>
        <w:jc w:val="both"/>
      </w:pPr>
      <w:r>
        <w:rPr>
          <w:b/>
          <w:bCs/>
        </w:rPr>
        <w:t xml:space="preserve">Hiding non-functionals inside functional language. </w:t>
      </w:r>
      <w:r>
        <w:t xml:space="preserve">"The system shall be fast" looks functional but specifies no behavior. It is a degenerate non-functional requirement and needs a measurable target (latency, throughput, percentile) or it cannot be verified.</w:t>
      </w:r>
    </w:p>
    <w:p>
      <w:pPr>
        <w:spacing w:after="80" w:line="264"/>
        <w:jc w:val="both"/>
      </w:pPr>
      <w:r>
        <w:rPr>
          <w:b/>
          <w:bCs/>
        </w:rPr>
        <w:t xml:space="preserve">Encoding design as requirement. </w:t>
      </w:r>
      <w:r>
        <w:t xml:space="preserve">"The system shall use PostgreSQL" is a design decision wearing requirements clothing. Unless an external mandate forces the choice, it belongs in architecture, not in the requirement set, where it would prematurely constrain implementation.</w:t>
      </w:r>
    </w:p>
    <w:p>
      <w:pPr>
        <w:spacing w:after="80" w:line="264"/>
        <w:jc w:val="both"/>
      </w:pPr>
      <w:r>
        <w:rPr>
          <w:b/>
          <w:bCs/>
        </w:rPr>
        <w:t xml:space="preserve">Skipping business and user levels. </w:t>
      </w:r>
      <w:r>
        <w:t xml:space="preserve">Teams jump to system requirements with no traceability upward. The result is a long list of features no one can justify and a system that ships without anyone able to say whether it succeeded.</w:t>
      </w:r>
    </w:p>
    <w:p>
      <w:pPr>
        <w:spacing w:after="80" w:line="264"/>
        <w:jc w:val="both"/>
      </w:pPr>
      <w:r>
        <w:rPr>
          <w:b/>
          <w:bCs/>
        </w:rPr>
        <w:t xml:space="preserve">Treating constraints as optional. </w:t>
      </w:r>
      <w:r>
        <w:t xml:space="preserve">Cost ceilings, mandated platforms, and operating-environment limits are often informal until they are violated, at which point the project must rework decisions that earlier classification would have flagged.</w:t>
      </w:r>
    </w:p>
    <w:p>
      <w:pPr>
        <w:spacing w:after="80" w:line="264"/>
        <w:jc w:val="both"/>
      </w:pPr>
      <w:r>
        <w:rPr>
          <w:b/>
          <w:bCs/>
        </w:rPr>
        <w:t xml:space="preserve">Letting regulatory requirements live only in legal documents. </w:t>
      </w:r>
      <w:r>
        <w:t xml:space="preserve">Compliance obligations belong in the requirements set, individually traced to the specific clauses they satisfy. Otherwise, the project depends on individuals remembering rules rather than on the artifact itself encoding them.</w:t>
      </w:r>
    </w:p>
    <w:p>
      <w:pPr>
        <w:spacing w:after="80" w:line="264"/>
        <w:jc w:val="both"/>
      </w:pPr>
      <w:r>
        <w:t xml:space="preserve">Every one of these pitfalls is the same underlying mistake: treating requirements work as a single-dimensional list rather than the multi-axis, multi-level discipline it actually is. The investment in proper categorization pays back through the entire project lifecycle—in clearer trade-off discussions, faster regulatory audits, more focused verification effort, and better alignment between what is built and what was actually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80" w:before="16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Management</dc:title>
  <dc:creator>Claude</dc:creator>
  <cp:lastModifiedBy>Un-named</cp:lastModifiedBy>
  <cp:revision>1</cp:revision>
  <dcterms:created xsi:type="dcterms:W3CDTF">2026-05-27T17:39:27.044Z</dcterms:created>
  <dcterms:modified xsi:type="dcterms:W3CDTF">2026-05-27T17:39:27.044Z</dcterms:modified>
</cp:coreProperties>
</file>

<file path=docProps/custom.xml><?xml version="1.0" encoding="utf-8"?>
<Properties xmlns="http://schemas.openxmlformats.org/officeDocument/2006/custom-properties" xmlns:vt="http://schemas.openxmlformats.org/officeDocument/2006/docPropsVTypes"/>
</file>