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1ABC9C"/>
          <w:sz w:val="72"/>
          <w:szCs w:val="72"/>
        </w:rPr>
        <w:t xml:space="preserve">FIXARS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DOCUMENTATION PACKAGE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Executive Summary of Deliverables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Documents Delivered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comprehensive documentation package has been created for the Fixars ecosystem: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200"/>
        <w:gridCol w:w="4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Enhanced PRD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771 para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Comprehensive PRD with all enhancements integrated: Financial Innovation Layer (Credit Score, Lending, Tokenization), AI/Intelligence Layer (Prediction Models, Fraud Detection, AI Co-Pilots), Ecosystem Expansion (Learn, Marketplace, Events), Trust &amp; Governance, Geographic Expansion (Diaspora, Francophone, Rural), and B2B/Enterprise features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Technical Specification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337 para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Deep-dive architecture document covering: System architecture, Core services (Identity, Payment, Communication), Credit Score Algorithm (full formula with 5 weighted components), AI/ML Models (success prediction, fraud detection), Event Bus architecture, Security architecture, and Infrastructure/DevOps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Implementation Roadmap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293 para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5-phase phased plan (2026-2028): Phase 1 Foundation, Phase 2 Launch, Phase 3 Intelligence (AI + Credit), Phase 4 Expansion (Ghana, Kenya, Enterprise), Phase 5 Leadership (Secondary market, Tokenization, Public APIs)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Business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291 para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Investor-ready document with: Executive Summary, Market Analysis (TAM/SAM/SOM), Product overview, SWOT Analysis, 5-year Financial Projections, Unit Economics (50:1 LTV:CAC), Go-to-Market Strategy, Team Build Plan, Funding Requirements, Exit Scenarios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4-Week Sprint 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398 para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Day-by-day development plan for MVP: Week 1 (Core Infrastructure), Week 2 (SkillsCanvas + ConceptNexus), Week 3 (InvestDen + CollaBoard), Week 4 (Integration + Launch). Includes team structure (18 engineers), task assignments, deliverables, and success criteria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Key Highlights Across Documents</w:t>
      </w:r>
    </w:p>
    <w:p>
      <w:pPr>
        <w:pStyle w:val="Heading2"/>
      </w:pPr>
      <w:r>
        <w:rPr>
          <w:rFonts w:ascii="Arial" w:cs="Arial" w:eastAsia="Arial" w:hAnsi="Arial"/>
        </w:rPr>
        <w:t xml:space="preserve">Credit Score Algorithm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From the Technical Specification - the proprietary Fixars Credit Score that transforms ecosystem activity into creditworthiness: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FCS = 300 + (550 × weighted_score)   [Range: 300-850]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weighted_score = 0.30×payment_history + 0.25×project_performance + 0.20×activity_depth + 0.15×tenure_stability + 0.10×network_quality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algorithm enables ecosystem participants to access formal credit products based on their platform activity - solving the massive problem of 95% of African SMEs lacking credit access.</w:t>
      </w:r>
    </w:p>
    <w:p>
      <w:pPr>
        <w:pStyle w:val="Heading2"/>
      </w:pPr>
      <w:r>
        <w:rPr>
          <w:rFonts w:ascii="Arial" w:cs="Arial" w:eastAsia="Arial" w:hAnsi="Arial"/>
        </w:rPr>
        <w:t xml:space="preserve">Financial Projections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From the Business Plan - realistic 5-year projections: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0"/>
        <w:gridCol w:w="1750"/>
        <w:gridCol w:w="1750"/>
        <w:gridCol w:w="177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Revenue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₦500M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₦1.4B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₦3.3B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₦9B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Net Income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-₦80M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₦300M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₦1.45B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₦5.5B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Net Margin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-16%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21%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44%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61%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USD Equivalent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$312K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$875K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$2.1M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$5.6M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Sprint Outcome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From the 4-Week Sprint Plan - what gets delivered: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weeks → Functional MVP of all 5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 engineers across 7 specialized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Alpha-ready for 500 concurrent users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Mobile apps submitted to TestFlight and Play Store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Unit Economics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Strong unit economics that demonstrate sustainable growth potential: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Customer Acquisition Cost (CAC)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₦300 (~$0.19)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Lifetime Value (LTV)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₦15,000 (~$9.38)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50:1 (exceptional)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 months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Implementation Timeline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From the Roadmap - key milestones: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930"/>
        <w:gridCol w:w="2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Q1-Q2 2026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Foundation: Core + MVP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Platform operational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Q3-Q4 2026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Launch: Nigeria release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100K users, ₦500M revenue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2027 H1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Intelligence: AI + Credit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Network effects accelerating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2027 H2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Expansion: Ghana, Kenya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International presence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2028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Leadership: Advanced features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Category leader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Year 1 Success Metrics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From the Enhanced PRD - targets for the first year: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User Acquisition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500,000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Verified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150,000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1+ action/month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Concepts Validated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10,000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ConceptNexus score ≥70%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Total Stakes 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 billion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Cumulative InvestDen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Projects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2,000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CollaBoard final milestone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Verified Talent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100,000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SkillsCanvas verified profiles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Platform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₦500 million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All streams combined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Cross-App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&gt;40%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Active in 2+ apps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Credit Scores Generated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50,000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Fixars Credit Score issued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Ecosystem Loans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₦500 million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Disbursed via partners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Investment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From the Business Plan - funding requirements and valuation trajectory: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of Funds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Seed (Now)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$10M pre-money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Product dev (50%), team (30%), marketing (15%), legal (5%)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Series A (2027)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$50M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International (40%), AI/ML (25%), credit (20%), team (15%)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Series B (2028)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$150M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Scale operations, enterprise, acquisitions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Exit (2030+)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$500M+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Strategic acquisition or IPO potential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Complete Document List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documents are available as professionally formatted Word documents: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Fixars_Enhanced_PRD_v2.docx - 771 paragraphs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Fixars_Technical_Specification.docx - 337 paragraphs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Fixars_Implementation_Roadmap.docx - 293 paragraphs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Fixars_Business_Plan.docx - 291 paragraphs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Fixars_4Week_Sprint_Plan.docx - 398 paragraphs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Total documentation: 2,090 paragraphs covering every aspect of the Fixars ecosystem from vision to day-by-day execution.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</w:rPr>
        <w:t xml:space="preserve">--- End of Summary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BC9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2026-02-10T17:14:32.523Z</dcterms:created>
  <dcterms:modified xsi:type="dcterms:W3CDTF">2026-02-10T17:14:32.524Z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