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E67E22"/>
          <w:sz w:val="72"/>
          <w:szCs w:val="72"/>
        </w:rPr>
        <w:t xml:space="preserve">FIXARS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C3E50"/>
          <w:sz w:val="44"/>
          <w:szCs w:val="44"/>
        </w:rPr>
        <w:t xml:space="preserve">STRATEGIC ENHANCEMENTS</w:t>
      </w:r>
    </w:p>
    <w:p>
      <w:pPr>
        <w:spacing w:before="30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Innovation, Sustainability, Scalability &amp; Market Impact</w:t>
      </w:r>
    </w:p>
    <w:p>
      <w:pPr>
        <w:spacing w:before="1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February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Strategic Enhancements for the Fixars Ecosystem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document identifies strategic enhancements that could make Fixars truly groundbreaking. These enhancements are organized by category, focusing on innovation, sustainability, scalability, and market impact.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Financial Innovation Layer</w:t>
      </w:r>
    </w:p>
    <w:p>
      <w:pPr>
        <w:pStyle w:val="Heading2"/>
      </w:pPr>
      <w:r>
        <w:rPr>
          <w:rFonts w:ascii="Arial" w:cs="Arial" w:eastAsia="Arial" w:hAnsi="Arial"/>
        </w:rPr>
        <w:t xml:space="preserve">1.1 Fixars Credit Score &amp; Lending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 proprietary credit scoring from ecosystem activity (validation history, project completions, payment reliability, stake returns)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Partner with banks/fintechs to offer ecosystem-backed loans: "You've completed 5 CollaBoard projects successfully—here's a ₦2M working capital line"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This solves a massive African problem: 95% of SMEs lack access to formal credit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Analogy: Think of it like how Alibaba's Ant Financial built lending on merchant transaction history</w:t>
      </w:r>
    </w:p>
    <w:p>
      <w:pPr>
        <w:pStyle w:val="Heading2"/>
      </w:pPr>
      <w:r>
        <w:rPr>
          <w:rFonts w:ascii="Arial" w:cs="Arial" w:eastAsia="Arial" w:hAnsi="Arial"/>
        </w:rPr>
        <w:t xml:space="preserve">1.2 Tokenization &amp; Fractional Ownership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Allow successful projects to tokenize equity post-CollaBoard completion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Investors can trade fractional stakes on a secondary market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Creates liquidity for early backers (currently locked until exit)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Regulatory path: Start with revenue-sharing tokens (less regulated than equity)</w:t>
      </w:r>
    </w:p>
    <w:p>
      <w:pPr>
        <w:pStyle w:val="Heading2"/>
      </w:pPr>
      <w:r>
        <w:rPr>
          <w:rFonts w:ascii="Arial" w:cs="Arial" w:eastAsia="Arial" w:hAnsi="Arial"/>
        </w:rPr>
        <w:t xml:space="preserve">1.3 Insurance Products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"Stake Insurance": Protect stakes against total loss for a premium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"Project Insurance": Cover milestone delays or team departures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sz w:val="22"/>
          <w:szCs w:val="22"/>
        </w:rPr>
        <w:t xml:space="preserve">"Freelancer Insurance": Income protection for SkillsCanvas contributors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Partner with insurtech players or build in-house</w:t>
      </w:r>
    </w:p>
    <w:p>
      <w:pPr>
        <w:pStyle w:val="Heading2"/>
      </w:pPr>
      <w:r>
        <w:rPr>
          <w:rFonts w:ascii="Arial" w:cs="Arial" w:eastAsia="Arial" w:hAnsi="Arial"/>
        </w:rPr>
        <w:t xml:space="preserve">1.4 Fixars Treasury &amp; Yield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Allow users to earn yield on idle wallet balances</w:t>
      </w:r>
    </w:p>
    <w:p>
      <w:pPr>
        <w:pStyle w:val="ListParagraph"/>
        <w:numPr>
          <w:ilvl w:val="0"/>
          <w:numId w:val="5"/>
        </w:numPr>
      </w:pPr>
      <w:r>
        <w:rPr>
          <w:rFonts w:ascii="Arial" w:cs="Arial" w:eastAsia="Arial" w:hAnsi="Arial"/>
          <w:sz w:val="22"/>
          <w:szCs w:val="22"/>
        </w:rPr>
        <w:t xml:space="preserve">Aggregate funds into low-risk investments (treasury bills, money market)</w:t>
      </w:r>
    </w:p>
    <w:p>
      <w:pPr>
        <w:pStyle w:val="ListParagraph"/>
        <w:numPr>
          <w:ilvl w:val="0"/>
          <w:numId w:val="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Offer "Fixars Savings Circles" (digital esusu/ajo) with ecosystem trust layer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AI &amp; Intelligence Layer</w:t>
      </w:r>
    </w:p>
    <w:p>
      <w:pPr>
        <w:pStyle w:val="Heading2"/>
      </w:pPr>
      <w:r>
        <w:rPr>
          <w:rFonts w:ascii="Arial" w:cs="Arial" w:eastAsia="Arial" w:hAnsi="Arial"/>
        </w:rPr>
        <w:t xml:space="preserve">2.1 Predictive Success Scoring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ML model trained on all ecosystem data: which concepts succeed, which teams deliver, which stakes return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"This concept has 73% probability of reaching funding based on similar validated ideas"</w:t>
      </w:r>
    </w:p>
    <w:p>
      <w:pPr>
        <w:pStyle w:val="ListParagraph"/>
        <w:numPr>
          <w:ilvl w:val="0"/>
          <w:numId w:val="6"/>
        </w:numPr>
      </w:pPr>
      <w:r>
        <w:rPr>
          <w:rFonts w:ascii="Arial" w:cs="Arial" w:eastAsia="Arial" w:hAnsi="Arial"/>
          <w:sz w:val="22"/>
          <w:szCs w:val="22"/>
        </w:rPr>
        <w:t xml:space="preserve">"This team configuration has historically delivered 40% faster than average"</w:t>
      </w:r>
    </w:p>
    <w:p>
      <w:pPr>
        <w:pStyle w:val="ListParagraph"/>
        <w:numPr>
          <w:ilvl w:val="0"/>
          <w:numId w:val="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Becomes a moat—more data = better predictions = more users = more data</w:t>
      </w:r>
    </w:p>
    <w:p>
      <w:pPr>
        <w:pStyle w:val="Heading2"/>
      </w:pPr>
      <w:r>
        <w:rPr>
          <w:rFonts w:ascii="Arial" w:cs="Arial" w:eastAsia="Arial" w:hAnsi="Arial"/>
        </w:rPr>
        <w:t xml:space="preserve">2.2 AI Co-Pilot for Each App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ConceptNexus: AI that helps refine concepts, identifies gaps, suggests pivots based on market data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InvestDen: Portfolio optimizer suggesting diversification, risk alerts, return projections</w:t>
      </w:r>
    </w:p>
    <w:p>
      <w:pPr>
        <w:pStyle w:val="ListParagraph"/>
        <w:numPr>
          <w:ilvl w:val="0"/>
          <w:numId w:val="7"/>
        </w:numPr>
      </w:pPr>
      <w:r>
        <w:rPr>
          <w:rFonts w:ascii="Arial" w:cs="Arial" w:eastAsia="Arial" w:hAnsi="Arial"/>
          <w:sz w:val="22"/>
          <w:szCs w:val="22"/>
        </w:rPr>
        <w:t xml:space="preserve">CollaBoard: Project assistant that flags delays, suggests task reassignments, writes status updates</w:t>
      </w:r>
    </w:p>
    <w:p>
      <w:pPr>
        <w:pStyle w:val="ListParagraph"/>
        <w:numPr>
          <w:ilvl w:val="0"/>
          <w:numId w:val="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SkillsCanvas: Career coach recommending skill development, rate optimization, opportunity matching</w:t>
      </w:r>
    </w:p>
    <w:p>
      <w:pPr>
        <w:pStyle w:val="Heading2"/>
      </w:pPr>
      <w:r>
        <w:rPr>
          <w:rFonts w:ascii="Arial" w:cs="Arial" w:eastAsia="Arial" w:hAnsi="Arial"/>
        </w:rPr>
        <w:t xml:space="preserve">2.3 Automated Due Diligence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AI that generates investment memos for InvestDen campaigns</w:t>
      </w:r>
    </w:p>
    <w:p>
      <w:pPr>
        <w:pStyle w:val="ListParagraph"/>
        <w:numPr>
          <w:ilvl w:val="0"/>
          <w:numId w:val="8"/>
        </w:numPr>
      </w:pPr>
      <w:r>
        <w:rPr>
          <w:rFonts w:ascii="Arial" w:cs="Arial" w:eastAsia="Arial" w:hAnsi="Arial"/>
          <w:sz w:val="22"/>
          <w:szCs w:val="22"/>
        </w:rPr>
        <w:t xml:space="preserve">Pulls in market data, competitor analysis, team background checks</w:t>
      </w:r>
    </w:p>
    <w:p>
      <w:pPr>
        <w:pStyle w:val="ListParagraph"/>
        <w:numPr>
          <w:ilvl w:val="0"/>
          <w:numId w:val="8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Reduces validation cost and time; democratizes sophisticated analysis</w:t>
      </w:r>
    </w:p>
    <w:p>
      <w:pPr>
        <w:pStyle w:val="Heading2"/>
      </w:pPr>
      <w:r>
        <w:rPr>
          <w:rFonts w:ascii="Arial" w:cs="Arial" w:eastAsia="Arial" w:hAnsi="Arial"/>
        </w:rPr>
        <w:t xml:space="preserve">2.4 Fraud &amp; Risk Detection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Real-time anomaly detection across all transactions</w:t>
      </w:r>
    </w:p>
    <w:p>
      <w:pPr>
        <w:pStyle w:val="ListParagraph"/>
        <w:numPr>
          <w:ilvl w:val="0"/>
          <w:numId w:val="9"/>
        </w:numPr>
      </w:pPr>
      <w:r>
        <w:rPr>
          <w:rFonts w:ascii="Arial" w:cs="Arial" w:eastAsia="Arial" w:hAnsi="Arial"/>
          <w:sz w:val="22"/>
          <w:szCs w:val="22"/>
        </w:rPr>
        <w:t xml:space="preserve">Identify coordinated manipulation (fake validations, rating rings)</w:t>
      </w:r>
    </w:p>
    <w:p>
      <w:pPr>
        <w:pStyle w:val="ListParagraph"/>
        <w:numPr>
          <w:ilvl w:val="0"/>
          <w:numId w:val="9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Flag high-risk patterns before damage occurs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Ecosystem Expansion</w:t>
      </w:r>
    </w:p>
    <w:p>
      <w:pPr>
        <w:pStyle w:val="Heading2"/>
      </w:pPr>
      <w:r>
        <w:rPr>
          <w:rFonts w:ascii="Arial" w:cs="Arial" w:eastAsia="Arial" w:hAnsi="Arial"/>
        </w:rPr>
        <w:t xml:space="preserve">3.1 Fixars Learn (Education Platform)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Courses on entrepreneurship, investing, specific skills—taught by successful ecosystem participants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Completion unlocks badges that boost SkillsCanvas profiles</w:t>
      </w:r>
    </w:p>
    <w:p>
      <w:pPr>
        <w:pStyle w:val="ListParagraph"/>
        <w:numPr>
          <w:ilvl w:val="0"/>
          <w:numId w:val="10"/>
        </w:numPr>
      </w:pPr>
      <w:r>
        <w:rPr>
          <w:rFonts w:ascii="Arial" w:cs="Arial" w:eastAsia="Arial" w:hAnsi="Arial"/>
          <w:sz w:val="22"/>
          <w:szCs w:val="22"/>
        </w:rPr>
        <w:t xml:space="preserve">Revenue share with instructors; creates content flywheel</w:t>
      </w:r>
    </w:p>
    <w:p>
      <w:pPr>
        <w:pStyle w:val="ListParagraph"/>
        <w:numPr>
          <w:ilvl w:val="0"/>
          <w:numId w:val="10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Example: "Taught by founders who raised ₦50M+ on InvestDen"</w:t>
      </w:r>
    </w:p>
    <w:p>
      <w:pPr>
        <w:pStyle w:val="Heading2"/>
      </w:pPr>
      <w:r>
        <w:rPr>
          <w:rFonts w:ascii="Arial" w:cs="Arial" w:eastAsia="Arial" w:hAnsi="Arial"/>
        </w:rPr>
        <w:t xml:space="preserve">3.2 Fixars Marketplace (Physical Products)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Allow validated hardware/physical product concepts to pre-sell through InvestDen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Integrate with logistics partners for fulfillment</w:t>
      </w:r>
    </w:p>
    <w:p>
      <w:pPr>
        <w:pStyle w:val="ListParagraph"/>
        <w:numPr>
          <w:ilvl w:val="0"/>
          <w:numId w:val="11"/>
        </w:numPr>
      </w:pPr>
      <w:r>
        <w:rPr>
          <w:rFonts w:ascii="Arial" w:cs="Arial" w:eastAsia="Arial" w:hAnsi="Arial"/>
          <w:sz w:val="22"/>
          <w:szCs w:val="22"/>
        </w:rPr>
        <w:t xml:space="preserve">Extends ecosystem beyond digital services</w:t>
      </w:r>
    </w:p>
    <w:p>
      <w:pPr>
        <w:pStyle w:val="ListParagraph"/>
        <w:numPr>
          <w:ilvl w:val="0"/>
          <w:numId w:val="11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Think: Kickstarter meets Jumia, with African trust infrastructure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3.3 Fixars Events (Live Experiences)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Virtual and physical demo days, pitch competitions, networking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"InvestDen Live": Top concepts pitch to assembled investors</w:t>
      </w:r>
    </w:p>
    <w:p>
      <w:pPr>
        <w:pStyle w:val="ListParagraph"/>
        <w:numPr>
          <w:ilvl w:val="0"/>
          <w:numId w:val="12"/>
        </w:numPr>
      </w:pPr>
      <w:r>
        <w:rPr>
          <w:rFonts w:ascii="Arial" w:cs="Arial" w:eastAsia="Arial" w:hAnsi="Arial"/>
          <w:sz w:val="22"/>
          <w:szCs w:val="22"/>
        </w:rPr>
        <w:t xml:space="preserve">"SkillsCanvas Showcase": Talent demonstrates skills in real-time</w:t>
      </w:r>
    </w:p>
    <w:p>
      <w:pPr>
        <w:pStyle w:val="ListParagraph"/>
        <w:numPr>
          <w:ilvl w:val="0"/>
          <w:numId w:val="1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Creates community, content, and press opportunities</w:t>
      </w:r>
    </w:p>
    <w:p>
      <w:pPr>
        <w:pStyle w:val="Heading2"/>
      </w:pPr>
      <w:r>
        <w:rPr>
          <w:rFonts w:ascii="Arial" w:cs="Arial" w:eastAsia="Arial" w:hAnsi="Arial"/>
        </w:rPr>
        <w:t xml:space="preserve">3.4 Fixars Research (Data &amp; Insights)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Anonymized, aggregated ecosystem data as research products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"African Startup Salary Report" from SkillsCanvas data</w:t>
      </w:r>
    </w:p>
    <w:p>
      <w:pPr>
        <w:pStyle w:val="ListParagraph"/>
        <w:numPr>
          <w:ilvl w:val="0"/>
          <w:numId w:val="13"/>
        </w:numPr>
      </w:pPr>
      <w:r>
        <w:rPr>
          <w:rFonts w:ascii="Arial" w:cs="Arial" w:eastAsia="Arial" w:hAnsi="Arial"/>
          <w:sz w:val="22"/>
          <w:szCs w:val="22"/>
        </w:rPr>
        <w:t xml:space="preserve">"Concept Validation Trends" from ConceptNexus</w:t>
      </w:r>
    </w:p>
    <w:p>
      <w:pPr>
        <w:pStyle w:val="ListParagraph"/>
        <w:numPr>
          <w:ilvl w:val="0"/>
          <w:numId w:val="1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Sold to corporates, investors, researchers; builds thought leadership</w:t>
      </w:r>
    </w:p>
    <w:p>
      <w:pPr>
        <w:pStyle w:val="Heading2"/>
      </w:pPr>
      <w:r>
        <w:rPr>
          <w:rFonts w:ascii="Arial" w:cs="Arial" w:eastAsia="Arial" w:hAnsi="Arial"/>
        </w:rPr>
        <w:t xml:space="preserve">3.5 Fixars Accelerator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Structured 12-week program for top-validated concepts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Combines funding (InvestDen), team (SkillsCanvas), execution (CollaBoard)</w:t>
      </w:r>
    </w:p>
    <w:p>
      <w:pPr>
        <w:pStyle w:val="ListParagraph"/>
        <w:numPr>
          <w:ilvl w:val="0"/>
          <w:numId w:val="14"/>
        </w:numPr>
      </w:pPr>
      <w:r>
        <w:rPr>
          <w:rFonts w:ascii="Arial" w:cs="Arial" w:eastAsia="Arial" w:hAnsi="Arial"/>
          <w:sz w:val="22"/>
          <w:szCs w:val="22"/>
        </w:rPr>
        <w:t xml:space="preserve">Mentorship from successful ecosystem alumni</w:t>
      </w:r>
    </w:p>
    <w:p>
      <w:pPr>
        <w:pStyle w:val="ListParagraph"/>
        <w:numPr>
          <w:ilvl w:val="0"/>
          <w:numId w:val="1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Equity stake in graduates creates aligned incentives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Trust &amp; Governance Innovation</w:t>
      </w:r>
    </w:p>
    <w:p>
      <w:pPr>
        <w:pStyle w:val="Heading2"/>
      </w:pPr>
      <w:r>
        <w:rPr>
          <w:rFonts w:ascii="Arial" w:cs="Arial" w:eastAsia="Arial" w:hAnsi="Arial"/>
        </w:rPr>
        <w:t xml:space="preserve">4.1 Decentralized Dispute Resolution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Community juries for disputes (not just platform staff)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Jurors selected based on reputation and domain expertise</w:t>
      </w:r>
    </w:p>
    <w:p>
      <w:pPr>
        <w:pStyle w:val="ListParagraph"/>
        <w:numPr>
          <w:ilvl w:val="0"/>
          <w:numId w:val="15"/>
        </w:numPr>
      </w:pPr>
      <w:r>
        <w:rPr>
          <w:rFonts w:ascii="Arial" w:cs="Arial" w:eastAsia="Arial" w:hAnsi="Arial"/>
          <w:sz w:val="22"/>
          <w:szCs w:val="22"/>
        </w:rPr>
        <w:t xml:space="preserve">Earn FXP for fair adjudication; lose reputation for biased decisions</w:t>
      </w:r>
    </w:p>
    <w:p>
      <w:pPr>
        <w:pStyle w:val="ListParagraph"/>
        <w:numPr>
          <w:ilvl w:val="0"/>
          <w:numId w:val="1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Scales dispute resolution without scaling headcount</w:t>
      </w:r>
    </w:p>
    <w:p>
      <w:pPr>
        <w:pStyle w:val="Heading2"/>
      </w:pPr>
      <w:r>
        <w:rPr>
          <w:rFonts w:ascii="Arial" w:cs="Arial" w:eastAsia="Arial" w:hAnsi="Arial"/>
        </w:rPr>
        <w:t xml:space="preserve">4.2 Transparent Governance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Publish ecosystem metrics publicly (weekly transparency reports)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Community voting on major platform decisions (fee changes, new features)</w:t>
      </w:r>
    </w:p>
    <w:p>
      <w:pPr>
        <w:pStyle w:val="ListParagraph"/>
        <w:numPr>
          <w:ilvl w:val="0"/>
          <w:numId w:val="16"/>
        </w:numPr>
      </w:pPr>
      <w:r>
        <w:rPr>
          <w:rFonts w:ascii="Arial" w:cs="Arial" w:eastAsia="Arial" w:hAnsi="Arial"/>
          <w:sz w:val="22"/>
          <w:szCs w:val="22"/>
        </w:rPr>
        <w:t xml:space="preserve">Token-based governance (long-term, post-regulatory clarity)</w:t>
      </w:r>
    </w:p>
    <w:p>
      <w:pPr>
        <w:pStyle w:val="ListParagraph"/>
        <w:numPr>
          <w:ilvl w:val="0"/>
          <w:numId w:val="1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Builds trust in market skeptical of platforms</w:t>
      </w:r>
    </w:p>
    <w:p>
      <w:pPr>
        <w:pStyle w:val="Heading2"/>
      </w:pPr>
      <w:r>
        <w:rPr>
          <w:rFonts w:ascii="Arial" w:cs="Arial" w:eastAsia="Arial" w:hAnsi="Arial"/>
        </w:rPr>
        <w:t xml:space="preserve">4.3 Portable Reputation (Blockchain-Backed)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Reputation credentials stored on blockchain, owned by users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Exportable to other platforms, employers, financial institutions</w:t>
      </w:r>
    </w:p>
    <w:p>
      <w:pPr>
        <w:pStyle w:val="ListParagraph"/>
        <w:numPr>
          <w:ilvl w:val="0"/>
          <w:numId w:val="17"/>
        </w:numPr>
      </w:pPr>
      <w:r>
        <w:rPr>
          <w:rFonts w:ascii="Arial" w:cs="Arial" w:eastAsia="Arial" w:hAnsi="Arial"/>
          <w:sz w:val="22"/>
          <w:szCs w:val="22"/>
        </w:rPr>
        <w:t xml:space="preserve">"Bring your Fixars reputation to apply for a bank loan"</w:t>
      </w:r>
    </w:p>
    <w:p>
      <w:pPr>
        <w:pStyle w:val="ListParagraph"/>
        <w:numPr>
          <w:ilvl w:val="0"/>
          <w:numId w:val="1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Creates real-world value for ecosystem participation</w:t>
      </w:r>
    </w:p>
    <w:p>
      <w:pPr>
        <w:pStyle w:val="Heading2"/>
      </w:pPr>
      <w:r>
        <w:rPr>
          <w:rFonts w:ascii="Arial" w:cs="Arial" w:eastAsia="Arial" w:hAnsi="Arial"/>
        </w:rPr>
        <w:t xml:space="preserve">4.4 Verified Impact Metrics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Track and publish ecosystem impact: jobs created, capital deployed, projects delivered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Third-party audited annual impact report</w:t>
      </w:r>
    </w:p>
    <w:p>
      <w:pPr>
        <w:pStyle w:val="ListParagraph"/>
        <w:numPr>
          <w:ilvl w:val="0"/>
          <w:numId w:val="18"/>
        </w:numPr>
      </w:pPr>
      <w:r>
        <w:rPr>
          <w:rFonts w:ascii="Arial" w:cs="Arial" w:eastAsia="Arial" w:hAnsi="Arial"/>
          <w:sz w:val="22"/>
          <w:szCs w:val="22"/>
        </w:rPr>
        <w:t xml:space="preserve">"Fixars has enabled ₦50B in economic activity and 10,000 jobs"</w:t>
      </w:r>
    </w:p>
    <w:p>
      <w:pPr>
        <w:pStyle w:val="ListParagraph"/>
        <w:numPr>
          <w:ilvl w:val="0"/>
          <w:numId w:val="18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Attracts impact investors, grants, and press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Geographic &amp; Demographic Expansion</w:t>
      </w:r>
    </w:p>
    <w:p>
      <w:pPr>
        <w:pStyle w:val="Heading2"/>
      </w:pPr>
      <w:r>
        <w:rPr>
          <w:rFonts w:ascii="Arial" w:cs="Arial" w:eastAsia="Arial" w:hAnsi="Arial"/>
        </w:rPr>
        <w:t xml:space="preserve">5.1 Diaspora Bridge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Enable African diaspora to participate as investors, validators, contributors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USD/GBP/EUR payment rails</w:t>
      </w:r>
    </w:p>
    <w:p>
      <w:pPr>
        <w:pStyle w:val="ListParagraph"/>
        <w:numPr>
          <w:ilvl w:val="0"/>
          <w:numId w:val="19"/>
        </w:numPr>
      </w:pPr>
      <w:r>
        <w:rPr>
          <w:rFonts w:ascii="Arial" w:cs="Arial" w:eastAsia="Arial" w:hAnsi="Arial"/>
          <w:sz w:val="22"/>
          <w:szCs w:val="22"/>
        </w:rPr>
        <w:t xml:space="preserve">"Invest in Nigerian innovation from London"</w:t>
      </w:r>
    </w:p>
    <w:p>
      <w:pPr>
        <w:pStyle w:val="ListParagraph"/>
        <w:numPr>
          <w:ilvl w:val="0"/>
          <w:numId w:val="19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Massive untapped capital pool ($40B+ annual remittances to Africa)</w:t>
      </w:r>
    </w:p>
    <w:p>
      <w:pPr>
        <w:pStyle w:val="Heading2"/>
      </w:pPr>
      <w:r>
        <w:rPr>
          <w:rFonts w:ascii="Arial" w:cs="Arial" w:eastAsia="Arial" w:hAnsi="Arial"/>
        </w:rPr>
        <w:t xml:space="preserve">5.2 Francophone Africa Expansion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Localize for Senegal, Côte d'Ivoire, Cameroon (French + local languages)</w:t>
      </w:r>
    </w:p>
    <w:p>
      <w:pPr>
        <w:pStyle w:val="ListParagraph"/>
        <w:numPr>
          <w:ilvl w:val="0"/>
          <w:numId w:val="20"/>
        </w:numPr>
      </w:pPr>
      <w:r>
        <w:rPr>
          <w:rFonts w:ascii="Arial" w:cs="Arial" w:eastAsia="Arial" w:hAnsi="Arial"/>
          <w:sz w:val="22"/>
          <w:szCs w:val="22"/>
        </w:rPr>
        <w:t xml:space="preserve">Partner with Orange Money, Wave for payments</w:t>
      </w:r>
    </w:p>
    <w:p>
      <w:pPr>
        <w:pStyle w:val="ListParagraph"/>
        <w:numPr>
          <w:ilvl w:val="0"/>
          <w:numId w:val="20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Different regulatory landscape; plan accordingly</w:t>
      </w:r>
    </w:p>
    <w:p>
      <w:pPr>
        <w:pStyle w:val="Heading2"/>
      </w:pPr>
      <w:r>
        <w:rPr>
          <w:rFonts w:ascii="Arial" w:cs="Arial" w:eastAsia="Arial" w:hAnsi="Arial"/>
        </w:rPr>
        <w:t xml:space="preserve">5.3 Rural &amp; Underserved Access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USSD interface for feature phones (huge rural population)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Agent network for cash-in/cash-out (like M-Pesa agents)</w:t>
      </w:r>
    </w:p>
    <w:p>
      <w:pPr>
        <w:pStyle w:val="ListParagraph"/>
        <w:numPr>
          <w:ilvl w:val="0"/>
          <w:numId w:val="21"/>
        </w:numPr>
      </w:pPr>
      <w:r>
        <w:rPr>
          <w:rFonts w:ascii="Arial" w:cs="Arial" w:eastAsia="Arial" w:hAnsi="Arial"/>
          <w:sz w:val="22"/>
          <w:szCs w:val="22"/>
        </w:rPr>
        <w:t xml:space="preserve">Offline-first design with periodic sync</w:t>
      </w:r>
    </w:p>
    <w:p>
      <w:pPr>
        <w:pStyle w:val="ListParagraph"/>
        <w:numPr>
          <w:ilvl w:val="0"/>
          <w:numId w:val="21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Voice-based interaction for low-literacy users</w:t>
      </w:r>
    </w:p>
    <w:p>
      <w:pPr>
        <w:pStyle w:val="Heading2"/>
      </w:pPr>
      <w:r>
        <w:rPr>
          <w:rFonts w:ascii="Arial" w:cs="Arial" w:eastAsia="Arial" w:hAnsi="Arial"/>
        </w:rPr>
        <w:t xml:space="preserve">5.4 Youth &amp; Student Focus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Reduced/waived fees for verified students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University partnerships for entrepreneurship courses</w:t>
      </w:r>
    </w:p>
    <w:p>
      <w:pPr>
        <w:pStyle w:val="ListParagraph"/>
        <w:numPr>
          <w:ilvl w:val="0"/>
          <w:numId w:val="22"/>
        </w:numPr>
      </w:pPr>
      <w:r>
        <w:rPr>
          <w:rFonts w:ascii="Arial" w:cs="Arial" w:eastAsia="Arial" w:hAnsi="Arial"/>
          <w:sz w:val="22"/>
          <w:szCs w:val="22"/>
        </w:rPr>
        <w:t xml:space="preserve">"First-time founder" tracks with extra support</w:t>
      </w:r>
    </w:p>
    <w:p>
      <w:pPr>
        <w:pStyle w:val="ListParagraph"/>
        <w:numPr>
          <w:ilvl w:val="0"/>
          <w:numId w:val="2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Capture users young; they grow with the ecosystem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B2B &amp; Enterprise Layer</w:t>
      </w:r>
    </w:p>
    <w:p>
      <w:pPr>
        <w:pStyle w:val="Heading2"/>
      </w:pPr>
      <w:r>
        <w:rPr>
          <w:rFonts w:ascii="Arial" w:cs="Arial" w:eastAsia="Arial" w:hAnsi="Arial"/>
        </w:rPr>
        <w:t xml:space="preserve">6.1 Corporate Innovation Pipeline</w:t>
      </w:r>
    </w:p>
    <w:p>
      <w:pPr>
        <w:pStyle w:val="ListParagraph"/>
        <w:numPr>
          <w:ilvl w:val="0"/>
          <w:numId w:val="23"/>
        </w:numPr>
      </w:pPr>
      <w:r>
        <w:rPr>
          <w:rFonts w:ascii="Arial" w:cs="Arial" w:eastAsia="Arial" w:hAnsi="Arial"/>
          <w:sz w:val="22"/>
          <w:szCs w:val="22"/>
        </w:rPr>
        <w:t xml:space="preserve">Companies post innovation challenges; ecosystem responds with concepts</w:t>
      </w:r>
    </w:p>
    <w:p>
      <w:pPr>
        <w:pStyle w:val="ListParagraph"/>
        <w:numPr>
          <w:ilvl w:val="0"/>
          <w:numId w:val="23"/>
        </w:numPr>
      </w:pPr>
      <w:r>
        <w:rPr>
          <w:rFonts w:ascii="Arial" w:cs="Arial" w:eastAsia="Arial" w:hAnsi="Arial"/>
          <w:sz w:val="22"/>
          <w:szCs w:val="22"/>
        </w:rPr>
        <w:t xml:space="preserve">Best concepts get funded and executed with corporate as customer</w:t>
      </w:r>
    </w:p>
    <w:p>
      <w:pPr>
        <w:pStyle w:val="ListParagraph"/>
        <w:numPr>
          <w:ilvl w:val="0"/>
          <w:numId w:val="23"/>
        </w:numPr>
      </w:pPr>
      <w:r>
        <w:rPr>
          <w:rFonts w:ascii="Arial" w:cs="Arial" w:eastAsia="Arial" w:hAnsi="Arial"/>
          <w:sz w:val="22"/>
          <w:szCs w:val="22"/>
        </w:rPr>
        <w:t xml:space="preserve">Revenue: Challenge fees + success bonuses</w:t>
      </w:r>
    </w:p>
    <w:p>
      <w:pPr>
        <w:pStyle w:val="ListParagraph"/>
        <w:numPr>
          <w:ilvl w:val="0"/>
          <w:numId w:val="2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Example: "MTN seeks IoT solutions for rural connectivity"</w:t>
      </w:r>
    </w:p>
    <w:p>
      <w:pPr>
        <w:pStyle w:val="Heading2"/>
      </w:pPr>
      <w:r>
        <w:rPr>
          <w:rFonts w:ascii="Arial" w:cs="Arial" w:eastAsia="Arial" w:hAnsi="Arial"/>
        </w:rPr>
        <w:t xml:space="preserve">6.2 Enterprise Talent Solutions</w:t>
      </w:r>
    </w:p>
    <w:p>
      <w:pPr>
        <w:pStyle w:val="ListParagraph"/>
        <w:numPr>
          <w:ilvl w:val="0"/>
          <w:numId w:val="24"/>
        </w:numPr>
      </w:pPr>
      <w:r>
        <w:rPr>
          <w:rFonts w:ascii="Arial" w:cs="Arial" w:eastAsia="Arial" w:hAnsi="Arial"/>
          <w:sz w:val="22"/>
          <w:szCs w:val="22"/>
        </w:rPr>
        <w:t xml:space="preserve">Bulk hiring from SkillsCanvas with enterprise SLAs</w:t>
      </w:r>
    </w:p>
    <w:p>
      <w:pPr>
        <w:pStyle w:val="ListParagraph"/>
        <w:numPr>
          <w:ilvl w:val="0"/>
          <w:numId w:val="24"/>
        </w:numPr>
      </w:pPr>
      <w:r>
        <w:rPr>
          <w:rFonts w:ascii="Arial" w:cs="Arial" w:eastAsia="Arial" w:hAnsi="Arial"/>
          <w:sz w:val="22"/>
          <w:szCs w:val="22"/>
        </w:rPr>
        <w:t xml:space="preserve">Dedicated account management, custom verification, compliance reporting</w:t>
      </w:r>
    </w:p>
    <w:p>
      <w:pPr>
        <w:pStyle w:val="ListParagraph"/>
        <w:numPr>
          <w:ilvl w:val="0"/>
          <w:numId w:val="24"/>
        </w:numPr>
      </w:pPr>
      <w:r>
        <w:rPr>
          <w:rFonts w:ascii="Arial" w:cs="Arial" w:eastAsia="Arial" w:hAnsi="Arial"/>
          <w:sz w:val="22"/>
          <w:szCs w:val="22"/>
        </w:rPr>
        <w:t xml:space="preserve">White-label option for internal innovation platforms</w:t>
      </w:r>
    </w:p>
    <w:p>
      <w:pPr>
        <w:pStyle w:val="ListParagraph"/>
        <w:numPr>
          <w:ilvl w:val="0"/>
          <w:numId w:val="2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Recurring revenue stream</w:t>
      </w:r>
    </w:p>
    <w:p>
      <w:pPr>
        <w:pStyle w:val="Heading2"/>
      </w:pPr>
      <w:r>
        <w:rPr>
          <w:rFonts w:ascii="Arial" w:cs="Arial" w:eastAsia="Arial" w:hAnsi="Arial"/>
        </w:rPr>
        <w:t xml:space="preserve">6.3 Government &amp; NGO Integration</w:t>
      </w:r>
    </w:p>
    <w:p>
      <w:pPr>
        <w:pStyle w:val="ListParagraph"/>
        <w:numPr>
          <w:ilvl w:val="0"/>
          <w:numId w:val="25"/>
        </w:numPr>
      </w:pPr>
      <w:r>
        <w:rPr>
          <w:rFonts w:ascii="Arial" w:cs="Arial" w:eastAsia="Arial" w:hAnsi="Arial"/>
          <w:sz w:val="22"/>
          <w:szCs w:val="22"/>
        </w:rPr>
        <w:t xml:space="preserve">Customized CollaBoard for government projects (transparency, accountability)</w:t>
      </w:r>
    </w:p>
    <w:p>
      <w:pPr>
        <w:pStyle w:val="ListParagraph"/>
        <w:numPr>
          <w:ilvl w:val="0"/>
          <w:numId w:val="25"/>
        </w:numPr>
      </w:pPr>
      <w:r>
        <w:rPr>
          <w:rFonts w:ascii="Arial" w:cs="Arial" w:eastAsia="Arial" w:hAnsi="Arial"/>
          <w:sz w:val="22"/>
          <w:szCs w:val="22"/>
        </w:rPr>
        <w:t xml:space="preserve">Grant disbursement through Fixars escrow (reduces corruption)</w:t>
      </w:r>
    </w:p>
    <w:p>
      <w:pPr>
        <w:pStyle w:val="ListParagraph"/>
        <w:numPr>
          <w:ilvl w:val="0"/>
          <w:numId w:val="25"/>
        </w:numPr>
      </w:pPr>
      <w:r>
        <w:rPr>
          <w:rFonts w:ascii="Arial" w:cs="Arial" w:eastAsia="Arial" w:hAnsi="Arial"/>
          <w:sz w:val="22"/>
          <w:szCs w:val="22"/>
        </w:rPr>
        <w:t xml:space="preserve">Impact project tracking for NGO funders</w:t>
      </w:r>
    </w:p>
    <w:p>
      <w:pPr>
        <w:pStyle w:val="ListParagraph"/>
        <w:numPr>
          <w:ilvl w:val="0"/>
          <w:numId w:val="2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Could become infrastructure for development spending</w:t>
      </w:r>
    </w:p>
    <w:p>
      <w:pPr>
        <w:pStyle w:val="Heading2"/>
      </w:pPr>
      <w:r>
        <w:rPr>
          <w:rFonts w:ascii="Arial" w:cs="Arial" w:eastAsia="Arial" w:hAnsi="Arial"/>
        </w:rPr>
        <w:t xml:space="preserve">6.4 API Economy</w:t>
      </w:r>
    </w:p>
    <w:p>
      <w:pPr>
        <w:pStyle w:val="ListParagraph"/>
        <w:numPr>
          <w:ilvl w:val="0"/>
          <w:numId w:val="26"/>
        </w:numPr>
      </w:pPr>
      <w:r>
        <w:rPr>
          <w:rFonts w:ascii="Arial" w:cs="Arial" w:eastAsia="Arial" w:hAnsi="Arial"/>
          <w:sz w:val="22"/>
          <w:szCs w:val="22"/>
        </w:rPr>
        <w:t xml:space="preserve">Public APIs for third parties to integrate Fixars capabilities</w:t>
      </w:r>
    </w:p>
    <w:p>
      <w:pPr>
        <w:pStyle w:val="ListParagraph"/>
        <w:numPr>
          <w:ilvl w:val="0"/>
          <w:numId w:val="26"/>
        </w:numPr>
      </w:pPr>
      <w:r>
        <w:rPr>
          <w:rFonts w:ascii="Arial" w:cs="Arial" w:eastAsia="Arial" w:hAnsi="Arial"/>
          <w:sz w:val="22"/>
          <w:szCs w:val="22"/>
        </w:rPr>
        <w:t xml:space="preserve">Verification-as-a-Service (use Fixars reputation externally)</w:t>
      </w:r>
    </w:p>
    <w:p>
      <w:pPr>
        <w:pStyle w:val="ListParagraph"/>
        <w:numPr>
          <w:ilvl w:val="0"/>
          <w:numId w:val="26"/>
        </w:numPr>
      </w:pPr>
      <w:r>
        <w:rPr>
          <w:rFonts w:ascii="Arial" w:cs="Arial" w:eastAsia="Arial" w:hAnsi="Arial"/>
          <w:sz w:val="22"/>
          <w:szCs w:val="22"/>
        </w:rPr>
        <w:t xml:space="preserve">Payment/escrow-as-a-Service for other platforms</w:t>
      </w:r>
    </w:p>
    <w:p>
      <w:pPr>
        <w:pStyle w:val="ListParagraph"/>
        <w:numPr>
          <w:ilvl w:val="0"/>
          <w:numId w:val="2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New revenue stream; extends ecosystem reach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Sustainability &amp; Social Impact</w:t>
      </w:r>
    </w:p>
    <w:p>
      <w:pPr>
        <w:pStyle w:val="Heading2"/>
      </w:pPr>
      <w:r>
        <w:rPr>
          <w:rFonts w:ascii="Arial" w:cs="Arial" w:eastAsia="Arial" w:hAnsi="Arial"/>
        </w:rPr>
        <w:t xml:space="preserve">7.1 Green Projects Track</w:t>
      </w:r>
    </w:p>
    <w:p>
      <w:pPr>
        <w:pStyle w:val="ListParagraph"/>
        <w:numPr>
          <w:ilvl w:val="0"/>
          <w:numId w:val="27"/>
        </w:numPr>
      </w:pPr>
      <w:r>
        <w:rPr>
          <w:rFonts w:ascii="Arial" w:cs="Arial" w:eastAsia="Arial" w:hAnsi="Arial"/>
          <w:sz w:val="22"/>
          <w:szCs w:val="22"/>
        </w:rPr>
        <w:t xml:space="preserve">Special category for climate/sustainability concepts</w:t>
      </w:r>
    </w:p>
    <w:p>
      <w:pPr>
        <w:pStyle w:val="ListParagraph"/>
        <w:numPr>
          <w:ilvl w:val="0"/>
          <w:numId w:val="27"/>
        </w:numPr>
      </w:pPr>
      <w:r>
        <w:rPr>
          <w:rFonts w:ascii="Arial" w:cs="Arial" w:eastAsia="Arial" w:hAnsi="Arial"/>
          <w:sz w:val="22"/>
          <w:szCs w:val="22"/>
        </w:rPr>
        <w:t xml:space="preserve">Subsidized validation, featured placement, impact investor matching</w:t>
      </w:r>
    </w:p>
    <w:p>
      <w:pPr>
        <w:pStyle w:val="ListParagraph"/>
        <w:numPr>
          <w:ilvl w:val="0"/>
          <w:numId w:val="27"/>
        </w:numPr>
      </w:pPr>
      <w:r>
        <w:rPr>
          <w:rFonts w:ascii="Arial" w:cs="Arial" w:eastAsia="Arial" w:hAnsi="Arial"/>
          <w:sz w:val="22"/>
          <w:szCs w:val="22"/>
        </w:rPr>
        <w:t xml:space="preserve">Carbon credit integration for measurable environmental projects</w:t>
      </w:r>
    </w:p>
    <w:p>
      <w:pPr>
        <w:pStyle w:val="ListParagraph"/>
        <w:numPr>
          <w:ilvl w:val="0"/>
          <w:numId w:val="2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Aligns with global ESG funding trends</w:t>
      </w:r>
    </w:p>
    <w:p>
      <w:pPr>
        <w:pStyle w:val="Heading2"/>
      </w:pPr>
      <w:r>
        <w:rPr>
          <w:rFonts w:ascii="Arial" w:cs="Arial" w:eastAsia="Arial" w:hAnsi="Arial"/>
        </w:rPr>
        <w:t xml:space="preserve">7.2 Social Enterprise Support</w:t>
      </w:r>
    </w:p>
    <w:p>
      <w:pPr>
        <w:pStyle w:val="ListParagraph"/>
        <w:numPr>
          <w:ilvl w:val="0"/>
          <w:numId w:val="28"/>
        </w:numPr>
      </w:pPr>
      <w:r>
        <w:rPr>
          <w:rFonts w:ascii="Arial" w:cs="Arial" w:eastAsia="Arial" w:hAnsi="Arial"/>
          <w:sz w:val="22"/>
          <w:szCs w:val="22"/>
        </w:rPr>
        <w:t xml:space="preserve">Reduced fees for verified social enterprises</w:t>
      </w:r>
    </w:p>
    <w:p>
      <w:pPr>
        <w:pStyle w:val="ListParagraph"/>
        <w:numPr>
          <w:ilvl w:val="0"/>
          <w:numId w:val="28"/>
        </w:numPr>
      </w:pPr>
      <w:r>
        <w:rPr>
          <w:rFonts w:ascii="Arial" w:cs="Arial" w:eastAsia="Arial" w:hAnsi="Arial"/>
          <w:sz w:val="22"/>
          <w:szCs w:val="22"/>
        </w:rPr>
        <w:t xml:space="preserve">Impact measurement built into CollaBoard milestones</w:t>
      </w:r>
    </w:p>
    <w:p>
      <w:pPr>
        <w:pStyle w:val="ListParagraph"/>
        <w:numPr>
          <w:ilvl w:val="0"/>
          <w:numId w:val="28"/>
        </w:numPr>
      </w:pPr>
      <w:r>
        <w:rPr>
          <w:rFonts w:ascii="Arial" w:cs="Arial" w:eastAsia="Arial" w:hAnsi="Arial"/>
          <w:sz w:val="22"/>
          <w:szCs w:val="22"/>
        </w:rPr>
        <w:t xml:space="preserve">Connect with impact investors specifically seeking social returns</w:t>
      </w:r>
    </w:p>
    <w:p>
      <w:pPr>
        <w:pStyle w:val="ListParagraph"/>
        <w:numPr>
          <w:ilvl w:val="0"/>
          <w:numId w:val="28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"B-Corp for Africa" certification potential</w:t>
      </w:r>
    </w:p>
    <w:p>
      <w:pPr>
        <w:pStyle w:val="Heading2"/>
      </w:pPr>
      <w:r>
        <w:rPr>
          <w:rFonts w:ascii="Arial" w:cs="Arial" w:eastAsia="Arial" w:hAnsi="Arial"/>
        </w:rPr>
        <w:t xml:space="preserve">7.3 Women &amp; Underrepresented Founder Focus</w:t>
      </w:r>
    </w:p>
    <w:p>
      <w:pPr>
        <w:pStyle w:val="ListParagraph"/>
        <w:numPr>
          <w:ilvl w:val="0"/>
          <w:numId w:val="29"/>
        </w:numPr>
      </w:pPr>
      <w:r>
        <w:rPr>
          <w:rFonts w:ascii="Arial" w:cs="Arial" w:eastAsia="Arial" w:hAnsi="Arial"/>
          <w:sz w:val="22"/>
          <w:szCs w:val="22"/>
        </w:rPr>
        <w:t xml:space="preserve">Dedicated funding pools for women-led ventures</w:t>
      </w:r>
    </w:p>
    <w:p>
      <w:pPr>
        <w:pStyle w:val="ListParagraph"/>
        <w:numPr>
          <w:ilvl w:val="0"/>
          <w:numId w:val="29"/>
        </w:numPr>
      </w:pPr>
      <w:r>
        <w:rPr>
          <w:rFonts w:ascii="Arial" w:cs="Arial" w:eastAsia="Arial" w:hAnsi="Arial"/>
          <w:sz w:val="22"/>
          <w:szCs w:val="22"/>
        </w:rPr>
        <w:t xml:space="preserve">Mentorship matching with successful women founders</w:t>
      </w:r>
    </w:p>
    <w:p>
      <w:pPr>
        <w:pStyle w:val="ListParagraph"/>
        <w:numPr>
          <w:ilvl w:val="0"/>
          <w:numId w:val="29"/>
        </w:numPr>
      </w:pPr>
      <w:r>
        <w:rPr>
          <w:rFonts w:ascii="Arial" w:cs="Arial" w:eastAsia="Arial" w:hAnsi="Arial"/>
          <w:sz w:val="22"/>
          <w:szCs w:val="22"/>
        </w:rPr>
        <w:t xml:space="preserve">Track and publish diversity metrics</w:t>
      </w:r>
    </w:p>
    <w:p>
      <w:pPr>
        <w:pStyle w:val="ListParagraph"/>
        <w:numPr>
          <w:ilvl w:val="0"/>
          <w:numId w:val="29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Address massive funding gap (women receive &lt;3% of African VC)</w:t>
      </w:r>
    </w:p>
    <w:p>
      <w:pPr>
        <w:pStyle w:val="Heading2"/>
      </w:pPr>
      <w:r>
        <w:rPr>
          <w:rFonts w:ascii="Arial" w:cs="Arial" w:eastAsia="Arial" w:hAnsi="Arial"/>
        </w:rPr>
        <w:t xml:space="preserve">7.4 Skills for Employment Program</w:t>
      </w:r>
    </w:p>
    <w:p>
      <w:pPr>
        <w:pStyle w:val="ListParagraph"/>
        <w:numPr>
          <w:ilvl w:val="0"/>
          <w:numId w:val="30"/>
        </w:numPr>
      </w:pPr>
      <w:r>
        <w:rPr>
          <w:rFonts w:ascii="Arial" w:cs="Arial" w:eastAsia="Arial" w:hAnsi="Arial"/>
          <w:sz w:val="22"/>
          <w:szCs w:val="22"/>
        </w:rPr>
        <w:t xml:space="preserve">Partner with governments on youth employment initiatives</w:t>
      </w:r>
    </w:p>
    <w:p>
      <w:pPr>
        <w:pStyle w:val="ListParagraph"/>
        <w:numPr>
          <w:ilvl w:val="0"/>
          <w:numId w:val="30"/>
        </w:numPr>
      </w:pPr>
      <w:r>
        <w:rPr>
          <w:rFonts w:ascii="Arial" w:cs="Arial" w:eastAsia="Arial" w:hAnsi="Arial"/>
          <w:sz w:val="22"/>
          <w:szCs w:val="22"/>
        </w:rPr>
        <w:t xml:space="preserve">Free skill assessments and training pathways</w:t>
      </w:r>
    </w:p>
    <w:p>
      <w:pPr>
        <w:pStyle w:val="ListParagraph"/>
        <w:numPr>
          <w:ilvl w:val="0"/>
          <w:numId w:val="30"/>
        </w:numPr>
      </w:pPr>
      <w:r>
        <w:rPr>
          <w:rFonts w:ascii="Arial" w:cs="Arial" w:eastAsia="Arial" w:hAnsi="Arial"/>
          <w:sz w:val="22"/>
          <w:szCs w:val="22"/>
        </w:rPr>
        <w:t xml:space="preserve">Guaranteed project opportunities for graduates</w:t>
      </w:r>
    </w:p>
    <w:p>
      <w:pPr>
        <w:pStyle w:val="ListParagraph"/>
        <w:numPr>
          <w:ilvl w:val="0"/>
          <w:numId w:val="30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Social impact + revenue from government contracts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Technical Infrastructure</w:t>
      </w:r>
    </w:p>
    <w:p>
      <w:pPr>
        <w:pStyle w:val="Heading2"/>
      </w:pPr>
      <w:r>
        <w:rPr>
          <w:rFonts w:ascii="Arial" w:cs="Arial" w:eastAsia="Arial" w:hAnsi="Arial"/>
        </w:rPr>
        <w:t xml:space="preserve">8.1 Multi-Tenancy for Country Expansion</w:t>
      </w:r>
    </w:p>
    <w:p>
      <w:pPr>
        <w:pStyle w:val="ListParagraph"/>
        <w:numPr>
          <w:ilvl w:val="0"/>
          <w:numId w:val="31"/>
        </w:numPr>
      </w:pPr>
      <w:r>
        <w:rPr>
          <w:rFonts w:ascii="Arial" w:cs="Arial" w:eastAsia="Arial" w:hAnsi="Arial"/>
          <w:sz w:val="22"/>
          <w:szCs w:val="22"/>
        </w:rPr>
        <w:t xml:space="preserve">Architecture that supports country-specific instances</w:t>
      </w:r>
    </w:p>
    <w:p>
      <w:pPr>
        <w:pStyle w:val="ListParagraph"/>
        <w:numPr>
          <w:ilvl w:val="0"/>
          <w:numId w:val="31"/>
        </w:numPr>
      </w:pPr>
      <w:r>
        <w:rPr>
          <w:rFonts w:ascii="Arial" w:cs="Arial" w:eastAsia="Arial" w:hAnsi="Arial"/>
          <w:sz w:val="22"/>
          <w:szCs w:val="22"/>
        </w:rPr>
        <w:t xml:space="preserve">Local payment rails, regulatory compliance, currency</w:t>
      </w:r>
    </w:p>
    <w:p>
      <w:pPr>
        <w:pStyle w:val="ListParagraph"/>
        <w:numPr>
          <w:ilvl w:val="0"/>
          <w:numId w:val="31"/>
        </w:numPr>
      </w:pPr>
      <w:r>
        <w:rPr>
          <w:rFonts w:ascii="Arial" w:cs="Arial" w:eastAsia="Arial" w:hAnsi="Arial"/>
          <w:sz w:val="22"/>
          <w:szCs w:val="22"/>
        </w:rPr>
        <w:t xml:space="preserve">Shared core infrastructure, localized user experience</w:t>
      </w:r>
    </w:p>
    <w:p>
      <w:pPr>
        <w:pStyle w:val="ListParagraph"/>
        <w:numPr>
          <w:ilvl w:val="0"/>
          <w:numId w:val="31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Enables rapid geographic scaling</w:t>
      </w:r>
    </w:p>
    <w:p>
      <w:pPr>
        <w:pStyle w:val="Heading2"/>
      </w:pPr>
      <w:r>
        <w:rPr>
          <w:rFonts w:ascii="Arial" w:cs="Arial" w:eastAsia="Arial" w:hAnsi="Arial"/>
        </w:rPr>
        <w:t xml:space="preserve">8.2 Real-Time Everything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WebSocket-based live collaboration (Google Docs-level)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Real-time stake movement and odds (like trading platforms)</w:t>
      </w:r>
    </w:p>
    <w:p>
      <w:pPr>
        <w:pStyle w:val="ListParagraph"/>
        <w:numPr>
          <w:ilvl w:val="0"/>
          <w:numId w:val="32"/>
        </w:numPr>
      </w:pPr>
      <w:r>
        <w:rPr>
          <w:rFonts w:ascii="Arial" w:cs="Arial" w:eastAsia="Arial" w:hAnsi="Arial"/>
          <w:sz w:val="22"/>
          <w:szCs w:val="22"/>
        </w:rPr>
        <w:t xml:space="preserve">Live activity feeds across ecosystem</w:t>
      </w:r>
    </w:p>
    <w:p>
      <w:pPr>
        <w:pStyle w:val="ListParagraph"/>
        <w:numPr>
          <w:ilvl w:val="0"/>
          <w:numId w:val="3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Differentiates from slower competitors</w:t>
      </w:r>
    </w:p>
    <w:p>
      <w:pPr>
        <w:pStyle w:val="Heading2"/>
      </w:pPr>
      <w:r>
        <w:rPr>
          <w:rFonts w:ascii="Arial" w:cs="Arial" w:eastAsia="Arial" w:hAnsi="Arial"/>
        </w:rPr>
        <w:t xml:space="preserve">8.3 Interoperability Standards</w:t>
      </w:r>
    </w:p>
    <w:p>
      <w:pPr>
        <w:pStyle w:val="ListParagraph"/>
        <w:numPr>
          <w:ilvl w:val="0"/>
          <w:numId w:val="33"/>
        </w:numPr>
      </w:pPr>
      <w:r>
        <w:rPr>
          <w:rFonts w:ascii="Arial" w:cs="Arial" w:eastAsia="Arial" w:hAnsi="Arial"/>
          <w:sz w:val="22"/>
          <w:szCs w:val="22"/>
        </w:rPr>
        <w:t xml:space="preserve">Build on open standards where possible</w:t>
      </w:r>
    </w:p>
    <w:p>
      <w:pPr>
        <w:pStyle w:val="ListParagraph"/>
        <w:numPr>
          <w:ilvl w:val="0"/>
          <w:numId w:val="33"/>
        </w:numPr>
      </w:pPr>
      <w:r>
        <w:rPr>
          <w:rFonts w:ascii="Arial" w:cs="Arial" w:eastAsia="Arial" w:hAnsi="Arial"/>
          <w:sz w:val="22"/>
          <w:szCs w:val="22"/>
        </w:rPr>
        <w:t xml:space="preserve">Allow data portability (users can export their data)</w:t>
      </w:r>
    </w:p>
    <w:p>
      <w:pPr>
        <w:pStyle w:val="ListParagraph"/>
        <w:numPr>
          <w:ilvl w:val="0"/>
          <w:numId w:val="33"/>
        </w:numPr>
      </w:pPr>
      <w:r>
        <w:rPr>
          <w:rFonts w:ascii="Arial" w:cs="Arial" w:eastAsia="Arial" w:hAnsi="Arial"/>
          <w:sz w:val="22"/>
          <w:szCs w:val="22"/>
        </w:rPr>
        <w:t xml:space="preserve">Consider W3C Verifiable Credentials for reputation</w:t>
      </w:r>
    </w:p>
    <w:p>
      <w:pPr>
        <w:pStyle w:val="ListParagraph"/>
        <w:numPr>
          <w:ilvl w:val="0"/>
          <w:numId w:val="3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Future-proofs against regulatory mandates</w:t>
      </w:r>
    </w:p>
    <w:p>
      <w:pPr>
        <w:pStyle w:val="Heading2"/>
      </w:pPr>
      <w:r>
        <w:rPr>
          <w:rFonts w:ascii="Arial" w:cs="Arial" w:eastAsia="Arial" w:hAnsi="Arial"/>
        </w:rPr>
        <w:t xml:space="preserve">8.4 Edge Computing for Offline</w:t>
      </w:r>
    </w:p>
    <w:p>
      <w:pPr>
        <w:pStyle w:val="ListParagraph"/>
        <w:numPr>
          <w:ilvl w:val="0"/>
          <w:numId w:val="34"/>
        </w:numPr>
      </w:pPr>
      <w:r>
        <w:rPr>
          <w:rFonts w:ascii="Arial" w:cs="Arial" w:eastAsia="Arial" w:hAnsi="Arial"/>
          <w:sz w:val="22"/>
          <w:szCs w:val="22"/>
        </w:rPr>
        <w:t xml:space="preserve">Sophisticated offline capability with smart sync</w:t>
      </w:r>
    </w:p>
    <w:p>
      <w:pPr>
        <w:pStyle w:val="ListParagraph"/>
        <w:numPr>
          <w:ilvl w:val="0"/>
          <w:numId w:val="34"/>
        </w:numPr>
      </w:pPr>
      <w:r>
        <w:rPr>
          <w:rFonts w:ascii="Arial" w:cs="Arial" w:eastAsia="Arial" w:hAnsi="Arial"/>
          <w:sz w:val="22"/>
          <w:szCs w:val="22"/>
        </w:rPr>
        <w:t xml:space="preserve">Local-first architecture for unreliable connectivity</w:t>
      </w:r>
    </w:p>
    <w:p>
      <w:pPr>
        <w:pStyle w:val="ListParagraph"/>
        <w:numPr>
          <w:ilvl w:val="0"/>
          <w:numId w:val="34"/>
        </w:numPr>
      </w:pPr>
      <w:r>
        <w:rPr>
          <w:rFonts w:ascii="Arial" w:cs="Arial" w:eastAsia="Arial" w:hAnsi="Arial"/>
          <w:sz w:val="22"/>
          <w:szCs w:val="22"/>
        </w:rPr>
        <w:t xml:space="preserve">Critical for African market penetration</w:t>
      </w:r>
    </w:p>
    <w:p>
      <w:pPr>
        <w:pStyle w:val="ListParagraph"/>
        <w:numPr>
          <w:ilvl w:val="0"/>
          <w:numId w:val="34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Technical moat that's hard to replicate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Monetization Innovation</w:t>
      </w:r>
    </w:p>
    <w:p>
      <w:pPr>
        <w:pStyle w:val="Heading2"/>
      </w:pPr>
      <w:r>
        <w:rPr>
          <w:rFonts w:ascii="Arial" w:cs="Arial" w:eastAsia="Arial" w:hAnsi="Arial"/>
        </w:rPr>
        <w:t xml:space="preserve">9.1 Fixars Business (SaaS Tier)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Monthly subscription for teams/companies using ecosystem</w:t>
      </w:r>
    </w:p>
    <w:p>
      <w:pPr>
        <w:pStyle w:val="ListParagraph"/>
        <w:numPr>
          <w:ilvl w:val="0"/>
          <w:numId w:val="35"/>
        </w:numPr>
      </w:pPr>
      <w:r>
        <w:rPr>
          <w:rFonts w:ascii="Arial" w:cs="Arial" w:eastAsia="Arial" w:hAnsi="Arial"/>
          <w:sz w:val="22"/>
          <w:szCs w:val="22"/>
        </w:rPr>
        <w:t xml:space="preserve">Advanced analytics, dedicated support, custom integrations</w:t>
      </w:r>
    </w:p>
    <w:p>
      <w:pPr>
        <w:pStyle w:val="ListParagraph"/>
        <w:numPr>
          <w:ilvl w:val="0"/>
          <w:numId w:val="35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Predictable recurring revenue vs. transaction-based</w:t>
      </w:r>
    </w:p>
    <w:p>
      <w:pPr>
        <w:pStyle w:val="Heading2"/>
      </w:pPr>
      <w:r>
        <w:rPr>
          <w:rFonts w:ascii="Arial" w:cs="Arial" w:eastAsia="Arial" w:hAnsi="Arial"/>
        </w:rPr>
        <w:t xml:space="preserve">9.2 Advertising Platform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Promoted concepts, featured profiles, sponsored content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Auction-based pricing; performance tracking</w:t>
      </w:r>
    </w:p>
    <w:p>
      <w:pPr>
        <w:pStyle w:val="ListParagraph"/>
        <w:numPr>
          <w:ilvl w:val="0"/>
          <w:numId w:val="36"/>
        </w:numPr>
      </w:pPr>
      <w:r>
        <w:rPr>
          <w:rFonts w:ascii="Arial" w:cs="Arial" w:eastAsia="Arial" w:hAnsi="Arial"/>
          <w:sz w:val="22"/>
          <w:szCs w:val="22"/>
        </w:rPr>
        <w:t xml:space="preserve">Revenue sharing with top contributors (as promised)</w:t>
      </w:r>
    </w:p>
    <w:p>
      <w:pPr>
        <w:pStyle w:val="ListParagraph"/>
        <w:numPr>
          <w:ilvl w:val="0"/>
          <w:numId w:val="36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Only activate once user base justifies</w:t>
      </w:r>
    </w:p>
    <w:p>
      <w:pPr>
        <w:pStyle w:val="Heading2"/>
      </w:pPr>
      <w:r>
        <w:rPr>
          <w:rFonts w:ascii="Arial" w:cs="Arial" w:eastAsia="Arial" w:hAnsi="Arial"/>
        </w:rPr>
        <w:t xml:space="preserve">9.3 Data Licensing</w:t>
      </w:r>
    </w:p>
    <w:p>
      <w:pPr>
        <w:pStyle w:val="ListParagraph"/>
        <w:numPr>
          <w:ilvl w:val="0"/>
          <w:numId w:val="37"/>
        </w:numPr>
      </w:pPr>
      <w:r>
        <w:rPr>
          <w:rFonts w:ascii="Arial" w:cs="Arial" w:eastAsia="Arial" w:hAnsi="Arial"/>
          <w:sz w:val="22"/>
          <w:szCs w:val="22"/>
        </w:rPr>
        <w:t xml:space="preserve">Anonymized, aggregated insights sold to: Investors (market intelligence), Corporates (talent/innovation trends), Researchers (academic studies)</w:t>
      </w:r>
    </w:p>
    <w:p>
      <w:pPr>
        <w:pStyle w:val="ListParagraph"/>
        <w:numPr>
          <w:ilvl w:val="0"/>
          <w:numId w:val="37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High-margin revenue stream</w:t>
      </w:r>
    </w:p>
    <w:p>
      <w:pPr>
        <w:pStyle w:val="Heading2"/>
      </w:pPr>
      <w:r>
        <w:rPr>
          <w:rFonts w:ascii="Arial" w:cs="Arial" w:eastAsia="Arial" w:hAnsi="Arial"/>
        </w:rPr>
        <w:t xml:space="preserve">9.4 Fixars Capital (Venture Arm)</w:t>
      </w:r>
    </w:p>
    <w:p>
      <w:pPr>
        <w:pStyle w:val="ListParagraph"/>
        <w:numPr>
          <w:ilvl w:val="0"/>
          <w:numId w:val="38"/>
        </w:numPr>
      </w:pPr>
      <w:r>
        <w:rPr>
          <w:rFonts w:ascii="Arial" w:cs="Arial" w:eastAsia="Arial" w:hAnsi="Arial"/>
          <w:sz w:val="22"/>
          <w:szCs w:val="22"/>
        </w:rPr>
        <w:t xml:space="preserve">Take small stakes in exceptional ecosystem projects</w:t>
      </w:r>
    </w:p>
    <w:p>
      <w:pPr>
        <w:pStyle w:val="ListParagraph"/>
        <w:numPr>
          <w:ilvl w:val="0"/>
          <w:numId w:val="38"/>
        </w:numPr>
      </w:pPr>
      <w:r>
        <w:rPr>
          <w:rFonts w:ascii="Arial" w:cs="Arial" w:eastAsia="Arial" w:hAnsi="Arial"/>
          <w:sz w:val="22"/>
          <w:szCs w:val="22"/>
        </w:rPr>
        <w:t xml:space="preserve">Use platform data advantage for deal selection</w:t>
      </w:r>
    </w:p>
    <w:p>
      <w:pPr>
        <w:pStyle w:val="ListParagraph"/>
        <w:numPr>
          <w:ilvl w:val="0"/>
          <w:numId w:val="38"/>
        </w:numPr>
      </w:pPr>
      <w:r>
        <w:rPr>
          <w:rFonts w:ascii="Arial" w:cs="Arial" w:eastAsia="Arial" w:hAnsi="Arial"/>
          <w:sz w:val="22"/>
          <w:szCs w:val="22"/>
        </w:rPr>
        <w:t xml:space="preserve">Returns compound platform value</w:t>
      </w:r>
    </w:p>
    <w:p>
      <w:pPr>
        <w:pStyle w:val="ListParagraph"/>
        <w:numPr>
          <w:ilvl w:val="0"/>
          <w:numId w:val="38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Aligns Fixars with ecosystem success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Community &amp; Culture</w:t>
      </w:r>
    </w:p>
    <w:p>
      <w:pPr>
        <w:pStyle w:val="Heading2"/>
      </w:pPr>
      <w:r>
        <w:rPr>
          <w:rFonts w:ascii="Arial" w:cs="Arial" w:eastAsia="Arial" w:hAnsi="Arial"/>
        </w:rPr>
        <w:t xml:space="preserve">10.1 Ambassador Program</w:t>
      </w:r>
    </w:p>
    <w:p>
      <w:pPr>
        <w:pStyle w:val="ListParagraph"/>
        <w:numPr>
          <w:ilvl w:val="0"/>
          <w:numId w:val="39"/>
        </w:numPr>
      </w:pPr>
      <w:r>
        <w:rPr>
          <w:rFonts w:ascii="Arial" w:cs="Arial" w:eastAsia="Arial" w:hAnsi="Arial"/>
          <w:sz w:val="22"/>
          <w:szCs w:val="22"/>
        </w:rPr>
        <w:t xml:space="preserve">Power users become official Fixars ambassadors</w:t>
      </w:r>
    </w:p>
    <w:p>
      <w:pPr>
        <w:pStyle w:val="ListParagraph"/>
        <w:numPr>
          <w:ilvl w:val="0"/>
          <w:numId w:val="39"/>
        </w:numPr>
      </w:pPr>
      <w:r>
        <w:rPr>
          <w:rFonts w:ascii="Arial" w:cs="Arial" w:eastAsia="Arial" w:hAnsi="Arial"/>
          <w:sz w:val="22"/>
          <w:szCs w:val="22"/>
        </w:rPr>
        <w:t xml:space="preserve">Training, swag, exclusive access, revenue share</w:t>
      </w:r>
    </w:p>
    <w:p>
      <w:pPr>
        <w:pStyle w:val="ListParagraph"/>
        <w:numPr>
          <w:ilvl w:val="0"/>
          <w:numId w:val="39"/>
        </w:numPr>
      </w:pPr>
      <w:r>
        <w:rPr>
          <w:rFonts w:ascii="Arial" w:cs="Arial" w:eastAsia="Arial" w:hAnsi="Arial"/>
          <w:sz w:val="22"/>
          <w:szCs w:val="22"/>
        </w:rPr>
        <w:t xml:space="preserve">Grassroots growth in universities, tech hubs, cities</w:t>
      </w:r>
    </w:p>
    <w:p>
      <w:pPr>
        <w:pStyle w:val="ListParagraph"/>
        <w:numPr>
          <w:ilvl w:val="0"/>
          <w:numId w:val="39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Authentic advocacy beats paid marketing</w:t>
      </w:r>
    </w:p>
    <w:p>
      <w:pPr>
        <w:pStyle w:val="Heading2"/>
      </w:pPr>
      <w:r>
        <w:rPr>
          <w:rFonts w:ascii="Arial" w:cs="Arial" w:eastAsia="Arial" w:hAnsi="Arial"/>
        </w:rPr>
        <w:t xml:space="preserve">10.2 Success Stories Engine</w:t>
      </w:r>
    </w:p>
    <w:p>
      <w:pPr>
        <w:pStyle w:val="ListParagraph"/>
        <w:numPr>
          <w:ilvl w:val="0"/>
          <w:numId w:val="40"/>
        </w:numPr>
      </w:pPr>
      <w:r>
        <w:rPr>
          <w:rFonts w:ascii="Arial" w:cs="Arial" w:eastAsia="Arial" w:hAnsi="Arial"/>
          <w:sz w:val="22"/>
          <w:szCs w:val="22"/>
        </w:rPr>
        <w:t xml:space="preserve">Documentary-style content on ecosystem successes</w:t>
      </w:r>
    </w:p>
    <w:p>
      <w:pPr>
        <w:pStyle w:val="ListParagraph"/>
        <w:numPr>
          <w:ilvl w:val="0"/>
          <w:numId w:val="40"/>
        </w:numPr>
      </w:pPr>
      <w:r>
        <w:rPr>
          <w:rFonts w:ascii="Arial" w:cs="Arial" w:eastAsia="Arial" w:hAnsi="Arial"/>
          <w:sz w:val="22"/>
          <w:szCs w:val="22"/>
        </w:rPr>
        <w:t xml:space="preserve">Podcast featuring founders, investors, contributors</w:t>
      </w:r>
    </w:p>
    <w:p>
      <w:pPr>
        <w:pStyle w:val="ListParagraph"/>
        <w:numPr>
          <w:ilvl w:val="0"/>
          <w:numId w:val="40"/>
        </w:numPr>
      </w:pPr>
      <w:r>
        <w:rPr>
          <w:rFonts w:ascii="Arial" w:cs="Arial" w:eastAsia="Arial" w:hAnsi="Arial"/>
          <w:sz w:val="22"/>
          <w:szCs w:val="22"/>
        </w:rPr>
        <w:t xml:space="preserve">PR machine for press coverage</w:t>
      </w:r>
    </w:p>
    <w:p>
      <w:pPr>
        <w:pStyle w:val="ListParagraph"/>
        <w:numPr>
          <w:ilvl w:val="0"/>
          <w:numId w:val="40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Inspires new users; builds brand</w:t>
      </w:r>
    </w:p>
    <w:p>
      <w:pPr>
        <w:pStyle w:val="Heading2"/>
      </w:pPr>
      <w:r>
        <w:rPr>
          <w:rFonts w:ascii="Arial" w:cs="Arial" w:eastAsia="Arial" w:hAnsi="Arial"/>
        </w:rPr>
        <w:t xml:space="preserve">10.3 Open Source Contributions</w:t>
      </w:r>
    </w:p>
    <w:p>
      <w:pPr>
        <w:pStyle w:val="ListParagraph"/>
        <w:numPr>
          <w:ilvl w:val="0"/>
          <w:numId w:val="41"/>
        </w:numPr>
      </w:pPr>
      <w:r>
        <w:rPr>
          <w:rFonts w:ascii="Arial" w:cs="Arial" w:eastAsia="Arial" w:hAnsi="Arial"/>
          <w:sz w:val="22"/>
          <w:szCs w:val="22"/>
        </w:rPr>
        <w:t xml:space="preserve">Open source non-core components</w:t>
      </w:r>
    </w:p>
    <w:p>
      <w:pPr>
        <w:pStyle w:val="ListParagraph"/>
        <w:numPr>
          <w:ilvl w:val="0"/>
          <w:numId w:val="41"/>
        </w:numPr>
      </w:pPr>
      <w:r>
        <w:rPr>
          <w:rFonts w:ascii="Arial" w:cs="Arial" w:eastAsia="Arial" w:hAnsi="Arial"/>
          <w:sz w:val="22"/>
          <w:szCs w:val="22"/>
        </w:rPr>
        <w:t xml:space="preserve">Build developer community and goodwill</w:t>
      </w:r>
    </w:p>
    <w:p>
      <w:pPr>
        <w:pStyle w:val="ListParagraph"/>
        <w:numPr>
          <w:ilvl w:val="0"/>
          <w:numId w:val="41"/>
        </w:numPr>
      </w:pPr>
      <w:r>
        <w:rPr>
          <w:rFonts w:ascii="Arial" w:cs="Arial" w:eastAsia="Arial" w:hAnsi="Arial"/>
          <w:sz w:val="22"/>
          <w:szCs w:val="22"/>
        </w:rPr>
        <w:t xml:space="preserve">Attract engineering talent</w:t>
      </w:r>
    </w:p>
    <w:p>
      <w:pPr>
        <w:pStyle w:val="ListParagraph"/>
        <w:numPr>
          <w:ilvl w:val="0"/>
          <w:numId w:val="41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Transparency signal</w:t>
      </w:r>
    </w:p>
    <w:p>
      <w:pPr>
        <w:pStyle w:val="Heading2"/>
      </w:pPr>
      <w:r>
        <w:rPr>
          <w:rFonts w:ascii="Arial" w:cs="Arial" w:eastAsia="Arial" w:hAnsi="Arial"/>
        </w:rPr>
        <w:t xml:space="preserve">10.4 Annual Fixars Summit</w:t>
      </w:r>
    </w:p>
    <w:p>
      <w:pPr>
        <w:pStyle w:val="ListParagraph"/>
        <w:numPr>
          <w:ilvl w:val="0"/>
          <w:numId w:val="42"/>
        </w:numPr>
      </w:pPr>
      <w:r>
        <w:rPr>
          <w:rFonts w:ascii="Arial" w:cs="Arial" w:eastAsia="Arial" w:hAnsi="Arial"/>
          <w:sz w:val="22"/>
          <w:szCs w:val="22"/>
        </w:rPr>
        <w:t xml:space="preserve">Flagship event bringing ecosystem together</w:t>
      </w:r>
    </w:p>
    <w:p>
      <w:pPr>
        <w:pStyle w:val="ListParagraph"/>
        <w:numPr>
          <w:ilvl w:val="0"/>
          <w:numId w:val="42"/>
        </w:numPr>
      </w:pPr>
      <w:r>
        <w:rPr>
          <w:rFonts w:ascii="Arial" w:cs="Arial" w:eastAsia="Arial" w:hAnsi="Arial"/>
          <w:sz w:val="22"/>
          <w:szCs w:val="22"/>
        </w:rPr>
        <w:t xml:space="preserve">Awards for top performers</w:t>
      </w:r>
    </w:p>
    <w:p>
      <w:pPr>
        <w:pStyle w:val="ListParagraph"/>
        <w:numPr>
          <w:ilvl w:val="0"/>
          <w:numId w:val="42"/>
        </w:numPr>
      </w:pPr>
      <w:r>
        <w:rPr>
          <w:rFonts w:ascii="Arial" w:cs="Arial" w:eastAsia="Arial" w:hAnsi="Arial"/>
          <w:sz w:val="22"/>
          <w:szCs w:val="22"/>
        </w:rPr>
        <w:t xml:space="preserve">Announcements, networking, press</w:t>
      </w:r>
    </w:p>
    <w:p>
      <w:pPr>
        <w:pStyle w:val="ListParagraph"/>
        <w:numPr>
          <w:ilvl w:val="0"/>
          <w:numId w:val="4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Becomes "the event" for African innovation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Prioritization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800"/>
        <w:gridCol w:w="22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AI Success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Diaspora Bridge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Credit Score &amp; Lending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Fixars Learn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Enterprise Talent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Decentralized Disputes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Rural/USSD Access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Corporate Innovation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Medium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Green Projects Track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Low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Tokenization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Very 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Very 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3+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Fixars Capital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High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436"/>
                <w:sz w:val="20"/>
                <w:szCs w:val="20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The Flywheel Effect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When these enhancements compound:</w:t>
      </w:r>
    </w:p>
    <w:p>
      <w:pPr>
        <w:pStyle w:val="ListParagraph"/>
        <w:numPr>
          <w:ilvl w:val="0"/>
          <w:numId w:val="43"/>
        </w:numPr>
      </w:pPr>
      <w:r>
        <w:rPr>
          <w:rFonts w:ascii="Arial" w:cs="Arial" w:eastAsia="Arial" w:hAnsi="Arial"/>
          <w:sz w:val="22"/>
          <w:szCs w:val="22"/>
        </w:rPr>
        <w:t xml:space="preserve">More data → Better AI predictions → Higher success rates → More users</w:t>
      </w:r>
    </w:p>
    <w:p>
      <w:pPr>
        <w:pStyle w:val="ListParagraph"/>
        <w:numPr>
          <w:ilvl w:val="0"/>
          <w:numId w:val="43"/>
        </w:numPr>
      </w:pPr>
      <w:r>
        <w:rPr>
          <w:rFonts w:ascii="Arial" w:cs="Arial" w:eastAsia="Arial" w:hAnsi="Arial"/>
          <w:sz w:val="22"/>
          <w:szCs w:val="22"/>
        </w:rPr>
        <w:t xml:space="preserve">More users → More network effects → Higher value → More users</w:t>
      </w:r>
    </w:p>
    <w:p>
      <w:pPr>
        <w:pStyle w:val="ListParagraph"/>
        <w:numPr>
          <w:ilvl w:val="0"/>
          <w:numId w:val="43"/>
        </w:numPr>
      </w:pPr>
      <w:r>
        <w:rPr>
          <w:rFonts w:ascii="Arial" w:cs="Arial" w:eastAsia="Arial" w:hAnsi="Arial"/>
          <w:sz w:val="22"/>
          <w:szCs w:val="22"/>
        </w:rPr>
        <w:t xml:space="preserve">More success stories → More trust → More capital → More projects</w:t>
      </w:r>
    </w:p>
    <w:p>
      <w:pPr>
        <w:pStyle w:val="ListParagraph"/>
        <w:numPr>
          <w:ilvl w:val="0"/>
          <w:numId w:val="43"/>
        </w:numPr>
      </w:pPr>
      <w:r>
        <w:rPr>
          <w:rFonts w:ascii="Arial" w:cs="Arial" w:eastAsia="Arial" w:hAnsi="Arial"/>
          <w:sz w:val="22"/>
          <w:szCs w:val="22"/>
        </w:rPr>
        <w:t xml:space="preserve">More projects → More talent demand → Better talent → Better projects</w:t>
      </w:r>
    </w:p>
    <w:p>
      <w:pPr>
        <w:pStyle w:val="ListParagraph"/>
        <w:numPr>
          <w:ilvl w:val="0"/>
          <w:numId w:val="4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Better reputation data → Credit access → More entrepreneurship → More data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is how Fixars becomes not just a platform but essential infrastructure for African innovation—the operating system that everyone builds on.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</w:rPr>
        <w:t xml:space="preserve">--- End of Strategic Enhancements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67E2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D354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2026-02-10T17:19:14.841Z</dcterms:created>
  <dcterms:modified xsi:type="dcterms:W3CDTF">2026-02-10T17:19:14.842Z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