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before="2400" w:after="240"/>
        <w:jc w:val="center"/>
      </w:pPr>
      <w:r>
        <w:rPr>
          <w:rFonts w:ascii="Georgia" w:hAnsi="Georgia"/>
          <w:b/>
          <w:color w:val="1A2332"/>
          <w:sz w:val="52"/>
        </w:rPr>
        <w:t>PAYPADDY</w:t>
      </w:r>
    </w:p>
    <w:p>
      <w:pPr>
        <w:spacing w:after="160"/>
        <w:jc w:val="center"/>
      </w:pPr>
      <w:r>
        <w:rPr>
          <w:rFonts w:ascii="Georgia" w:hAnsi="Georgia"/>
          <w:color w:val="EF8354"/>
          <w:sz w:val="32"/>
        </w:rPr>
        <w:t>Product Requirements Document (PRD)</w:t>
      </w:r>
    </w:p>
    <w:p>
      <w:pPr>
        <w:spacing w:after="240"/>
        <w:jc w:val="center"/>
      </w:pPr>
      <w:r>
        <w:rPr>
          <w:rFonts w:ascii="Calibri" w:hAnsi="Calibri"/>
          <w:color w:val="D4673F"/>
          <w:sz w:val="28"/>
        </w:rPr>
        <w:t>The Lagos Standard — Hardened Trust Protocol</w:t>
      </w:r>
    </w:p>
    <w:p>
      <w:pPr>
        <w:spacing w:before="240" w:after="240"/>
        <w:pBdr>
          <w:bottom w:val="single" w:sz="12" w:space="1" w:color="E8ECEF"/>
        </w:pBdr>
      </w:pPr>
    </w:p>
    <w:p>
      <w:pPr>
        <w:spacing w:after="0"/>
        <w:jc w:val="center"/>
      </w:pPr>
      <w:r>
        <w:rPr>
          <w:rFonts w:ascii="Calibri" w:hAnsi="Calibri"/>
          <w:color w:val="3D4F63"/>
          <w:sz w:val="22"/>
        </w:rPr>
        <w:t>Version 1.0 | March 2026 | Prepared by Ade</w:t>
      </w:r>
    </w:p>
    <w:p>
      <w:pPr>
        <w:spacing w:after="480"/>
        <w:jc w:val="center"/>
      </w:pPr>
      <w:r>
        <w:rPr>
          <w:rFonts w:ascii="Calibri" w:hAnsi="Calibri"/>
          <w:color w:val="3D4F63"/>
          <w:sz w:val="22"/>
        </w:rPr>
        <w:t>ade.adedo@gmail.com</w:t>
      </w:r>
    </w:p>
    <w:p>
      <w:pPr>
        <w:spacing w:after="480"/>
      </w:pPr>
    </w:p>
    <w:p>
      <w:pPr>
        <w:spacing w:after="240"/>
        <w:jc w:val="center"/>
      </w:pPr>
      <w:r>
        <w:rPr>
          <w:rFonts w:ascii="Calibri" w:hAnsi="Calibri"/>
          <w:i/>
          <w:color w:val="8A9BAE"/>
          <w:sz w:val="20"/>
        </w:rPr>
        <w:t>Confidential — do not distribute without permission.</w:t>
      </w:r>
    </w:p>
    <w:p>
      <w:r>
        <w:br w:type="page"/>
      </w:r>
    </w:p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1. Product Overview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PayPaddy's The Lagos Standard is a collateralized escrow marketplace — Nigeria's first "Hardened Trust Protocol." The platform enables buyers to pay securely via CBN-licensed bank escrow, while sellers stake real collateral as a trust signal. Trinity Verification (BVN + NIN + Liveness) ensures every participant is identity-verified.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The current state: wireframes complete, no live product. This PRD specifies the full MVP.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1.1 Vision Statement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Eliminate the trust tax in Nigerian e-commerce — making online transactions safer than in-person ones.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1.2 Success Metrics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Metric</w:t>
            </w:r>
          </w:p>
        </w:tc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Target (6 Months)</w:t>
            </w:r>
          </w:p>
        </w:tc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Measurement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Verified merchants onboarded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50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Platform records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Escrow transactions processed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500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Transaction logs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Gross Merchandise Value (GMV)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₦250M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Payment records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Dispute rate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&lt;2%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Dispute/transaction ratio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Trinity Verification completion rate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&gt;70%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Funnel analytics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Buyer repeat purchase rate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&gt;40%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Cohort analysis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Platform revenue (fees collected)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₦8.75M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Finance records</w:t>
            </w:r>
          </w:p>
        </w:tc>
      </w:tr>
    </w:tbl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2. User Personas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2.1 Primary: The Cautious Buyer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Profile: Urban professional aged 25-40, Lagos. Tech-savvy, has been scammed before (or knows someone who has). Currently drives to Computer Village for high-value purchases despite time cost.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Goals: Buy electronics safely online. Save time and avoid in-person risk.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Pain Points: No accountability for sellers. No refunds. Fake reviews. Payment reversals.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Trigger Moment: Needs a laptop/phone costing ₦200K+. Dreads the Computer Village trip.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2.2 Secondary: The Established Merchant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Profile: Electronics trader, 10-15 years in business, Computer Village, Ikeja. Strong offline reputation. Wants to expand online but lacks trust signals.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Goals: Grow online sales channel. Protect hard-earned reputation. Get paid reliably.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Pain Points: Chargebacks. No way to prove legitimacy online. Complex e-commerce platforms.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Trigger Moment: Loses a sale because the buyer does not trust online ordering.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2.3 Tertiary: The Emerging Seller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Profile: Part-time electronics reseller, 22-30, sells on WhatsApp/Instagram. Building a business.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Goals: Build reputation from scratch. Attract buyers who do not know them.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Pain Points: Zero trust signals. Frequent scam accusations. Payment delays.</w:t>
      </w:r>
    </w:p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3. Current State Assessment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Element</w:t>
            </w:r>
          </w:p>
        </w:tc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Current Market State</w:t>
            </w:r>
          </w:p>
        </w:tc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Gap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Identity Verification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Basic email/phone on Jumia/Konga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 financial identity (BVN) or government ID (NIN) verification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Seller Accountability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Star ratings only, easily gamed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 economic stake; no consequences for fraud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Payment Protection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Platform-held funds (partial) on Jumia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 regulated escrow; no insurance fund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Dispute Resolution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Email-based, 2-4 week resolution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 structured arbitration; no collateral slashing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Trust Signals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Follower counts, star ratings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 multi-dimensional trust score (verification + collateral + history)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Payment Methods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Card, bank transfer on some platforms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Limited USSD support for low-connectivity users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Buyer Protection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Return policies vary wildly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 SafeGuard Pool or network-wide insurance</w:t>
            </w:r>
          </w:p>
        </w:tc>
      </w:tr>
    </w:tbl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4. Solution: The Three Pillars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Pillar 1 — Trinity Verification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BVN (financial identity via NIBSS) + NIN (government ID via NIMC) + Liveness/SIM age check. Everyone verifies. No shortcuts.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Pillar 2 — Collateral Staking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Sellers stake ₦100K+ (Silver) or ₦500K+ (Gold). Fraud = collateral slashed. Economic skin-in-the-game.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Pillar 3 — Escrow + SafeGuard</w:t>
      </w:r>
    </w:p>
    <w:p>
      <w:pPr>
        <w:spacing w:after="160"/>
      </w:pPr>
      <w:r>
        <w:rPr>
          <w:rFonts w:ascii="Calibri" w:hAnsi="Calibri"/>
          <w:color w:val="3D4F63"/>
          <w:sz w:val="24"/>
        </w:rPr>
        <w:t>Payments held in CBN-licensed bank escrow. 2% of all fees → SafeGuard Pool (network insurance).</w:t>
      </w:r>
    </w:p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5. User Stories &amp; Requirements</w:t>
      </w:r>
    </w:p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1: Registration &amp; Onboarding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TLS-001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sign up with my phone number so I can create my account quickly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OTP auth via Termii. Profile created in &lt;30s.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TLS-002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select my role (buyer/seller) during onboarding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Role selection screen. Can change later in settings.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TLS-003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see a walkthrough of how the platform works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3-screen carousel: Trinity Verification, Escrow, SafeGuard.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</w:tbl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2: Trinity Verification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TLS-010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verify my BVN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BVN submitted → verified against NIBSS in &lt;5s. Status persists.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TLS-011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verify my NIN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NIN submitted → verified against NIMC in &lt;10s.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TLS-012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complete a liveness check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Camera-based liveness + SIM age verification. &lt;8s response.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TLS-013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user, I want to see my verification progress clearly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3-step progress bar. Status for each step (pending/verified).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</w:tbl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3: Marketplace &amp; Discovery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TLS-020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browse verified merchants by category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Categories: Laptops, Phones, Monitors, Parts. Sorted by trust score.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TLS-021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search for products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Text search. Results show product + seller trust metrics.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TLS-022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see seller trust metrics on every listing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Trust card: collateral amount, disputes, tenure, Gold/Silver badge.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TLS-023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filter by Gold/Silver badge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Badge filter on merchant listing page.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P1</w:t>
            </w:r>
          </w:p>
        </w:tc>
      </w:tr>
    </w:tbl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4: Escrow Payment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TLS-030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pay via bank transfer with funds held in escrow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Escrow created → funds locked → seller notified. Visual: Buyer → Bank → Seller.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TLS-031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see fee breakdown before confirming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Order summary: item + escrow fee (1.5%) + SafeGuard (2%) = total.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TLS-032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pay via USSD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USSD code generated (*999*1*CODE#). Payment confirmed via callback.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P1</w:t>
            </w:r>
          </w:p>
        </w:tc>
      </w:tr>
    </w:tbl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5: Order &amp; Delivery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TLS-040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track my order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Timeline: Placed → Seller Notified → In Transit → Delivered.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TLS-041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confirm receipt to release funds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"Confirm Receipt" button post-delivery. Triggers fund release within 24hrs.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TLS-042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open a dispute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"Open Dispute" → 3-step form: reason → evidence → submit. Triggers arbitration.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</w:tbl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6: Collateral &amp; Merchant Dashboard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TLS-050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seller, I want to stake collateral for a trust badge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Min ₦100K (Silver), ₦500K+ (Gold). Staking flow with payment confirmation.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TLS-051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seller, I want a dashboard with sales, collateral, and orders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Monthly sales volume. Collateral utilization bar. Pending orders list.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TLS-052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seller, I want to list products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Form: title, description, price, category, up to 5 images.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TLS-053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seller, I want prompt fund release after buyer confirmation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Auto-release within 24hrs of buyer confirm. Notification sent.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</w:tbl>
    <w:p>
      <w:pPr>
        <w:spacing w:before="280" w:after="160"/>
      </w:pPr>
      <w:r>
        <w:rPr>
          <w:rFonts w:ascii="Georgia" w:hAnsi="Georgia"/>
          <w:b/>
          <w:color w:val="EF8354"/>
          <w:sz w:val="30"/>
        </w:rPr>
        <w:t>Epic 7: Dispute Resolution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ID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User Story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Acceptance Criteria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TLS-060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buyer, I want to submit a dispute with evidence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3-step: select reason, upload photos/description, submit.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TLS-061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 seller, I want to respond to disputes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Notification. Response form with evidence upload. 48hr window.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TLS-062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As an admin, I want to arbitrate disputes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Admin panel: evidence from both sides. Rule buyer/seller. Trigger fund release or collateral slash.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P0</w:t>
            </w:r>
          </w:p>
        </w:tc>
      </w:tr>
    </w:tbl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6. Information Architecture &amp; Navigation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Screen</w:t>
            </w:r>
          </w:p>
        </w:tc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Key Elements</w:t>
            </w:r>
          </w:p>
        </w:tc>
        <w:tc>
          <w:tcPr>
            <w:tcW w:type="dxa" w:w="312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Phase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Splash / Onboarding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Trinity, Collateral, SafeGuard value props. CTA.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Sign Up / Login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Phone + OTP auth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Trinity Verification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3-step guided flow with progress bar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Buyer Home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Trust score, categories, verified merchant listings, search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Product Detail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Product info, seller trust card, SafeGuard badge, escrow CTA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Escrow Payment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Flow visualization, order summary, payment methods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Order Tracking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Timeline, confirm receipt / open dispute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Merchant Dashboard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Sales stats, collateral health, pending orders, add listing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Dispute Submission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3-step flow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Admin Arbitration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Evidence comparison, ruling actions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1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Ratings &amp; Reviews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Post-transaction rating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2</w:t>
            </w:r>
          </w:p>
        </w:tc>
      </w:tr>
      <w:tr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Trust Score Detail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Score breakdown, improvement tips</w:t>
            </w:r>
          </w:p>
        </w:tc>
        <w:tc>
          <w:tcPr>
            <w:tcW w:type="dxa" w:w="31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Phase 2</w:t>
            </w:r>
          </w:p>
        </w:tc>
      </w:tr>
    </w:tbl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7. Non-Goals (MVP)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International payments (future: diaspora market)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Categories beyond electronics (future: fashion via Fashup, home goods)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In-app messaging (MVP: WhatsApp redirect)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Seller financing/credit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Delivery logistics (seller-managed for MVP)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Automated dispute resolution (manual arbitration for MVP)</w:t>
      </w:r>
    </w:p>
    <w:p>
      <w:pPr>
        <w:pStyle w:val="ListBullet"/>
        <w:spacing w:after="80"/>
      </w:pPr>
      <w:r>
        <w:rPr>
          <w:rFonts w:ascii="Calibri" w:hAnsi="Calibri"/>
          <w:color w:val="3D4F63"/>
          <w:sz w:val="24"/>
        </w:rPr>
        <w:t>AI fraud detection</w:t>
      </w:r>
    </w:p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8. Dependencies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Dependency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Provider Options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Status</w:t>
            </w:r>
          </w:p>
        </w:tc>
        <w:tc>
          <w:tcPr>
            <w:tcW w:type="dxa" w:w="2340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Risk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BVN Verification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Smile Identity, Dojah, Prembly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Evaluating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Medium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NIN Verification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NIMC via aggregator (Dojah)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Evaluating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High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Liveness Detection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Smile Identity, iProov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Evaluating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Low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Payment Gateway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Paystack, Flutterwave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Preferred: Paystack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Low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Escrow Banking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GTBank, Providus, Sterling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In discussions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High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SMS/OTP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Termii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Available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Low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Cloud Infrastructure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AWS (Cape Town + Lagos edge)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Available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Low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Delivery Integration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TBD (Phase 2)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TBD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Medium</w:t>
            </w:r>
          </w:p>
        </w:tc>
      </w:tr>
    </w:tbl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9. Open Questions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#</w:t>
            </w:r>
          </w:p>
        </w:tc>
        <w:tc>
          <w:tcPr>
            <w:tcW w:type="dxa" w:w="1872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Question</w:t>
            </w:r>
          </w:p>
        </w:tc>
        <w:tc>
          <w:tcPr>
            <w:tcW w:type="dxa" w:w="1872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Owner</w:t>
            </w:r>
          </w:p>
        </w:tc>
        <w:tc>
          <w:tcPr>
            <w:tcW w:type="dxa" w:w="1872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Priority</w:t>
            </w:r>
          </w:p>
        </w:tc>
        <w:tc>
          <w:tcPr>
            <w:tcW w:type="dxa" w:w="1872"/>
            <w:shd w:fill="FDEEE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2332"/>
                <w:sz w:val="22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1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CBN licensing requirements for escrow?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Legal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Critical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Open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2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BVN/NIN API SLAs and uptime?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Engineering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High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Investigating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3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Dispute arbitration: automated, manual, hybrid?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Product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High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Open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4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Minimum collateral for Silver/Gold?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Product + Data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Medium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Open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5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Trust Score algorithm weighting?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Data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Medium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Open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6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SafeGuard Pool legal structure?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Legal + Finance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High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Open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7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WhatsApp Business API path?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Engineering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Medium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3D4F63"/>
                <w:sz w:val="24"/>
              </w:rPr>
              <w:t>Researching</w:t>
            </w:r>
          </w:p>
        </w:tc>
      </w:tr>
    </w:tbl>
    <w:p>
      <w:pPr>
        <w:spacing w:before="360" w:after="200"/>
      </w:pPr>
      <w:r>
        <w:rPr>
          <w:rFonts w:ascii="Georgia" w:hAnsi="Georgia"/>
          <w:b/>
          <w:color w:val="1A2332"/>
          <w:sz w:val="36"/>
        </w:rPr>
        <w:t>10. Phasing &amp; Roadmap</w:t>
      </w:r>
    </w:p>
    <w:p>
      <w:pPr>
        <w:spacing w:before="120" w:after="80"/>
      </w:pPr>
      <w:r>
        <w:rPr>
          <w:rFonts w:ascii="Georgia" w:hAnsi="Georgia"/>
          <w:b/>
          <w:color w:val="D4673F"/>
          <w:sz w:val="26"/>
        </w:rPr>
        <w:t>Phase 1 — MVP (Months 1-3)</w:t>
      </w:r>
      <w:r>
        <w:rPr>
          <w:rFonts w:ascii="Calibri" w:hAnsi="Calibri"/>
          <w:color w:val="3D4F63"/>
          <w:sz w:val="24"/>
        </w:rPr>
        <w:t>: Core verification, escrow, collateral, merchant dashboard, buyer flow, disputes</w:t>
      </w:r>
    </w:p>
    <w:p>
      <w:pPr>
        <w:spacing w:before="120" w:after="80"/>
      </w:pPr>
      <w:r>
        <w:rPr>
          <w:rFonts w:ascii="Georgia" w:hAnsi="Georgia"/>
          <w:b/>
          <w:color w:val="D4673F"/>
          <w:sz w:val="26"/>
        </w:rPr>
        <w:t>Phase 2 — Engagement (Months 4-5)</w:t>
      </w:r>
      <w:r>
        <w:rPr>
          <w:rFonts w:ascii="Calibri" w:hAnsi="Calibri"/>
          <w:color w:val="3D4F63"/>
          <w:sz w:val="24"/>
        </w:rPr>
        <w:t>: Ratings, USSD, push notifications, WhatsApp</w:t>
      </w:r>
    </w:p>
    <w:p>
      <w:pPr>
        <w:spacing w:before="120" w:after="80"/>
      </w:pPr>
      <w:r>
        <w:rPr>
          <w:rFonts w:ascii="Georgia" w:hAnsi="Georgia"/>
          <w:b/>
          <w:color w:val="D4673F"/>
          <w:sz w:val="26"/>
        </w:rPr>
        <w:t>Phase 3 — Expansion (Months 6-8)</w:t>
      </w:r>
      <w:r>
        <w:rPr>
          <w:rFonts w:ascii="Calibri" w:hAnsi="Calibri"/>
          <w:color w:val="3D4F63"/>
          <w:sz w:val="24"/>
        </w:rPr>
        <w:t>: Categories, delivery logistics, Abuja launch</w:t>
      </w:r>
    </w:p>
    <w:p>
      <w:pPr>
        <w:spacing w:before="120" w:after="80"/>
      </w:pPr>
      <w:r>
        <w:rPr>
          <w:rFonts w:ascii="Georgia" w:hAnsi="Georgia"/>
          <w:b/>
          <w:color w:val="D4673F"/>
          <w:sz w:val="26"/>
        </w:rPr>
        <w:t>Phase 4 — Ecosystem (Months 9+)</w:t>
      </w:r>
      <w:r>
        <w:rPr>
          <w:rFonts w:ascii="Calibri" w:hAnsi="Calibri"/>
          <w:color w:val="3D4F63"/>
          <w:sz w:val="24"/>
        </w:rPr>
        <w:t>: Fashup integration, seller financing, diaspora, other African markets</w:t>
      </w:r>
    </w:p>
    <w:p>
      <w:pPr>
        <w:spacing w:before="480" w:after="200"/>
      </w:pPr>
      <w:r>
        <w:rPr>
          <w:rFonts w:ascii="Georgia" w:hAnsi="Georgia"/>
          <w:b/>
          <w:color w:val="1A2332"/>
          <w:sz w:val="36"/>
        </w:rPr>
        <w:t>11. Future Roadmap: Version 2.0+</w:t>
      </w:r>
    </w:p>
    <w:p>
      <w:pPr>
        <w:spacing w:before="120" w:after="120"/>
      </w:pPr>
      <w:r>
        <w:rPr>
          <w:rFonts w:ascii="Calibri" w:hAnsi="Calibri"/>
          <w:color w:val="3D4F63"/>
          <w:sz w:val="24"/>
        </w:rPr>
        <w:t>The following features represent strategic extensions beyond the initial four-phase roadmap. They are informed by the Trust Protocol research and competitive analysis, and are designed to deepen PayPaddy’s moat as Africa’s trust infrastructure layer for e-commerce.</w:t>
      </w:r>
    </w:p>
    <w:p>
      <w:pPr>
        <w:spacing w:before="240" w:after="80"/>
      </w:pPr>
      <w:r>
        <w:rPr>
          <w:rFonts w:ascii="Georgia" w:hAnsi="Georgia"/>
          <w:b/>
          <w:color w:val="D4673F"/>
          <w:sz w:val="26"/>
        </w:rPr>
        <w:t>Phase 5A — Web of Trust / Vouching System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New users cannot transact until a high-reputation user vouches for them. If the vouched user commits fraud, the voucher loses reputation or staked capital. This creates a social trust layer where existing trusted users have skin-in-the-game when onboarding newcomers — think of it as a referral system where your reputation is the collateral.</w:t>
      </w:r>
    </w:p>
    <w:p>
      <w:pPr>
        <w:spacing w:before="240" w:after="80"/>
      </w:pPr>
      <w:r>
        <w:rPr>
          <w:rFonts w:ascii="Georgia" w:hAnsi="Georgia"/>
          <w:b/>
          <w:color w:val="D4673F"/>
          <w:sz w:val="26"/>
        </w:rPr>
        <w:t>Phase 5B — Decentralized Arbitration (Juror Model)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Randomly select 3–5 high-reputation users as blind-voting jurors for disputes. Jurors who vote with the majority earn rewards; those who vote incoherently lose reputation. This is far more scalable than platform-mediated disputes and distributes the cost of conflict resolution across the community.</w:t>
      </w:r>
    </w:p>
    <w:p>
      <w:pPr>
        <w:spacing w:before="240" w:after="80"/>
      </w:pPr>
      <w:r>
        <w:rPr>
          <w:rFonts w:ascii="Georgia" w:hAnsi="Georgia"/>
          <w:b/>
          <w:color w:val="D4673F"/>
          <w:sz w:val="26"/>
        </w:rPr>
        <w:t>Phase 5C — Offline Cash Agent Network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Recruit local convenience stores as “Human ATMs” who stake capital to process cash withdrawals. This bridges PayPaddy’s digital escrow system to the physical cash economy — critical in a market where a large portion of transactions still involve cash.</w:t>
      </w:r>
    </w:p>
    <w:p>
      <w:pPr>
        <w:spacing w:before="240" w:after="80"/>
      </w:pPr>
      <w:r>
        <w:rPr>
          <w:rFonts w:ascii="Georgia" w:hAnsi="Georgia"/>
          <w:b/>
          <w:color w:val="D4673F"/>
          <w:sz w:val="26"/>
        </w:rPr>
        <w:t>Phase 5D — Micro-Hedging Against Naira Volatility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Hold user balances in USD-pegged stablecoins and convert to naira only at the point of withdrawal. This protects users from inflation and currency devaluation during the escrow holding period — a significant trust differentiator in a high-inflation environment.</w:t>
      </w:r>
    </w:p>
    <w:p>
      <w:pPr>
        <w:spacing w:before="240" w:after="80"/>
      </w:pPr>
      <w:r>
        <w:rPr>
          <w:rFonts w:ascii="Georgia" w:hAnsi="Georgia"/>
          <w:b/>
          <w:color w:val="D4673F"/>
          <w:sz w:val="26"/>
        </w:rPr>
        <w:t>Phase 6 — Trust-as-a-Service API (“Visa of Trust”)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Open the escrow and trust verification system as a public API so other marketplaces, logistics platforms, and fintech companies can plug into PayPaddy’s trust infrastructure. This transforms PayPaddy from a marketplace into a platform — the “Visa of Trust” for African digital commerce.</w:t>
      </w:r>
    </w:p>
    <w:p>
      <w:pPr>
        <w:spacing w:before="360" w:after="80"/>
      </w:pPr>
      <w:r>
        <w:rPr>
          <w:rFonts w:ascii="Georgia" w:hAnsi="Georgia"/>
          <w:b/>
          <w:color w:val="D4673F"/>
          <w:sz w:val="26"/>
        </w:rPr>
        <w:t>Recommended Licensing &amp; Integration Partners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Escrow Banking: Providus Bank, Wema Bank, Sterling Bank. Biometric Verification: Smile ID (liveness detection). KYC Providers: Prembly &amp; Youverify. NIN Verification: NIMC NINAuth. Payment Processing: Paystack. Note: PSSP license requires ₦250M capital base + ₦100M security deposit with CBN.</w:t>
      </w:r>
    </w:p>
    <w:p>
      <w:pPr>
        <w:spacing w:before="360" w:after="80"/>
      </w:pPr>
      <w:r>
        <w:rPr>
          <w:rFonts w:ascii="Georgia" w:hAnsi="Georgia"/>
          <w:b/>
          <w:color w:val="D4673F"/>
          <w:sz w:val="26"/>
        </w:rPr>
        <w:t>Competitive Positioning &amp; Moat Strategy</w:t>
      </w:r>
    </w:p>
    <w:p>
      <w:pPr>
        <w:spacing w:before="60" w:after="80"/>
      </w:pPr>
      <w:r>
        <w:rPr>
          <w:rFonts w:ascii="Calibri" w:hAnsi="Calibri"/>
          <w:color w:val="3D4F63"/>
          <w:sz w:val="24"/>
        </w:rPr>
        <w:t>PayPaddy is the only platform combining biometric verification + seller collateral + escrow + SafeGuard pool. Key competitors include Jumia and Konga (general e-commerce), Vesicash and AtaraPay (escrow specialists), and Paystack/Flutterwave (payment infrastructure). Six defensive moats protect this position: (1) Innovator’s Dilemma Shield — incumbents won’t copy collateral staking as it alienates their existing sellers; (2) Trust Data Moat — verified transaction histories cannot be exported; (3) SafeGuard Pool actuarial advantage — requires data that only accumulates over time; (4) Network effects from Web of Trust vouching; (5) Regulatory moat from being first with CBN-compliant escrow; (6) Brand trust as “the safe option” for Nigerian e-commerce.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9BAE"/>
        <w:sz w:val="18"/>
      </w:rPr>
      <w:t xml:space="preserve">PayPaddy PRD | Page </w:t>
    </w:r>
    <w:r>
      <w:rPr>
        <w:color w:val="8A9BAE"/>
        <w:sz w:val="18"/>
      </w:rPr>
      <w:fldData>
        <w:instrText xml:space="preserve"> PAGE </w:instrText>
      </w:fldData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8A9BAE"/>
        <w:sz w:val="18"/>
      </w:rPr>
      <w:t>PayPaddy — Product Requirements Document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