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365D"/>
          <w:sz w:val="56"/>
          <w:szCs w:val="56"/>
        </w:rPr>
        <w:t xml:space="preserve">FIXARS LABORATORIES</w:t>
      </w:r>
    </w:p>
    <w:p>
      <w:pPr>
        <w:spacing w:after="100"/>
        <w:jc w:val="center"/>
      </w:pPr>
      <w:r>
        <w:rPr>
          <w:rFonts w:ascii="Arial" w:cs="Arial" w:eastAsia="Arial" w:hAnsi="Arial"/>
          <w:b/>
          <w:bCs/>
          <w:color w:val="2E75B6"/>
          <w:sz w:val="36"/>
          <w:szCs w:val="36"/>
        </w:rPr>
        <w:t xml:space="preserve">Comprehensive Business Plan</w:t>
      </w:r>
    </w:p>
    <w:p>
      <w:pPr>
        <w:spacing w:after="60"/>
        <w:jc w:val="center"/>
      </w:pPr>
      <w:r>
        <w:rPr>
          <w:rFonts w:ascii="Arial" w:cs="Arial" w:eastAsia="Arial" w:hAnsi="Arial"/>
          <w:color w:val="333333"/>
          <w:sz w:val="24"/>
          <w:szCs w:val="24"/>
        </w:rPr>
        <w:t xml:space="preserve">Projections • SWOT • Market &amp; Sales • Team • Revenue Innovation</w:t>
      </w:r>
    </w:p>
    <w:p>
      <w:pPr>
        <w:spacing w:after="400"/>
      </w:pPr>
    </w:p>
    <w:p>
      <w:pPr>
        <w:jc w:val="center"/>
      </w:pPr>
      <w:r>
        <w:rPr>
          <w:rFonts w:ascii="Arial" w:cs="Arial" w:eastAsia="Arial" w:hAnsi="Arial"/>
          <w:i/>
          <w:iCs/>
          <w:color w:val="2E75B6"/>
          <w:sz w:val="28"/>
          <w:szCs w:val="28"/>
        </w:rPr>
        <w:t xml:space="preserve">fixars.ai</w:t>
      </w:r>
    </w:p>
    <w:p>
      <w:pPr>
        <w:spacing w:after="400"/>
      </w:pPr>
    </w:p>
    <w:p>
      <w:pPr>
        <w:jc w:val="center"/>
      </w:pPr>
      <w:r>
        <w:rPr>
          <w:rFonts w:ascii="Arial" w:cs="Arial" w:eastAsia="Arial" w:hAnsi="Arial"/>
          <w:color w:val="CCCCCC"/>
          <w:sz w:val="22"/>
          <w:szCs w:val="22"/>
        </w:rPr>
        <w:t xml:space="preserve">March 2026 • Version 1.0 • STRICTLY CONFIDENTIAL</w:t>
      </w:r>
    </w:p>
    <w:p>
      <w:r>
        <w:br w:type="page"/>
      </w:r>
    </w:p>
    <w:p>
      <w:pPr>
        <w:pStyle w:val="Heading1"/>
      </w:pPr>
      <w:r>
        <w:t xml:space="preserve">1. Executive Summary</w:t>
      </w:r>
    </w:p>
    <w:p>
      <w:pPr>
        <w:spacing w:after="160"/>
        <w:jc w:val="left"/>
      </w:pPr>
      <w:r>
        <w:rPr>
          <w:rFonts w:ascii="Arial" w:cs="Arial" w:eastAsia="Arial" w:hAnsi="Arial"/>
          <w:color w:val="333333"/>
          <w:sz w:val="24"/>
          <w:szCs w:val="24"/>
        </w:rPr>
        <w:t xml:space="preserve">Fixars Laboratories (fixars.ai) is a UK-registered AI think tank and solutions laboratory, majority-owned (51%) by Fixars Group Ltd (Nigeria) with founder Ade holding 63.45% effective control. The lab operates a dual mandate: serving as the AI engine room for the Fixars superapp ecosystem while commercialising AI solutions, fine-tuned models, and applied research services to external markets across the UK, Nigeria, Africa, and globally.</w:t>
      </w:r>
    </w:p>
    <w:p>
      <w:pPr>
        <w:spacing w:after="160"/>
        <w:jc w:val="left"/>
      </w:pPr>
      <w:r>
        <w:rPr>
          <w:rFonts w:ascii="Arial" w:cs="Arial" w:eastAsia="Arial" w:hAnsi="Arial"/>
          <w:color w:val="333333"/>
          <w:sz w:val="24"/>
          <w:szCs w:val="24"/>
        </w:rPr>
        <w:t xml:space="preserve">This comprehensive business plan presents detailed financial projections on an accelerated 18-month achievement timeline, SWOT analysis, team structure, market and sales strategy, innovative revenue additions, and market entry alternatives for rapid scaling across four geographies: Nigeria, Africa, UK, and Europe.</w:t>
      </w:r>
    </w:p>
    <w:p>
      <w:pPr>
        <w:spacing w:after="160"/>
        <w:jc w:val="left"/>
      </w:pPr>
      <w:r>
        <w:rPr>
          <w:rFonts w:ascii="Arial" w:cs="Arial" w:eastAsia="Arial" w:hAnsi="Arial"/>
          <w:b/>
          <w:bCs/>
          <w:color w:val="333333"/>
          <w:sz w:val="24"/>
          <w:szCs w:val="24"/>
        </w:rPr>
        <w:t xml:space="preserve">Key targets (accelerated): </w:t>
      </w:r>
      <w:r>
        <w:rPr>
          <w:rFonts w:ascii="Arial" w:cs="Arial" w:eastAsia="Arial" w:hAnsi="Arial"/>
          <w:color w:val="333333"/>
          <w:sz w:val="24"/>
          <w:szCs w:val="24"/>
        </w:rPr>
        <w:t xml:space="preserve">£600K revenue by Month 18 (previously Year 3). Seed raise of £150–300K by Q3 2026. Research Intelligence Platform MVP by Q4 2026. 50+ API customers by Q2 2027. Pre-Series A of £500K–1M by Q4 2027.</w:t>
      </w:r>
    </w:p>
    <w:p>
      <w:r>
        <w:br w:type="page"/>
      </w:r>
    </w:p>
    <w:p>
      <w:pPr>
        <w:pStyle w:val="Heading1"/>
      </w:pPr>
      <w:r>
        <w:t xml:space="preserve">2.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Legal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Fixars Laboratories Ltd (to be registered)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Trading Names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Fixars AI / Fixars Labs / FixLAB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fixars.ai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Parent 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Fixars Group Ltd (Nigeria) — 51% stake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Founder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63.45% effective (48.45% via Group + 15% direct)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 SIC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72190 (R&amp;D in natural sciences &amp; engineering)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Operations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 (registered) + Nigeria (remote AI team)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Pre-registration, R&amp;D phase, self-funded</w:t>
            </w:r>
          </w:p>
        </w:tc>
      </w:tr>
    </w:tbl>
    <w:p>
      <w:pPr>
        <w:spacing w:after="200"/>
      </w:pPr>
    </w:p>
    <w:p>
      <w:pPr>
        <w:spacing w:after="160"/>
        <w:jc w:val="left"/>
      </w:pPr>
      <w:r>
        <w:rPr>
          <w:rFonts w:ascii="Arial" w:cs="Arial" w:eastAsia="Arial" w:hAnsi="Arial"/>
          <w:color w:val="333333"/>
          <w:sz w:val="24"/>
          <w:szCs w:val="24"/>
        </w:rPr>
        <w:t xml:space="preserve">Fixars Laboratories is an offshoot of Fixars Holdings/Group but operates as a standalone entity with its own sub-entities and cross-intersecting services linking itself to the broader Fixars ecosystem. The parent entity, Fixars Multibusiness Concepts Ltd, is registered in Nigeria with sub-entities now registered; a name change to Fixars Group/Holdings is pending.</w:t>
      </w:r>
    </w:p>
    <w:p>
      <w:r>
        <w:br w:type="page"/>
      </w:r>
    </w:p>
    <w:p>
      <w:pPr>
        <w:pStyle w:val="Heading1"/>
      </w:pPr>
      <w:r>
        <w:t xml:space="preserve">3. Vision, Mission &amp; Values</w:t>
      </w:r>
    </w:p>
    <w:p>
      <w:pPr>
        <w:spacing w:after="160"/>
        <w:jc w:val="left"/>
      </w:pPr>
      <w:r>
        <w:rPr>
          <w:rFonts w:ascii="Arial" w:cs="Arial" w:eastAsia="Arial" w:hAnsi="Arial"/>
          <w:b/>
          <w:bCs/>
          <w:color w:val="333333"/>
          <w:sz w:val="24"/>
          <w:szCs w:val="24"/>
        </w:rPr>
        <w:t xml:space="preserve">Vision: </w:t>
      </w:r>
      <w:r>
        <w:rPr>
          <w:rFonts w:ascii="Arial" w:cs="Arial" w:eastAsia="Arial" w:hAnsi="Arial"/>
          <w:color w:val="333333"/>
          <w:sz w:val="24"/>
          <w:szCs w:val="24"/>
        </w:rPr>
        <w:t xml:space="preserve">To become Africa’s premier applied AI research laboratory and the bridge between academic knowledge and industrial application globally.</w:t>
      </w:r>
    </w:p>
    <w:p>
      <w:pPr>
        <w:spacing w:after="160"/>
        <w:jc w:val="left"/>
      </w:pPr>
      <w:r>
        <w:rPr>
          <w:rFonts w:ascii="Arial" w:cs="Arial" w:eastAsia="Arial" w:hAnsi="Arial"/>
          <w:b/>
          <w:bCs/>
          <w:color w:val="333333"/>
          <w:sz w:val="24"/>
          <w:szCs w:val="24"/>
        </w:rPr>
        <w:t xml:space="preserve">Mission: </w:t>
      </w:r>
      <w:r>
        <w:rPr>
          <w:rFonts w:ascii="Arial" w:cs="Arial" w:eastAsia="Arial" w:hAnsi="Arial"/>
          <w:color w:val="333333"/>
          <w:sz w:val="24"/>
          <w:szCs w:val="24"/>
        </w:rPr>
        <w:t xml:space="preserve">Develop, fine-tune, and deploy AI solutions that transform raw research into industrial value — serving the Fixars ecosystem internally while solving real-world problems for external clients across emerging and developed markets.</w:t>
      </w:r>
    </w:p>
    <w:p>
      <w:pPr>
        <w:spacing w:after="160"/>
        <w:jc w:val="left"/>
      </w:pPr>
      <w:r>
        <w:rPr>
          <w:rFonts w:ascii="Arial" w:cs="Arial" w:eastAsia="Arial" w:hAnsi="Arial"/>
          <w:b/>
          <w:bCs/>
          <w:color w:val="333333"/>
          <w:sz w:val="24"/>
          <w:szCs w:val="24"/>
        </w:rPr>
        <w:t xml:space="preserve">Core Values: </w:t>
      </w:r>
      <w:r>
        <w:rPr>
          <w:rFonts w:ascii="Arial" w:cs="Arial" w:eastAsia="Arial" w:hAnsi="Arial"/>
          <w:color w:val="333333"/>
          <w:sz w:val="24"/>
          <w:szCs w:val="24"/>
        </w:rPr>
        <w:t xml:space="preserve">Applied innovation over theoretical purity. African-first, globally relevant. Open research, commercial discipline. Bridge-building between town and gown.</w:t>
      </w:r>
    </w:p>
    <w:p>
      <w:r>
        <w:br w:type="page"/>
      </w:r>
    </w:p>
    <w:p>
      <w:pPr>
        <w:pStyle w:val="Heading1"/>
      </w:pPr>
      <w:r>
        <w:t xml:space="preserve">4.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Category</w:t>
            </w:r>
          </w:p>
        </w:tc>
        <w:tc>
          <w:tcPr>
            <w:tcW w:type="dxa" w:w="7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STRENGTHS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Cross-border UK-Nigeria structure optimised for funding + cost efficiency. Dual revenue model (internal ecosystem + external commercial). First-mover in applied AI research-to-industry pipeline for Africa. SEIS/EIS eligibility attracts UK investors with 30–50% tax relief. £600K+ in annual R&amp;D tax credits potential. Founder with vision spanning 5+ years and deep domain knowledge. fixars.ai domain secured.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WEAKNESSES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Pre-revenue and pre-registration stage. No technical co-founder yet (Head of AI unfilled). Limited brand recognition in AI community. Dependency on founder for business development. Nigerian parent company adds compliance complexity. Competing for AI talent against DeepMind, OpenAI salary levels.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OPPORTUNITIES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Nigerian education ministry thesis repository (untapped AI goldmine). UK government awarded £1.17B in AI contracts in 2025 (55% YoY increase). Nigeria’s AI market growing 27% annually, projected to add $15B to GDP by 2030. EIS limits doubling to £10M from April 2026 (£20M for knowledge-intensive). Applied AI services market growing at 25.3% CAGR to $1.02B by 2030. African AI ecosystem maturing (159 startups, $803M raised). NITDA AI grants (up to ₦5M per team). UK regional AI Adoption Hubs launching 2026.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THREATS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Regulatory uncertainty (Nigeria AI Bill, NDPC frameworks still evolving). Larger AI labs (DeepMind, Meta AI) entering African markets. Forex volatility (NGN/GBP) impacting cross-border operations. Nigerian infrastructure challenges (power, internet reliability). Brain drain — trained AI talent emigrating. Competition from well-funded African AI startups (InstaDeep alumni companies, Lelapa AI).</w:t>
            </w:r>
          </w:p>
        </w:tc>
      </w:tr>
    </w:tbl>
    <w:p>
      <w:r>
        <w:br w:type="page"/>
      </w:r>
    </w:p>
    <w:p>
      <w:pPr>
        <w:pStyle w:val="Heading1"/>
      </w:pPr>
      <w:r>
        <w:t xml:space="preserve">5. Market Analysis &amp; Sizing</w:t>
      </w:r>
    </w:p>
    <w:p>
      <w:pPr>
        <w:pStyle w:val="Heading2"/>
      </w:pPr>
      <w:r>
        <w:t xml:space="preserve">5.1 Total Addressable Market (TAM)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5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Market Segment</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Global TAM</w:t>
            </w:r>
          </w:p>
        </w:tc>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Fixars Labs SAM</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Growth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Consulting &amp; 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$191B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£5–15M (UK + Nigeria)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25.3% CAGR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Fine-Tuned LLM /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$12.9B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£2–5M (niche verticals)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33.5% CAGR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Applied Research Platforms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$2.1B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£1–3M (Africa-focused)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28% CAGR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Training &amp; Education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$8.4B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£1–2M (corporate + university)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22% CAGR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Government AI Contracts (UK)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£1.17B awarded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£200K–500K achievable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55% YoY growth</w:t>
            </w:r>
          </w:p>
        </w:tc>
      </w:tr>
    </w:tbl>
    <w:p>
      <w:pPr>
        <w:spacing w:after="200"/>
      </w:pPr>
    </w:p>
    <w:p>
      <w:pPr>
        <w:pStyle w:val="Heading2"/>
      </w:pPr>
      <w:r>
        <w:t xml:space="preserve">5.2 Nigeria &amp; Africa Market Dynamics</w:t>
      </w:r>
    </w:p>
    <w:p>
      <w:pPr>
        <w:spacing w:after="160"/>
        <w:jc w:val="left"/>
      </w:pPr>
      <w:r>
        <w:rPr>
          <w:rFonts w:ascii="Arial" w:cs="Arial" w:eastAsia="Arial" w:hAnsi="Arial"/>
          <w:color w:val="333333"/>
          <w:sz w:val="24"/>
          <w:szCs w:val="24"/>
        </w:rPr>
        <w:t xml:space="preserve">Nigeria’s AI market is projected to grow at 27.08% annually from 2025 to 2030, with AI poised to add an estimated $15 billion to Nigeria’s GDP by 2030. Key verticals where Fixars Labs can capture immediate value include fintech (AI-driven credit scoring for unbanked populations), agriculture (precision farming with real-time soil, weather, and crop data), healthcare (diagnostic AI for underserved regions), and education (the thesis repository opportunity).</w:t>
      </w:r>
    </w:p>
    <w:p>
      <w:pPr>
        <w:spacing w:after="160"/>
        <w:jc w:val="left"/>
      </w:pPr>
      <w:r>
        <w:rPr>
          <w:rFonts w:ascii="Arial" w:cs="Arial" w:eastAsia="Arial" w:hAnsi="Arial"/>
          <w:color w:val="333333"/>
          <w:sz w:val="24"/>
          <w:szCs w:val="24"/>
        </w:rPr>
        <w:t xml:space="preserve">Across Africa, 159 AI startups have raised $803.2 million in external funding as of mid-2025, signalling strong investor appetite. The continent is moving from pilot programmes to mainstream AI adoption in 2026, creating a window for Fixars Labs to establish category leadership.</w:t>
      </w:r>
    </w:p>
    <w:p>
      <w:pPr>
        <w:pStyle w:val="Heading2"/>
      </w:pPr>
      <w:r>
        <w:t xml:space="preserve">5.3 UK Market Dynamics</w:t>
      </w:r>
    </w:p>
    <w:p>
      <w:pPr>
        <w:spacing w:after="160"/>
        <w:jc w:val="left"/>
      </w:pPr>
      <w:r>
        <w:rPr>
          <w:rFonts w:ascii="Arial" w:cs="Arial" w:eastAsia="Arial" w:hAnsi="Arial"/>
          <w:color w:val="333333"/>
          <w:sz w:val="24"/>
          <w:szCs w:val="24"/>
        </w:rPr>
        <w:t xml:space="preserve">AI startups raised over £6 billion in UK venture capital in 2025, capturing 19% of all funding (up from 12% in 2024). The UK government awarded £1.17 billion in AI contracts in 2025 alone — a 55% increase year-on-year. More than 70% of total UK VC investment flowed into rounds above £25 million, but early-stage funding remains accessible through SEIS/EIS schemes, Innovate UK grants, and the new £100M ‘first customer’ scheme for AI hardware startups.</w:t>
      </w:r>
    </w:p>
    <w:p>
      <w:pPr>
        <w:spacing w:after="160"/>
        <w:jc w:val="left"/>
      </w:pPr>
      <w:r>
        <w:rPr>
          <w:rFonts w:ascii="Arial" w:cs="Arial" w:eastAsia="Arial" w:hAnsi="Arial"/>
          <w:color w:val="333333"/>
          <w:sz w:val="24"/>
          <w:szCs w:val="24"/>
        </w:rPr>
        <w:t xml:space="preserve">The government’s Digital and Tech Sector Plan commits to launching a network of regional AI Adoption Hubs in 2026, providing tailored support for businesses implementing AI. This creates a direct channel for Fixars Labs to offer training and consulting services through these hubs.</w:t>
      </w:r>
    </w:p>
    <w:p>
      <w:r>
        <w:br w:type="page"/>
      </w:r>
    </w:p>
    <w:p>
      <w:pPr>
        <w:pStyle w:val="Heading1"/>
      </w:pPr>
      <w:r>
        <w:t xml:space="preserve">6. Products, Services &amp; Revenue Innovations</w:t>
      </w:r>
    </w:p>
    <w:p>
      <w:pPr>
        <w:pStyle w:val="Heading2"/>
      </w:pPr>
      <w:r>
        <w:t xml:space="preserve">6.1 Core Revenue Streams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15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Stream</w:t>
            </w:r>
          </w:p>
        </w:tc>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Year 1 Target</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Year 2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Engine (Internal)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layer for Fixars ecosystem sub-entities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Custom AI Solutions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Bespoke AI for external clients (chatbots, data tools, industry models)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£45K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£120K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Fine-Tuned Models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Sector-specific LLMs sold via API (legal, medical, financial, African languages)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£70K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Research Intelligence 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AI-powered academic research extraction and industry matching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Training &amp; Workshops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Corporate training, university bootcamps, developer courses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Grants &amp; R&amp;D Tax Credits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Innovate UK, NITDA, R&amp;D tax relief (cash credits)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£60K</w:t>
            </w:r>
          </w:p>
        </w:tc>
      </w:tr>
    </w:tbl>
    <w:p>
      <w:pPr>
        <w:spacing w:after="200"/>
      </w:pPr>
    </w:p>
    <w:p>
      <w:pPr>
        <w:pStyle w:val="Heading2"/>
      </w:pPr>
      <w:r>
        <w:t xml:space="preserve">6.2 Innovative Revenue Additions (New)</w:t>
      </w:r>
    </w:p>
    <w:p>
      <w:pPr>
        <w:spacing w:after="160"/>
        <w:jc w:val="left"/>
      </w:pPr>
      <w:r>
        <w:rPr>
          <w:rFonts w:ascii="Arial" w:cs="Arial" w:eastAsia="Arial" w:hAnsi="Arial"/>
          <w:color w:val="333333"/>
          <w:sz w:val="24"/>
          <w:szCs w:val="24"/>
        </w:rPr>
        <w:t xml:space="preserve">The following revenue innovations are specifically designed to exploit the industrial outlook of Nigeria/Africa as an emerging powerhouse and the UK’s position as a global AI hub:</w:t>
      </w:r>
    </w:p>
    <w:p>
      <w:pPr>
        <w:pStyle w:val="ListParagraph"/>
        <w:numPr>
          <w:ilvl w:val="0"/>
          <w:numId w:val="2"/>
        </w:numPr>
        <w:spacing w:after="80"/>
      </w:pPr>
      <w:r>
        <w:rPr>
          <w:rFonts w:ascii="Arial" w:cs="Arial" w:eastAsia="Arial" w:hAnsi="Arial"/>
          <w:b/>
          <w:bCs/>
          <w:color w:val="333333"/>
          <w:sz w:val="24"/>
          <w:szCs w:val="24"/>
        </w:rPr>
        <w:t xml:space="preserve">1. AI-as-a-Service for Nigerian Government Ministries (GovTech AI): </w:t>
      </w:r>
      <w:r>
        <w:rPr>
          <w:rFonts w:ascii="Arial" w:cs="Arial" w:eastAsia="Arial" w:hAnsi="Arial"/>
          <w:color w:val="333333"/>
          <w:sz w:val="24"/>
          <w:szCs w:val="24"/>
        </w:rPr>
        <w:t xml:space="preserve">Package AI solutions for Nigerian federal and state ministries — document digitisation, citizen service chatbots, policy analysis agents. Nigeria’s government is digitising rapidly but lacks in-house AI capability. Target: 2–3 ministry contracts worth ₦20–50M each within 12 months. This alone could be £50K+ annually.</w:t>
      </w:r>
    </w:p>
    <w:p>
      <w:pPr>
        <w:pStyle w:val="ListParagraph"/>
        <w:numPr>
          <w:ilvl w:val="0"/>
          <w:numId w:val="2"/>
        </w:numPr>
        <w:spacing w:after="80"/>
      </w:pPr>
      <w:r>
        <w:rPr>
          <w:rFonts w:ascii="Arial" w:cs="Arial" w:eastAsia="Arial" w:hAnsi="Arial"/>
          <w:b/>
          <w:bCs/>
          <w:color w:val="333333"/>
          <w:sz w:val="24"/>
          <w:szCs w:val="24"/>
        </w:rPr>
        <w:t xml:space="preserve">2. AfriLLM: African Language Model Licensing: </w:t>
      </w:r>
      <w:r>
        <w:rPr>
          <w:rFonts w:ascii="Arial" w:cs="Arial" w:eastAsia="Arial" w:hAnsi="Arial"/>
          <w:color w:val="333333"/>
          <w:sz w:val="24"/>
          <w:szCs w:val="24"/>
        </w:rPr>
        <w:t xml:space="preserve">Fine-tune open-source LLMs on African languages (Yoruba, Igbo, Hausa, Swahili, Pidgin English). License to fintechs, telcos, and customer service platforms. No global model handles these languages well. First-mover advantage is enormous. Revenue model: per-seat licensing + API usage fees. Target: £100K+ ARR by Month 18.</w:t>
      </w:r>
    </w:p>
    <w:p>
      <w:pPr>
        <w:pStyle w:val="ListParagraph"/>
        <w:numPr>
          <w:ilvl w:val="0"/>
          <w:numId w:val="2"/>
        </w:numPr>
        <w:spacing w:after="80"/>
      </w:pPr>
      <w:r>
        <w:rPr>
          <w:rFonts w:ascii="Arial" w:cs="Arial" w:eastAsia="Arial" w:hAnsi="Arial"/>
          <w:b/>
          <w:bCs/>
          <w:color w:val="333333"/>
          <w:sz w:val="24"/>
          <w:szCs w:val="24"/>
        </w:rPr>
        <w:t xml:space="preserve">3. AI-Powered Commodity Intelligence (AgriTech + Trade): </w:t>
      </w:r>
      <w:r>
        <w:rPr>
          <w:rFonts w:ascii="Arial" w:cs="Arial" w:eastAsia="Arial" w:hAnsi="Arial"/>
          <w:color w:val="333333"/>
          <w:sz w:val="24"/>
          <w:szCs w:val="24"/>
        </w:rPr>
        <w:t xml:space="preserve">Build AI agents that track, predict, and analyse African commodity markets (cocoa, cassava, palm oil, crude oil). Nigeria is Africa’s largest economy with massive commodity exports. Sell intelligence subscriptions to traders, agribusinesses, and government trade agencies. Target: £40K+ ARR by Month 12.</w:t>
      </w:r>
    </w:p>
    <w:p>
      <w:pPr>
        <w:pStyle w:val="ListParagraph"/>
        <w:numPr>
          <w:ilvl w:val="0"/>
          <w:numId w:val="2"/>
        </w:numPr>
        <w:spacing w:after="80"/>
      </w:pPr>
      <w:r>
        <w:rPr>
          <w:rFonts w:ascii="Arial" w:cs="Arial" w:eastAsia="Arial" w:hAnsi="Arial"/>
          <w:b/>
          <w:bCs/>
          <w:color w:val="333333"/>
          <w:sz w:val="24"/>
          <w:szCs w:val="24"/>
        </w:rPr>
        <w:t xml:space="preserve">4. UK Public Sector AI Procurement (GovTech UK): </w:t>
      </w:r>
      <w:r>
        <w:rPr>
          <w:rFonts w:ascii="Arial" w:cs="Arial" w:eastAsia="Arial" w:hAnsi="Arial"/>
          <w:color w:val="333333"/>
          <w:sz w:val="24"/>
          <w:szCs w:val="24"/>
        </w:rPr>
        <w:t xml:space="preserve">The UK government awarded £1.17B in AI contracts in 2025. Position Fixars Labs on the Digital Marketplace (G-Cloud 14) and DOS frameworks. Target smaller £20–100K contracts for document processing, data analysis, and NLP services for local councils, NHS trusts, and MoD support functions. Target: 2–4 contracts worth £80K+ by Month 15.</w:t>
      </w:r>
    </w:p>
    <w:p>
      <w:pPr>
        <w:pStyle w:val="ListParagraph"/>
        <w:numPr>
          <w:ilvl w:val="0"/>
          <w:numId w:val="2"/>
        </w:numPr>
        <w:spacing w:after="80"/>
      </w:pPr>
      <w:r>
        <w:rPr>
          <w:rFonts w:ascii="Arial" w:cs="Arial" w:eastAsia="Arial" w:hAnsi="Arial"/>
          <w:b/>
          <w:bCs/>
          <w:color w:val="333333"/>
          <w:sz w:val="24"/>
          <w:szCs w:val="24"/>
        </w:rPr>
        <w:t xml:space="preserve">5. Research-to-Patent Pipeline (IP Monetisation): </w:t>
      </w:r>
      <w:r>
        <w:rPr>
          <w:rFonts w:ascii="Arial" w:cs="Arial" w:eastAsia="Arial" w:hAnsi="Arial"/>
          <w:color w:val="333333"/>
          <w:sz w:val="24"/>
          <w:szCs w:val="24"/>
        </w:rPr>
        <w:t xml:space="preserve">Use AI to scan academic research for patentable innovations, then facilitate IP licensing between universities and industry. This was part of the original FixLAB vision (IP monetisation with MITO Technology). Revenue: success fees (15–25% of licensing deals) + platform subscription for universities. Target: 3–5 IP matches worth £30K+ in Year 1.</w:t>
      </w:r>
    </w:p>
    <w:p>
      <w:pPr>
        <w:pStyle w:val="ListParagraph"/>
        <w:numPr>
          <w:ilvl w:val="0"/>
          <w:numId w:val="2"/>
        </w:numPr>
        <w:spacing w:after="80"/>
      </w:pPr>
      <w:r>
        <w:rPr>
          <w:rFonts w:ascii="Arial" w:cs="Arial" w:eastAsia="Arial" w:hAnsi="Arial"/>
          <w:b/>
          <w:bCs/>
          <w:color w:val="333333"/>
          <w:sz w:val="24"/>
          <w:szCs w:val="24"/>
        </w:rPr>
        <w:t xml:space="preserve">6. AI Due Diligence Service for VCs and PEs: </w:t>
      </w:r>
      <w:r>
        <w:rPr>
          <w:rFonts w:ascii="Arial" w:cs="Arial" w:eastAsia="Arial" w:hAnsi="Arial"/>
          <w:color w:val="333333"/>
          <w:sz w:val="24"/>
          <w:szCs w:val="24"/>
        </w:rPr>
        <w:t xml:space="preserve">Offer AI-powered technical due diligence for venture capital and private equity firms evaluating AI startups or AI-heavy companies. Leverage Fixars Labs’ technical expertise to audit AI claims, model quality, data practices, and scalability. UK-focused initially, expanding to pan-African PE firms. Revenue: £5–15K per engagement. Target: 8–10 engagements worth £80K+ by Month 18.</w:t>
      </w:r>
    </w:p>
    <w:p>
      <w:pPr>
        <w:pStyle w:val="ListParagraph"/>
        <w:numPr>
          <w:ilvl w:val="0"/>
          <w:numId w:val="2"/>
        </w:numPr>
        <w:spacing w:after="80"/>
      </w:pPr>
      <w:r>
        <w:rPr>
          <w:rFonts w:ascii="Arial" w:cs="Arial" w:eastAsia="Arial" w:hAnsi="Arial"/>
          <w:b/>
          <w:bCs/>
          <w:color w:val="333333"/>
          <w:sz w:val="24"/>
          <w:szCs w:val="24"/>
        </w:rPr>
        <w:t xml:space="preserve">7. White-Label AI Solutions for African Fintechs: </w:t>
      </w:r>
      <w:r>
        <w:rPr>
          <w:rFonts w:ascii="Arial" w:cs="Arial" w:eastAsia="Arial" w:hAnsi="Arial"/>
          <w:color w:val="333333"/>
          <w:sz w:val="24"/>
          <w:szCs w:val="24"/>
        </w:rPr>
        <w:t xml:space="preserve">Build and license white-label AI modules (fraud detection, credit scoring, KYC automation, conversational banking) to Nigerian and African fintechs. Many fintechs lack in-house AI teams. Revenue: implementation fee + monthly licensing. Target: 3–5 fintech clients worth £60K+ ARR by Month 15.</w:t>
      </w:r>
    </w:p>
    <w:p>
      <w:pPr>
        <w:pStyle w:val="ListParagraph"/>
        <w:numPr>
          <w:ilvl w:val="0"/>
          <w:numId w:val="2"/>
        </w:numPr>
        <w:spacing w:after="80"/>
      </w:pPr>
      <w:r>
        <w:rPr>
          <w:rFonts w:ascii="Arial" w:cs="Arial" w:eastAsia="Arial" w:hAnsi="Arial"/>
          <w:b/>
          <w:bCs/>
          <w:color w:val="333333"/>
          <w:sz w:val="24"/>
          <w:szCs w:val="24"/>
        </w:rPr>
        <w:t xml:space="preserve">8. Fixars Academy (AI Talent Pipeline): </w:t>
      </w:r>
      <w:r>
        <w:rPr>
          <w:rFonts w:ascii="Arial" w:cs="Arial" w:eastAsia="Arial" w:hAnsi="Arial"/>
          <w:color w:val="333333"/>
          <w:sz w:val="24"/>
          <w:szCs w:val="24"/>
        </w:rPr>
        <w:t xml:space="preserve">Launch an AI/ML training academy targeting Nigerian university students and early-career professionals. Graduates feed into Fixars Labs’ own hiring pipeline and client placements. Revenue: course fees (₦200–500K per student) + corporate placement fees. Target: 50+ students, £25K+ revenue by Month 12. Strategic value: builds the next generation of talent Fixars Labs needs.</w:t>
      </w:r>
    </w:p>
    <w:p>
      <w:r>
        <w:br w:type="page"/>
      </w:r>
    </w:p>
    <w:p>
      <w:pPr>
        <w:pStyle w:val="Heading1"/>
      </w:pPr>
      <w:r>
        <w:t xml:space="preserve">7. Sales &amp; Marketing Strategy</w:t>
      </w:r>
    </w:p>
    <w:p>
      <w:pPr>
        <w:pStyle w:val="Heading2"/>
      </w:pPr>
      <w:r>
        <w:t xml:space="preserve">7.1 Sales Strategy (Accelerated)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Timeline</w:t>
            </w:r>
          </w:p>
        </w:tc>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Focus</w:t>
            </w:r>
          </w:p>
        </w:tc>
        <w:tc>
          <w:tcPr>
            <w:tcW w:type="dxa" w:w="29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Founder-Led Sales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Ade directly sells consulting and custom AI projects. Leverage personal network, LinkedIn, Nigerian business community in UK.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 paying clients, £40K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Inbound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4–10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fixars.ai website with case studies. Technical blog. LinkedIn thought leadership. Conference talks (CogX, Deep Learning Indaba).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 inbound leads/month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Partnership Sales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6–12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Partner with Nigerian banks, fintechs, government agencies. UK: register on G-Cloud/DOS for public sector contracts.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2–3 enterprise partnerships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Outbound + SDR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10–18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Hire sales development resource. Cold outreach to UK SMEs and Nigerian enterprises. Target AI adoption hubs.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 qualified opportunities</w:t>
            </w:r>
          </w:p>
        </w:tc>
      </w:tr>
    </w:tbl>
    <w:p>
      <w:pPr>
        <w:spacing w:after="200"/>
      </w:pPr>
    </w:p>
    <w:p>
      <w:pPr>
        <w:pStyle w:val="Heading2"/>
      </w:pPr>
      <w:r>
        <w:t xml:space="preserve">7.2 Marketing Channels</w:t>
      </w:r>
    </w:p>
    <w:p>
      <w:pPr>
        <w:pStyle w:val="ListParagraph"/>
        <w:numPr>
          <w:ilvl w:val="0"/>
          <w:numId w:val="2"/>
        </w:numPr>
        <w:spacing w:after="80"/>
      </w:pPr>
      <w:r>
        <w:rPr>
          <w:rFonts w:ascii="Arial" w:cs="Arial" w:eastAsia="Arial" w:hAnsi="Arial"/>
          <w:b/>
          <w:bCs/>
          <w:color w:val="333333"/>
          <w:sz w:val="24"/>
          <w:szCs w:val="24"/>
        </w:rPr>
        <w:t xml:space="preserve">Thought leadership: </w:t>
      </w:r>
      <w:r>
        <w:rPr>
          <w:rFonts w:ascii="Arial" w:cs="Arial" w:eastAsia="Arial" w:hAnsi="Arial"/>
          <w:color w:val="333333"/>
          <w:sz w:val="24"/>
          <w:szCs w:val="24"/>
        </w:rPr>
        <w:t xml:space="preserve">Relaunch FixLAB Journal of Innovation &amp; Inquisition as AI-native digital publication. Publish on LinkedIn, Medium, and Substack.</w:t>
      </w:r>
    </w:p>
    <w:p>
      <w:pPr>
        <w:pStyle w:val="ListParagraph"/>
        <w:numPr>
          <w:ilvl w:val="0"/>
          <w:numId w:val="2"/>
        </w:numPr>
        <w:spacing w:after="80"/>
      </w:pPr>
      <w:r>
        <w:rPr>
          <w:rFonts w:ascii="Arial" w:cs="Arial" w:eastAsia="Arial" w:hAnsi="Arial"/>
          <w:b/>
          <w:bCs/>
          <w:color w:val="333333"/>
          <w:sz w:val="24"/>
          <w:szCs w:val="24"/>
        </w:rPr>
        <w:t xml:space="preserve">Open-source contributions: </w:t>
      </w:r>
      <w:r>
        <w:rPr>
          <w:rFonts w:ascii="Arial" w:cs="Arial" w:eastAsia="Arial" w:hAnsi="Arial"/>
          <w:color w:val="333333"/>
          <w:sz w:val="24"/>
          <w:szCs w:val="24"/>
        </w:rPr>
        <w:t xml:space="preserve">Release African language NLP tools, research utilities, and datasets on GitHub. Builds credibility in AI community.</w:t>
      </w:r>
    </w:p>
    <w:p>
      <w:pPr>
        <w:pStyle w:val="ListParagraph"/>
        <w:numPr>
          <w:ilvl w:val="0"/>
          <w:numId w:val="2"/>
        </w:numPr>
        <w:spacing w:after="80"/>
      </w:pPr>
      <w:r>
        <w:rPr>
          <w:rFonts w:ascii="Arial" w:cs="Arial" w:eastAsia="Arial" w:hAnsi="Arial"/>
          <w:b/>
          <w:bCs/>
          <w:color w:val="333333"/>
          <w:sz w:val="24"/>
          <w:szCs w:val="24"/>
        </w:rPr>
        <w:t xml:space="preserve">Conference circuit: </w:t>
      </w:r>
      <w:r>
        <w:rPr>
          <w:rFonts w:ascii="Arial" w:cs="Arial" w:eastAsia="Arial" w:hAnsi="Arial"/>
          <w:color w:val="333333"/>
          <w:sz w:val="24"/>
          <w:szCs w:val="24"/>
        </w:rPr>
        <w:t xml:space="preserve">CogX (London), Deep Learning Indaba, AI Summit London, Lagos Startup Week, NITDA events.</w:t>
      </w:r>
    </w:p>
    <w:p>
      <w:pPr>
        <w:pStyle w:val="ListParagraph"/>
        <w:numPr>
          <w:ilvl w:val="0"/>
          <w:numId w:val="2"/>
        </w:numPr>
        <w:spacing w:after="80"/>
      </w:pPr>
      <w:r>
        <w:rPr>
          <w:rFonts w:ascii="Arial" w:cs="Arial" w:eastAsia="Arial" w:hAnsi="Arial"/>
          <w:b/>
          <w:bCs/>
          <w:color w:val="333333"/>
          <w:sz w:val="24"/>
          <w:szCs w:val="24"/>
        </w:rPr>
        <w:t xml:space="preserve">Community building: </w:t>
      </w:r>
      <w:r>
        <w:rPr>
          <w:rFonts w:ascii="Arial" w:cs="Arial" w:eastAsia="Arial" w:hAnsi="Arial"/>
          <w:color w:val="333333"/>
          <w:sz w:val="24"/>
          <w:szCs w:val="24"/>
        </w:rPr>
        <w:t xml:space="preserve">Host monthly AI meetups (virtual), build Discord/Slack community for African AI researchers.</w:t>
      </w:r>
    </w:p>
    <w:p>
      <w:pPr>
        <w:pStyle w:val="ListParagraph"/>
        <w:numPr>
          <w:ilvl w:val="0"/>
          <w:numId w:val="2"/>
        </w:numPr>
        <w:spacing w:after="80"/>
      </w:pPr>
      <w:r>
        <w:rPr>
          <w:rFonts w:ascii="Arial" w:cs="Arial" w:eastAsia="Arial" w:hAnsi="Arial"/>
          <w:b/>
          <w:bCs/>
          <w:color w:val="333333"/>
          <w:sz w:val="24"/>
          <w:szCs w:val="24"/>
        </w:rPr>
        <w:t xml:space="preserve">PR &amp; media: </w:t>
      </w:r>
      <w:r>
        <w:rPr>
          <w:rFonts w:ascii="Arial" w:cs="Arial" w:eastAsia="Arial" w:hAnsi="Arial"/>
          <w:color w:val="333333"/>
          <w:sz w:val="24"/>
          <w:szCs w:val="24"/>
        </w:rPr>
        <w:t xml:space="preserve">Target TechCabal, TechCrunch Africa, Sifted (European tech media), The Guardian Nigeria tech section.</w:t>
      </w:r>
    </w:p>
    <w:p>
      <w:r>
        <w:br w:type="page"/>
      </w:r>
    </w:p>
    <w:p>
      <w:pPr>
        <w:pStyle w:val="Heading1"/>
      </w:pPr>
      <w:r>
        <w:t xml:space="preserve">8. Financial Projections (Accelerated 18-Month Plan)</w:t>
      </w:r>
    </w:p>
    <w:p>
      <w:pPr>
        <w:spacing w:after="160"/>
        <w:jc w:val="left"/>
      </w:pPr>
      <w:r>
        <w:rPr>
          <w:rFonts w:ascii="Arial" w:cs="Arial" w:eastAsia="Arial" w:hAnsi="Arial"/>
          <w:color w:val="333333"/>
          <w:sz w:val="24"/>
          <w:szCs w:val="24"/>
        </w:rPr>
        <w:t xml:space="preserve">All targets compressed to 18 months from original 36-month timeline. Figures in GBP.</w:t>
      </w:r>
    </w:p>
    <w:p>
      <w:pPr>
        <w:pStyle w:val="Heading2"/>
      </w:pPr>
      <w:r>
        <w:t xml:space="preserve">8.1 Revenue Projections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360"/>
        <w:gridCol w:w="120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Revenue Stream</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M1–6</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M7–12</w:t>
            </w:r>
          </w:p>
        </w:tc>
        <w:tc>
          <w:tcPr>
            <w:tcW w:type="dxa" w:w="1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M13–18</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18M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Custom AI Solutions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£55K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£165K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Engine (Internal)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Fine-Tuned Models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£70K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Research Intelligence Platform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Training &amp; Workshops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£18K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£51K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Grants &amp; R&amp;D Tax Credits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£25K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£75K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GovTech AI (Nigeria)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AfriLLM Licensing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White-Label Fintech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Other Innovations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TOTAL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£48K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£178K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£395K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£621K</w:t>
            </w:r>
          </w:p>
        </w:tc>
      </w:tr>
    </w:tbl>
    <w:p>
      <w:pPr>
        <w:spacing w:after="200"/>
      </w:pPr>
    </w:p>
    <w:p>
      <w:pPr>
        <w:pStyle w:val="Heading2"/>
      </w:pPr>
      <w:r>
        <w:t xml:space="preserve">8.2 Profit &amp; Loss (18-Month)</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360"/>
        <w:gridCol w:w="120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Line Item</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M1–6</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M7–12</w:t>
            </w:r>
          </w:p>
        </w:tc>
        <w:tc>
          <w:tcPr>
            <w:tcW w:type="dxa" w:w="1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M13–18</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18M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£48K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£178K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£395K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£621K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Cost of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(£28K)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(£91K)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Gross Profit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£150K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£340K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£530K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Gross Margin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Team Costs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(£18K)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(£75K)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(£145K)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(£238K)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Infrastructure &amp; Tools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(£12K)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(£24K)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Legal &amp; Professional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(£12K)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Marketing &amp; 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(£26K)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Total OPEX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(£94K)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(£176K)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(£300K)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Operating Profit/(Loss)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£56K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£164K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£230K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R&amp;D Tax Credit Uplift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+£12K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Net Position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£13K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£68K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£184K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£265K</w:t>
            </w:r>
          </w:p>
        </w:tc>
      </w:tr>
    </w:tbl>
    <w:p>
      <w:pPr>
        <w:spacing w:after="200"/>
      </w:pPr>
    </w:p>
    <w:p>
      <w:pPr>
        <w:spacing w:after="160"/>
        <w:jc w:val="left"/>
      </w:pPr>
      <w:r>
        <w:rPr>
          <w:rFonts w:ascii="Arial" w:cs="Arial" w:eastAsia="Arial" w:hAnsi="Arial"/>
          <w:b/>
          <w:bCs/>
          <w:color w:val="333333"/>
          <w:sz w:val="24"/>
          <w:szCs w:val="24"/>
        </w:rPr>
        <w:t xml:space="preserve">Key assumptions: </w:t>
      </w:r>
      <w:r>
        <w:rPr>
          <w:rFonts w:ascii="Arial" w:cs="Arial" w:eastAsia="Arial" w:hAnsi="Arial"/>
          <w:color w:val="333333"/>
          <w:sz w:val="24"/>
          <w:szCs w:val="24"/>
        </w:rPr>
        <w:t xml:space="preserve">Nigerian ML engineer hired Month 1 at ₦800K/month. UK Head of AI hired Month 7 post-seed at £75K. Additional engineers from Month 10. Compute costs scale with API revenue. R&amp;D tax credits claimed quarterly as cash credits.</w:t>
      </w:r>
    </w:p>
    <w:p>
      <w:r>
        <w:br w:type="page"/>
      </w:r>
    </w:p>
    <w:p>
      <w:pPr>
        <w:pStyle w:val="Heading1"/>
      </w:pPr>
      <w:r>
        <w:t xml:space="preserve">9. Team Plan (Accelerated)</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15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Role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Equity</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Hire Month</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Location</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Salary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Ade — Founder/CEO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 (+48.45% via Group)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 place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 → £55K post-seed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Lead ML Engineer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 (remote)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₦800K–1M/mo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Head of AI / Chief Scientist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£75–90K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Product / Solutions Lead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 or Nigeria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£50–65K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Junior ML Engineer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From pool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 (remote)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₦500–700K/mo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Full-Stack Developer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From pool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 (remote)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₦600K–900K/mo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Sales/BD Lead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 (from pool)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12–15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£45–60K + commission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Research Intern(s)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Nigeria/UK universities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Stipend / equity</w:t>
            </w:r>
          </w:p>
        </w:tc>
      </w:tr>
    </w:tbl>
    <w:p>
      <w:pPr>
        <w:spacing w:after="200"/>
      </w:pPr>
    </w:p>
    <w:p>
      <w:pPr>
        <w:spacing w:after="160"/>
        <w:jc w:val="left"/>
      </w:pPr>
      <w:r>
        <w:rPr>
          <w:rFonts w:ascii="Arial" w:cs="Arial" w:eastAsia="Arial" w:hAnsi="Arial"/>
          <w:color w:val="333333"/>
          <w:sz w:val="24"/>
          <w:szCs w:val="24"/>
        </w:rPr>
        <w:t xml:space="preserve">By Month 18, the team should comprise 7–9 people: 3–4 in Nigeria (ML engineers, developer, research interns) and 3–4 in the UK (Ade, Head of AI, Product Lead, Sales Lead). This distributed model keeps costs 40–60% lower than an all-UK team while accessing exceptional Nigerian AI talent from the Masakhane community, InstaDeep alumni networks, and Deep Learning Indaba.</w:t>
      </w:r>
    </w:p>
    <w:p>
      <w:r>
        <w:br w:type="page"/>
      </w:r>
    </w:p>
    <w:p>
      <w:pPr>
        <w:pStyle w:val="Heading1"/>
      </w:pPr>
      <w:r>
        <w:t xml:space="preserve">10. Ease of Market Entry Alternatives</w:t>
      </w:r>
    </w:p>
    <w:p>
      <w:pPr>
        <w:spacing w:after="160"/>
        <w:jc w:val="left"/>
      </w:pPr>
      <w:r>
        <w:rPr>
          <w:rFonts w:ascii="Arial" w:cs="Arial" w:eastAsia="Arial" w:hAnsi="Arial"/>
          <w:color w:val="333333"/>
          <w:sz w:val="24"/>
          <w:szCs w:val="24"/>
        </w:rPr>
        <w:t xml:space="preserve">The following analysis maps the fastest, lowest-friction paths to revenue in each target geography based on what Fixars Labs offers:</w:t>
      </w:r>
    </w:p>
    <w:p>
      <w:pPr>
        <w:pStyle w:val="Heading2"/>
      </w:pPr>
      <w:r>
        <w:t xml:space="preserve">10.1 Nigeria — Ease of Entry: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47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Entry Path</w:t>
            </w:r>
          </w:p>
        </w:tc>
        <w:tc>
          <w:tcPr>
            <w:tcW w:type="dxa" w:w="1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Effort</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 to Revenue</w:t>
            </w:r>
          </w:p>
        </w:tc>
        <w:tc>
          <w:tcPr>
            <w:tcW w:type="dxa" w:w="4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Why It 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NITDA AI Research Grant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2–3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Non-dilutive funding. Fixars Labs’ mission directly aligns with NITDA objectives. Apply immediately upon Fixars Group registration.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Education Ministry Partnership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4–6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Thesis repository is an untapped asset. Offer to build AI layer as pilot. Government relationships through NITDA.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Fintech White-Label 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Nigerian fintechs desperately need AI (fraud detection, credit scoring). Sell to 2–3 fintechs via direct outreach. Paystack, Flutterwave, Moniepoint ecosystems.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Corporate AI Training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1–2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Fastest revenue path. Partner with Nigerian tech hubs (CcHub, Ventures Park). Deliver workshops at ₦2–5M per corporate client.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Consulting (Enterprises)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1–3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Nigerian banks (GTBank, Access, Zenith) are investing heavily in AI. Offer consulting engagements. Ade’s UK base adds credibility.</w:t>
            </w:r>
          </w:p>
        </w:tc>
      </w:tr>
    </w:tbl>
    <w:p>
      <w:pPr>
        <w:spacing w:after="200"/>
      </w:pPr>
    </w:p>
    <w:p>
      <w:pPr>
        <w:pStyle w:val="Heading2"/>
      </w:pPr>
      <w:r>
        <w:t xml:space="preserve">10.2 Broader Africa — Ease of Entry: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47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Entry Path</w:t>
            </w:r>
          </w:p>
        </w:tc>
        <w:tc>
          <w:tcPr>
            <w:tcW w:type="dxa" w:w="1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Effort</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 to Revenue</w:t>
            </w:r>
          </w:p>
        </w:tc>
        <w:tc>
          <w:tcPr>
            <w:tcW w:type="dxa" w:w="4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Why It 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AfriLLM Language Models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HIGH (build)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6–9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No good African language models exist. Once built, licensing to telcos (MTN, Airtel, Safaricom) across continent.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Pan-African Fintech Partnerships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4–6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Partner with pan-African fintechs (Chipper Cash, Flutterwave Africa) to embed AI modules across markets.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Deep Learning Indaba Network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2–4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Hire researchers from Indaba community. Co-publish research. Build reputation that unlocks East/Southern African markets.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Commodity Intelligence Platform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5–8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Sell AI commodity tracking to ECOWAS trade bodies, East African Community, and pan-African agribusinesses.</w:t>
            </w:r>
          </w:p>
        </w:tc>
      </w:tr>
    </w:tbl>
    <w:p>
      <w:pPr>
        <w:spacing w:after="200"/>
      </w:pPr>
    </w:p>
    <w:p>
      <w:pPr>
        <w:pStyle w:val="Heading2"/>
      </w:pPr>
      <w:r>
        <w:t xml:space="preserve">10.3 United Kingdom — Ease of Entry: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47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Entry Path</w:t>
            </w:r>
          </w:p>
        </w:tc>
        <w:tc>
          <w:tcPr>
            <w:tcW w:type="dxa" w:w="1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Effort</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 to Revenue</w:t>
            </w:r>
          </w:p>
        </w:tc>
        <w:tc>
          <w:tcPr>
            <w:tcW w:type="dxa" w:w="4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Why It 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SEIS Angel Round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2–4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 tax relief makes Fixars Labs highly attractive. Use SeedLegals or Crowdcube. Target £100–250K.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Innovate UK Grants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4–6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R&amp;D grants up to £500K. Fixars Labs qualifies under applied AI research. Smart Grants open year-round.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G-Cloud / DOS Registration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Register on Digital Marketplace. Access £1.17B+ in annual government AI procurement. Target local council and NHS contracts.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 Adoption Hubs Partnership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3–6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Government launching regional AI Adoption Hubs in 2026. Offer to be training/consulting partner. Low effort, high visibility.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 SME AI Consulting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1–3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Only 33% of UK businesses use AI. Massive untapped market. Offer affordable AI audits and implementation for £5–20K.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R&amp;D Tax Credits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6–9 months (claim cycle)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Up to 27% relief on all R&amp;D spend. AI development qualifies. Cash credits for loss-making years.</w:t>
            </w:r>
          </w:p>
        </w:tc>
      </w:tr>
    </w:tbl>
    <w:p>
      <w:pPr>
        <w:spacing w:after="200"/>
      </w:pPr>
    </w:p>
    <w:p>
      <w:pPr>
        <w:pStyle w:val="Heading2"/>
      </w:pPr>
      <w:r>
        <w:t xml:space="preserve">10.4 Europe — Ease of Entry: MEDIUM-LOW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47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Entry Path</w:t>
            </w:r>
          </w:p>
        </w:tc>
        <w:tc>
          <w:tcPr>
            <w:tcW w:type="dxa" w:w="1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Effort</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 to Revenue</w:t>
            </w:r>
          </w:p>
        </w:tc>
        <w:tc>
          <w:tcPr>
            <w:tcW w:type="dxa" w:w="4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Why It 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EU AI Act Compliance Consulting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6–9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EU AI Act enforcement begins 2026. Companies need compliance help. Fixars Labs positions as compliance-aware AI builder.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Horizon Europe Grants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9–12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EU’s €95.5B research programme. UK companies can still participate. Partner with EU universities for joint proposals.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European Fintech AI (Germany, Netherlands)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6–10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European fintechs (N26, Revolut Europe) need AI modules. Leverage UK reputation. Enter via partnerships.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Nordic AI Partnerships (Sweden, Finland)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6–9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Strong AI ecosystems. Record European AI investment ($21.7B in 2025). Partner with Nordic labs for distribution.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Remote-First EU Clients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3–6 months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Sell AI consulting and API products remotely to EU clients. UK company structure is trusted. No physical presence needed initially.</w:t>
            </w:r>
          </w:p>
        </w:tc>
      </w:tr>
    </w:tbl>
    <w:p>
      <w:r>
        <w:br w:type="page"/>
      </w:r>
    </w:p>
    <w:p>
      <w:pPr>
        <w:pStyle w:val="Heading1"/>
      </w:pPr>
      <w:r>
        <w:t xml:space="preserve">11. Funding Roadmap (Accelerated)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2200"/>
        <w:gridCol w:w="3160"/>
      </w:tblGrid>
      <w:tr>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Round</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Timing</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Amount</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Source</w:t>
            </w:r>
          </w:p>
        </w:tc>
        <w:tc>
          <w:tcPr>
            <w:tcW w:type="dxa" w:w="3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Milestones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Self-Fund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£5–10K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Ade personal + UK earnings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Registration complete. First ML engineer hired. First client signed.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Grants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2–9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£20–100K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Innovate UK, NITDA, Sovereign AI Unit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Grant applications submitted Month 2. Non-dilutive.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Seed (SEIS)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4–6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£100–250K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UK angels (50% tax relief)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 paying clients. API prototype. fixars.ai live with case studies.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Bridge/Extension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12–15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£100–200K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Follow-on from seed investors, EIS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 API customers. £200K+ revenue run rate. Platform MVP live.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Pre-Series 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 15–18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£500K–1M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AI-focused VCs, EIS funds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£400K+ ARR. 50+ API customers. 5+ enterprise contracts. Team of 8+.</w:t>
            </w:r>
          </w:p>
        </w:tc>
      </w:tr>
    </w:tbl>
    <w:p>
      <w:r>
        <w:br w:type="page"/>
      </w:r>
    </w:p>
    <w:p>
      <w:pPr>
        <w:pStyle w:val="Heading1"/>
      </w:pPr>
      <w:r>
        <w:t xml:space="preserve">12.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w:t>
            </w:r>
          </w:p>
        </w:tc>
        <w:tc>
          <w:tcPr>
            <w:tcW w:type="dxa" w:w="9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Impact</w:t>
            </w:r>
          </w:p>
        </w:tc>
        <w:tc>
          <w:tcPr>
            <w:tcW w:type="dxa" w:w="1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Probability</w:t>
            </w:r>
          </w:p>
        </w:tc>
        <w:tc>
          <w:tcPr>
            <w:tcW w:type="dxa" w:w="52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Head of AI recruitment fails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Start with Nigerian ML lead. Use 10% equity as leverage. Target Masakhane/Indaba community. Defer UK hire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SEIS round undersubscribed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SEIS gives investors 50% tax relief — extremely attractive. Use SeedLegals for compliant fundraising. Build waitlist via AngelList.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Nigerian regulatory shifts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Engage NITDA early. Join regulatory sandbox. Position as compliant-by-design. Diversify revenue to UK/Europe.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Compute costs spike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Use open-source models (Llama 3, Mistral). Apply for UK Sovereign AI compute allocation. Quantise models for efficient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Forex volatility (NGN/GBP)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Pay Nigerian team in NGN from Nigerian revenue. Keep UK and Nigeria P&amp;Ls separate. Minimise cross-border transfers.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Thesis repository access blocked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LOW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Start with publicly available institutional repositories. Demonstrate value on open data. Build ministry relationship via NITDA.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Client concentration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Diversify across 4 geographies and 8+ revenue streams. No single client &gt;20% of revenue.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Founder burnout / key-person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Hire Head of AI and Product Lead by Month 9. Distribute leadership. Ade focuses on BD and vision, not engineering.</w:t>
            </w:r>
          </w:p>
        </w:tc>
      </w:tr>
    </w:tbl>
    <w:p>
      <w:r>
        <w:br w:type="page"/>
      </w:r>
    </w:p>
    <w:p>
      <w:pPr>
        <w:pStyle w:val="Heading1"/>
      </w:pPr>
      <w:r>
        <w:t xml:space="preserve">13. Key Performance Metrics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5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17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6 Target</w:t>
            </w:r>
          </w:p>
        </w:tc>
        <w:tc>
          <w:tcPr>
            <w:tcW w:type="dxa" w:w="17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12 Target</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18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Monthly Recurring Revenue (MRR)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£45K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Total Revenue (cumulative)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£48K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£226K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£621K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Paying Clients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API Customers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Team Size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8–9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Grant Funding Secured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Research Papers Published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Community Members (Discord/Slack)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1,000+</w:t>
            </w:r>
          </w:p>
        </w:tc>
      </w:tr>
    </w:tbl>
    <w:p>
      <w:pPr>
        <w:spacing w:after="400"/>
      </w:pPr>
    </w:p>
    <w:p>
      <w:pPr>
        <w:jc w:val="center"/>
      </w:pPr>
      <w:r>
        <w:rPr>
          <w:rFonts w:ascii="Arial" w:cs="Arial" w:eastAsia="Arial" w:hAnsi="Arial"/>
          <w:i/>
          <w:iCs/>
          <w:color w:val="CCCCCC"/>
          <w:sz w:val="24"/>
          <w:szCs w:val="24"/>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8"/>
        <w:szCs w:val="18"/>
      </w:rPr>
      <w:t xml:space="preserve">STRICTLY CONFIDENTIAL  |  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b/>
        <w:bCs/>
        <w:color w:val="CCCCCC"/>
        <w:sz w:val="18"/>
        <w:szCs w:val="18"/>
      </w:rPr>
      <w:t xml:space="preserve">FIXARS LABORATORIES</w:t>
    </w:r>
    <w:r>
      <w:rPr>
        <w:rFonts w:ascii="Arial" w:cs="Arial" w:eastAsia="Arial" w:hAnsi="Arial"/>
        <w:color w:val="CCCCCC"/>
        <w:sz w:val="18"/>
        <w:szCs w:val="18"/>
      </w:rPr>
      <w:t xml:space="preserve">	Comprehensive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2026-03-11T08:32:58.168Z</dcterms:created>
  <dcterms:modified xsi:type="dcterms:W3CDTF">2026-03-11T08:32:58.169Z</dcterms:modified>
</cp:coreProperties>
</file>

<file path=docProps/custom.xml><?xml version="1.0" encoding="utf-8"?>
<Properties xmlns="http://schemas.openxmlformats.org/officeDocument/2006/custom-properties" xmlns:vt="http://schemas.openxmlformats.org/officeDocument/2006/docPropsVTypes"/>
</file>