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b/>
          <w:bCs/>
          <w:color w:val="1B5E20"/>
          <w:sz w:val="96"/>
          <w:szCs w:val="96"/>
        </w:rPr>
        <w:t xml:space="preserve">TRUCYCLE</w:t>
      </w:r>
    </w:p>
    <w:p>
      <w:pPr>
        <w:spacing w:after="300"/>
        <w:jc w:val="center"/>
      </w:pPr>
      <w:r>
        <w:rPr>
          <w:color w:val="666666"/>
          <w:sz w:val="36"/>
          <w:szCs w:val="36"/>
        </w:rPr>
        <w:t xml:space="preserve">Circular Economy Platform</w:t>
      </w:r>
    </w:p>
    <w:p>
      <w:pPr>
        <w:spacing w:after="600"/>
        <w:jc w:val="center"/>
      </w:pPr>
      <w:r>
        <w:rPr>
          <w:i/>
          <w:iCs/>
          <w:color w:val="388E3C"/>
          <w:sz w:val="28"/>
          <w:szCs w:val="28"/>
        </w:rPr>
        <w:t xml:space="preserve">Transforming Waste into Value</w:t>
      </w:r>
    </w:p>
    <w:p>
      <w:pPr>
        <w:spacing w:after="400"/>
      </w:pPr>
    </w:p>
    <w:p>
      <w:pPr>
        <w:jc w:val="center"/>
      </w:pPr>
      <w:r>
        <w:rPr>
          <w:b/>
          <w:bCs/>
          <w:sz w:val="32"/>
          <w:szCs w:val="32"/>
        </w:rPr>
        <w:t xml:space="preserve">COMPREHENSIVE BUSINESS PLAN</w:t>
      </w:r>
    </w:p>
    <w:p>
      <w:pPr>
        <w:spacing w:after="200"/>
        <w:jc w:val="center"/>
      </w:pPr>
      <w:r>
        <w:rPr>
          <w:sz w:val="24"/>
          <w:szCs w:val="24"/>
        </w:rPr>
        <w:t xml:space="preserve">Version 4.1 — 10 Revenue Streams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Q2 2026 Launch | 3-Year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Launch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 Revenue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 Revenue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 EBITDA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April 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£730K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£7.73M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£4.81M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0"/>
      </w:pPr>
      <w:r>
        <w:rPr>
          <w:sz w:val="22"/>
          <w:szCs w:val="22"/>
        </w:rP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2. Problem &amp; Opportunity</w:t>
      </w:r>
    </w:p>
    <w:p>
      <w:pPr>
        <w:spacing w:after="200"/>
      </w:pPr>
      <w:r>
        <w:rPr>
          <w:sz w:val="22"/>
          <w:szCs w:val="22"/>
        </w:rPr>
        <w:t xml:space="preserve">3. Solution Overview</w:t>
      </w:r>
    </w:p>
    <w:p>
      <w:pPr>
        <w:spacing w:after="200"/>
      </w:pPr>
      <w:r>
        <w:rPr>
          <w:sz w:val="22"/>
          <w:szCs w:val="22"/>
        </w:rPr>
        <w:t xml:space="preserve">4. Business Model &amp; Revenue Streams</w:t>
      </w:r>
    </w:p>
    <w:p>
      <w:pPr>
        <w:spacing w:after="200"/>
      </w:pPr>
      <w:r>
        <w:rPr>
          <w:sz w:val="22"/>
          <w:szCs w:val="22"/>
        </w:rPr>
        <w:t xml:space="preserve">5. Market Analysis</w:t>
      </w:r>
    </w:p>
    <w:p>
      <w:pPr>
        <w:spacing w:after="200"/>
      </w:pPr>
      <w:r>
        <w:rPr>
          <w:sz w:val="22"/>
          <w:szCs w:val="22"/>
        </w:rPr>
        <w:t xml:space="preserve">6. Go-to-Market Strategy</w:t>
      </w:r>
    </w:p>
    <w:p>
      <w:pPr>
        <w:spacing w:after="200"/>
      </w:pPr>
      <w:r>
        <w:rPr>
          <w:sz w:val="22"/>
          <w:szCs w:val="22"/>
        </w:rPr>
        <w:t xml:space="preserve">7. Operations &amp; Infrastructure</w:t>
      </w:r>
    </w:p>
    <w:p>
      <w:pPr>
        <w:spacing w:after="200"/>
      </w:pPr>
      <w:r>
        <w:rPr>
          <w:sz w:val="22"/>
          <w:szCs w:val="22"/>
        </w:rPr>
        <w:t xml:space="preserve">8. Financial Projections</w:t>
      </w:r>
    </w:p>
    <w:p>
      <w:pPr>
        <w:spacing w:after="200"/>
      </w:pPr>
      <w:r>
        <w:rPr>
          <w:sz w:val="22"/>
          <w:szCs w:val="22"/>
        </w:rPr>
        <w:t xml:space="preserve">9. Implementation Timeline</w:t>
      </w:r>
    </w:p>
    <w:p>
      <w:pPr>
        <w:spacing w:after="200"/>
      </w:pPr>
      <w:r>
        <w:rPr>
          <w:sz w:val="22"/>
          <w:szCs w:val="22"/>
        </w:rPr>
        <w:t xml:space="preserve">10. Risk Analysis &amp; Mitigation</w:t>
      </w:r>
    </w:p>
    <w:p>
      <w:pPr>
        <w:spacing w:after="200"/>
      </w:pPr>
      <w:r>
        <w:rPr>
          <w:sz w:val="22"/>
          <w:szCs w:val="22"/>
        </w:rPr>
        <w:t xml:space="preserve">11. Team &amp; Governance</w:t>
      </w:r>
    </w:p>
    <w:p>
      <w:pPr>
        <w:spacing w:after="200"/>
      </w:pPr>
      <w:r>
        <w:rPr>
          <w:sz w:val="22"/>
          <w:szCs w:val="22"/>
        </w:rPr>
        <w:t xml:space="preserve">12. Investment Requirements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TruCycle is a circular economy platform launching in Q2 2026 that transforms London's bulky household waste and e-waste crisis into a profitable, sustainable business. By combining a consumer subscription model with B2B services, marketplace commerce, advertising revenue, and regulatory compliance streams, TruCycle captures value at every stage of the waste lifecycle through 10 integrated revenue streams.</w:t>
      </w:r>
    </w:p>
    <w:p>
      <w:pPr>
        <w:pStyle w:val="Heading2"/>
      </w:pPr>
      <w:r>
        <w:t xml:space="preserve">The Opportunity</w:t>
      </w:r>
    </w:p>
    <w:p>
      <w:pPr>
        <w:spacing w:after="200"/>
      </w:pPr>
      <w:r>
        <w:rPr>
          <w:sz w:val="22"/>
          <w:szCs w:val="22"/>
        </w:rPr>
        <w:t xml:space="preserve">The UK discards 22 million pieces of furniture annually, with London councils spending over £50 million yearly on bulky waste collection. Meanwhile, 500,000+ tonnes of e-waste goes uncollected through proper channels. TruCycle addresses this gap by making sustainable disposal easier and more rewarding than fly-tipping or landfill.</w:t>
      </w:r>
    </w:p>
    <w:p>
      <w:pPr>
        <w:pStyle w:val="Heading2"/>
      </w:pPr>
      <w:r>
        <w:t xml:space="preserve">Key Financial Highlights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16"/>
        <w:gridCol w:w="2016"/>
        <w:gridCol w:w="2016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£730K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£3.06M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£7.73M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EBITDA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£45K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£1.37M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£4.81M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6.2%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44.6%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62.3%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Registered Users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85,000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180,000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Cities Operating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 Streams Active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Competitive Advantages</w:t>
      </w:r>
    </w:p>
    <w:p>
      <w:pPr>
        <w:spacing w:after="80"/>
      </w:pPr>
      <w:r>
        <w:rPr>
          <w:sz w:val="20"/>
          <w:szCs w:val="20"/>
        </w:rPr>
        <w:t xml:space="preserve">• Multi-sided platform capturing value from consumers, businesses, recyclers, advertisers, and corporates</w:t>
      </w:r>
    </w:p>
    <w:p>
      <w:pPr>
        <w:spacing w:after="80"/>
      </w:pPr>
      <w:r>
        <w:rPr>
          <w:sz w:val="20"/>
          <w:szCs w:val="20"/>
        </w:rPr>
        <w:t xml:space="preserve">• Regulatory moat through PCS/AATF partnerships generating compliance-driven revenue</w:t>
      </w:r>
    </w:p>
    <w:p>
      <w:pPr>
        <w:spacing w:after="80"/>
      </w:pPr>
      <w:r>
        <w:rPr>
          <w:sz w:val="20"/>
          <w:szCs w:val="20"/>
        </w:rPr>
        <w:t xml:space="preserve">• Artist collaboration model creating premium differentiation and media attention</w:t>
      </w:r>
    </w:p>
    <w:p>
      <w:pPr>
        <w:spacing w:after="80"/>
      </w:pPr>
      <w:r>
        <w:rPr>
          <w:sz w:val="20"/>
          <w:szCs w:val="20"/>
        </w:rPr>
        <w:t xml:space="preserve">• High-intent advertising audience: users actively in home improvement mindset</w:t>
      </w:r>
    </w:p>
    <w:p>
      <w:pPr>
        <w:spacing w:after="80"/>
      </w:pPr>
      <w:r>
        <w:rPr>
          <w:sz w:val="20"/>
          <w:szCs w:val="20"/>
        </w:rPr>
        <w:t xml:space="preserve">• Carbon credit certification pathway providing long-term recurring revenue</w:t>
      </w:r>
    </w:p>
    <w:p>
      <w:pPr>
        <w:spacing w:after="80"/>
      </w:pPr>
      <w:r>
        <w:rPr>
          <w:sz w:val="20"/>
          <w:szCs w:val="20"/>
        </w:rPr>
        <w:t xml:space="preserve">• Network effects from P2P marketplace and local service directory increasing with user growth</w:t>
      </w:r>
    </w:p>
    <w:p>
      <w:r>
        <w:br w:type="page"/>
      </w:r>
    </w:p>
    <w:p>
      <w:pPr>
        <w:pStyle w:val="Heading1"/>
      </w:pPr>
      <w:r>
        <w:t xml:space="preserve">2. Problem &amp; Opportunity</w:t>
      </w:r>
    </w:p>
    <w:p>
      <w:pPr>
        <w:pStyle w:val="Heading2"/>
      </w:pPr>
      <w:r>
        <w:t xml:space="preserve">The Bulky Waste Crisis</w:t>
      </w:r>
    </w:p>
    <w:p>
      <w:pPr>
        <w:spacing w:after="200"/>
      </w:pPr>
      <w:r>
        <w:rPr>
          <w:sz w:val="22"/>
          <w:szCs w:val="22"/>
        </w:rPr>
        <w:t xml:space="preserve">UK households generate approximately 2.5 million tonnes of bulky waste annually, including furniture, mattresses, and large appliances. Current disposal options are fragmented, expensive, and environmentally damaging:</w:t>
      </w:r>
    </w:p>
    <w:p>
      <w:pPr>
        <w:spacing w:after="80"/>
      </w:pPr>
      <w:r>
        <w:rPr>
          <w:sz w:val="20"/>
          <w:szCs w:val="20"/>
        </w:rPr>
        <w:t xml:space="preserve">• Council collections: 2-4 week waiting times, limited items, £30-50 fees</w:t>
      </w:r>
    </w:p>
    <w:p>
      <w:pPr>
        <w:spacing w:after="80"/>
      </w:pPr>
      <w:r>
        <w:rPr>
          <w:sz w:val="20"/>
          <w:szCs w:val="20"/>
        </w:rPr>
        <w:t xml:space="preserve">• Private clearance: £80-200+ per collection, unreliable quality</w:t>
      </w:r>
    </w:p>
    <w:p>
      <w:pPr>
        <w:spacing w:after="80"/>
      </w:pPr>
      <w:r>
        <w:rPr>
          <w:sz w:val="20"/>
          <w:szCs w:val="20"/>
        </w:rPr>
        <w:t xml:space="preserve">• Fly-tipping: 1.13 million incidents annually (2023), costing councils £15M+ to clear</w:t>
      </w:r>
    </w:p>
    <w:p>
      <w:pPr>
        <w:spacing w:after="80"/>
      </w:pPr>
      <w:r>
        <w:rPr>
          <w:sz w:val="20"/>
          <w:szCs w:val="20"/>
        </w:rPr>
        <w:t xml:space="preserve">• Charity shops: Declining acceptance rates, transport burden on donors</w:t>
      </w:r>
    </w:p>
    <w:p>
      <w:pPr>
        <w:spacing w:after="300"/>
      </w:pPr>
    </w:p>
    <w:p>
      <w:pPr>
        <w:pStyle w:val="Heading2"/>
      </w:pPr>
      <w:r>
        <w:t xml:space="preserve">The E-Waste Problem</w:t>
      </w:r>
    </w:p>
    <w:p>
      <w:pPr>
        <w:spacing w:after="200"/>
      </w:pPr>
      <w:r>
        <w:rPr>
          <w:sz w:val="22"/>
          <w:szCs w:val="22"/>
        </w:rPr>
        <w:t xml:space="preserve">The UK generates over 1.6 million tonnes of e-waste annually, with collection rates stagnating at around 40%. The 2025 WEEE target is 517,285 tonnes of household e-waste, creating a compliance gap that TruCycle can help fill.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E-Waste Category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 UK Target (tonnes)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 Household Appliances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162,826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 Mixed WEEE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147,580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Display Equipment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51,631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Cooling Appliances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138,013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 Categories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17,235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517,285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Market Size</w:t>
      </w:r>
    </w:p>
    <w:p>
      <w:pPr>
        <w:spacing w:after="80"/>
      </w:pPr>
      <w:r>
        <w:rPr>
          <w:sz w:val="20"/>
          <w:szCs w:val="20"/>
        </w:rPr>
        <w:t xml:space="preserve">• London households: 3.6 million (target market)</w:t>
      </w:r>
    </w:p>
    <w:p>
      <w:pPr>
        <w:spacing w:after="80"/>
      </w:pPr>
      <w:r>
        <w:rPr>
          <w:sz w:val="20"/>
          <w:szCs w:val="20"/>
        </w:rPr>
        <w:t xml:space="preserve">• London SMEs: 981,000 businesses</w:t>
      </w:r>
    </w:p>
    <w:p>
      <w:pPr>
        <w:spacing w:after="80"/>
      </w:pPr>
      <w:r>
        <w:rPr>
          <w:sz w:val="20"/>
          <w:szCs w:val="20"/>
        </w:rPr>
        <w:t xml:space="preserve">• UK furniture market: £18 billion annually</w:t>
      </w:r>
    </w:p>
    <w:p>
      <w:pPr>
        <w:spacing w:after="80"/>
      </w:pPr>
      <w:r>
        <w:rPr>
          <w:sz w:val="20"/>
          <w:szCs w:val="20"/>
        </w:rPr>
        <w:t xml:space="preserve">• UK voluntary carbon market: £350-500 million and growing 20%+ annually</w:t>
      </w:r>
    </w:p>
    <w:p>
      <w:pPr>
        <w:spacing w:after="80"/>
      </w:pPr>
      <w:r>
        <w:rPr>
          <w:sz w:val="20"/>
          <w:szCs w:val="20"/>
        </w:rPr>
        <w:t xml:space="preserve">• Secondhand/resale market: Growing 25x faster than traditional retail</w:t>
      </w:r>
    </w:p>
    <w:p>
      <w:pPr>
        <w:spacing w:after="80"/>
      </w:pPr>
      <w:r>
        <w:rPr>
          <w:sz w:val="20"/>
          <w:szCs w:val="20"/>
        </w:rPr>
        <w:t xml:space="preserve">• UK digital advertising market: £29 billion (2024), local/classified segment growing 15%+</w:t>
      </w:r>
    </w:p>
    <w:p>
      <w:r>
        <w:br w:type="page"/>
      </w:r>
    </w:p>
    <w:p>
      <w:pPr>
        <w:pStyle w:val="Heading1"/>
      </w:pPr>
      <w:r>
        <w:t xml:space="preserve">3. Solution Overview</w:t>
      </w:r>
    </w:p>
    <w:p>
      <w:pPr>
        <w:spacing w:after="200"/>
      </w:pPr>
      <w:r>
        <w:rPr>
          <w:sz w:val="22"/>
          <w:szCs w:val="22"/>
        </w:rPr>
        <w:t xml:space="preserve">TruCycle is an integrated platform that makes sustainable waste disposal easier, cheaper, and more rewarding than alternatives. The platform operates across four interconnected pillars:</w:t>
      </w:r>
    </w:p>
    <w:p>
      <w:pPr>
        <w:pStyle w:val="Heading2"/>
      </w:pPr>
      <w:r>
        <w:t xml:space="preserve">Pillar 1: Consumer Collection Service</w:t>
      </w:r>
    </w:p>
    <w:p>
      <w:pPr>
        <w:spacing w:after="200"/>
      </w:pPr>
      <w:r>
        <w:rPr>
          <w:sz w:val="22"/>
          <w:szCs w:val="22"/>
        </w:rPr>
        <w:t xml:space="preserve">Free collection of up to 50kg bulky waste per year for registered users, with premium subscription (£10/month) for unlimited collections. Items are triaged into reuse, upcycle, recycle, or disposal streams.</w:t>
      </w:r>
    </w:p>
    <w:p>
      <w:pPr>
        <w:pStyle w:val="Heading2"/>
      </w:pPr>
      <w:r>
        <w:t xml:space="preserve">Pillar 2: Marketplace &amp; Auctions</w:t>
      </w:r>
    </w:p>
    <w:p>
      <w:pPr>
        <w:spacing w:after="200"/>
      </w:pPr>
      <w:r>
        <w:rPr>
          <w:sz w:val="22"/>
          <w:szCs w:val="22"/>
        </w:rPr>
        <w:t xml:space="preserve">A dual marketplace combining peer-to-peer exchange (users list items directly) with TruCycle-certified refurbished goods. Premium auction section features artist-commissioned upcycled pieces and in-house transformed items.</w:t>
      </w:r>
    </w:p>
    <w:p>
      <w:pPr>
        <w:pStyle w:val="Heading2"/>
      </w:pPr>
      <w:r>
        <w:t xml:space="preserve">Pillar 3: B2B &amp; Corporate Services</w:t>
      </w:r>
    </w:p>
    <w:p>
      <w:pPr>
        <w:spacing w:after="200"/>
      </w:pPr>
      <w:r>
        <w:rPr>
          <w:sz w:val="22"/>
          <w:szCs w:val="22"/>
        </w:rPr>
        <w:t xml:space="preserve">Office clearance services for SMEs, OEM take-back partnerships with manufacturers (IKEA, Samsung, etc.), and white-label waste management for retailers meeting EPR obligations.</w:t>
      </w:r>
    </w:p>
    <w:p>
      <w:pPr>
        <w:pStyle w:val="Heading2"/>
      </w:pPr>
      <w:r>
        <w:t xml:space="preserve">Pillar 4: Compliance &amp; Sustainability</w:t>
      </w:r>
    </w:p>
    <w:p>
      <w:pPr>
        <w:spacing w:after="200"/>
      </w:pPr>
      <w:r>
        <w:rPr>
          <w:sz w:val="22"/>
          <w:szCs w:val="22"/>
        </w:rPr>
        <w:t xml:space="preserve">E-waste channelling through AATF partnerships generating WEEE Evidence Notes for Producer Compliance Schemes. Carbon credit certification (Verra/Gold Standard) for waste diversion activities.</w:t>
      </w:r>
    </w:p>
    <w:p>
      <w:pPr>
        <w:spacing w:after="300"/>
      </w:pPr>
    </w:p>
    <w:p>
      <w:pPr>
        <w:pStyle w:val="Heading2"/>
      </w:pPr>
      <w:r>
        <w:t xml:space="preserve">Platform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Smart Booking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AI-powered scheduling optimising collection routes and time slots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 Recognition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Photo-based item categorisation for accurate triage and valuation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Impact Tracking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 dashboard showing CO2 saved, items diverted from landfill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Points System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Rewards for sustainable behaviour, redeemable for marketplace credits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Service Directory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movers, restorers, cleaners, handymen — high-intent advertising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Blockchain Tracking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Immutable record of item journey for carbon credit verification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Business Model &amp; Revenue Streams</w:t>
      </w:r>
    </w:p>
    <w:p>
      <w:pPr>
        <w:spacing w:after="200"/>
      </w:pPr>
      <w:r>
        <w:rPr>
          <w:sz w:val="22"/>
          <w:szCs w:val="22"/>
        </w:rPr>
        <w:t xml:space="preserve">TruCycle operates ten distinct revenue streams, creating a highly diversified and resilient business model. Each stream activates at strategic intervals during the first 18 months of operations.</w:t>
      </w:r>
    </w:p>
    <w:p>
      <w:pPr>
        <w:pStyle w:val="Heading2"/>
      </w:pPr>
      <w:r>
        <w:t xml:space="preserve">Revenue Stream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60"/>
        <w:gridCol w:w="1680"/>
        <w:gridCol w:w="1680"/>
        <w:gridCol w:w="168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Premium Subscriptions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£315K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£1.20M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£2.94M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 Overage Fees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£153K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£500K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£990K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 Marketplace Commissions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£102K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£384K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£975K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 PCS/AATF Evidence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£6K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£29K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£71K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 Recycler Channelling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£5K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£26K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£67K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 OEM Partnerships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£16K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£125K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£400K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 Studio Upcycle &amp; Auctions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£34K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£183K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£600K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 Carbon Credits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M18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£50K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£180K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 B2B Corporate Services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£81K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£396K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£980K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 Classified Ads &amp; Promotions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£19K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£167K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£525K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£730K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£3.06M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£7.73M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4.1 Premium Subscriptions</w:t>
      </w:r>
    </w:p>
    <w:p>
      <w:pPr>
        <w:spacing w:after="200"/>
      </w:pPr>
      <w:r>
        <w:rPr>
          <w:sz w:val="22"/>
          <w:szCs w:val="22"/>
        </w:rPr>
        <w:t xml:space="preserve">Heavy users (households with frequent turnover, renovators, landlords) pay £10/month for unlimited collections beyond the 50kg free tier. Based on gym membership economics, we project 15-20% of users will upgrade.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16"/>
        <w:gridCol w:w="2016"/>
        <w:gridCol w:w="2016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Subscription Metrics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Premium Subscribers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3,500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Avg Revenue per User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£90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£105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£315K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£1.20M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£2.94M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Overage Fees</w:t>
      </w:r>
    </w:p>
    <w:p>
      <w:pPr>
        <w:spacing w:after="200"/>
      </w:pPr>
      <w:r>
        <w:rPr>
          <w:sz w:val="22"/>
          <w:szCs w:val="22"/>
        </w:rPr>
        <w:t xml:space="preserve">Users exceeding 50kg free allowance pay £2-5/kg for additional collections. Pricing designed to be cheaper than council services while generating healthy margins. Average overage transaction: £18-22.</w:t>
      </w:r>
    </w:p>
    <w:p>
      <w:pPr>
        <w:spacing w:after="300"/>
      </w:pPr>
    </w:p>
    <w:p>
      <w:pPr>
        <w:pStyle w:val="Heading2"/>
      </w:pPr>
      <w:r>
        <w:t xml:space="preserve">4.3 Marketplace Commissions</w:t>
      </w:r>
    </w:p>
    <w:p>
      <w:pPr>
        <w:spacing w:after="200"/>
      </w:pPr>
      <w:r>
        <w:rPr>
          <w:sz w:val="22"/>
          <w:szCs w:val="22"/>
        </w:rPr>
        <w:t xml:space="preserve">12% commission on peer-to-peer sales and refurbished item transactions via the TruCycle marketplace. GMV grows from £850K in Year 1 to £8.1M by Year 3 as user base and inventory expand.</w:t>
      </w:r>
    </w:p>
    <w:p>
      <w:pPr>
        <w:spacing w:after="300"/>
      </w:pPr>
    </w:p>
    <w:p>
      <w:pPr>
        <w:pStyle w:val="Heading2"/>
      </w:pPr>
      <w:r>
        <w:t xml:space="preserve">4.4 PCS/AATF Evidence Revenue</w:t>
      </w:r>
    </w:p>
    <w:p>
      <w:pPr>
        <w:spacing w:after="200"/>
      </w:pPr>
      <w:r>
        <w:rPr>
          <w:sz w:val="22"/>
          <w:szCs w:val="22"/>
        </w:rPr>
        <w:t xml:space="preserve">TruCycle partners with an existing Approved Authorised Treatment Facility (AATF) to channel collected e-waste into the UK WEEE compliance system. The AATF issues Evidence Notes to Producer Compliance Schemes (PCS), and TruCycle receives a channelling fee of £65-75 per tonne for providing consistent feedstock.</w:t>
      </w:r>
    </w:p>
    <w:p>
      <w:pPr>
        <w:spacing w:after="300"/>
      </w:pPr>
    </w:p>
    <w:p>
      <w:pPr>
        <w:pStyle w:val="Heading2"/>
      </w:pPr>
      <w:r>
        <w:t xml:space="preserve">4.5 Recycler Channelling Fees</w:t>
      </w:r>
    </w:p>
    <w:p>
      <w:pPr>
        <w:spacing w:after="200"/>
      </w:pPr>
      <w:r>
        <w:rPr>
          <w:sz w:val="22"/>
          <w:szCs w:val="22"/>
        </w:rPr>
        <w:t xml:space="preserve">Pre-sorted feedstock supplied to specialist recyclers (mattresses, scrap metal, wood/MDF). Textiles excluded from scope. Recyclers pay for consistent, quality-assured material streams.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  <w:gridCol w:w="1680"/>
        <w:gridCol w:w="1680"/>
        <w:gridCol w:w="16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 Stream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Y1 Tonnes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Y1 Revenue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Y3 Revenue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Mattress Recycling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£40/t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£23K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Scrap Metal (frames)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£35/t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£26K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Wood/MDF Recovery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£38/t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£19K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£5K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£67K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4.6 OEM Partnership Revenue</w:t>
      </w:r>
    </w:p>
    <w:p>
      <w:pPr>
        <w:spacing w:after="200"/>
      </w:pPr>
      <w:r>
        <w:rPr>
          <w:sz w:val="22"/>
          <w:szCs w:val="22"/>
        </w:rPr>
        <w:t xml:space="preserve">Take-back program partnerships with manufacturers (IKEA, Samsung, LG, Dyson, John Lewis). OEMs pay per-item or annual contract fees for EPR compliance and sustainability reporting. Year 1 targets 2 partners at £8K average; Year 3 scales to 10 partners at £40K average.</w:t>
      </w:r>
    </w:p>
    <w:p>
      <w:pPr>
        <w:spacing w:after="300"/>
      </w:pPr>
    </w:p>
    <w:p>
      <w:pPr>
        <w:pStyle w:val="Heading2"/>
      </w:pPr>
      <w:r>
        <w:t xml:space="preserve">4.7 Studio Upcycle &amp; Artist Auctions</w:t>
      </w:r>
    </w:p>
    <w:p>
      <w:pPr>
        <w:spacing w:after="200"/>
      </w:pPr>
      <w:r>
        <w:rPr>
          <w:sz w:val="22"/>
          <w:szCs w:val="22"/>
        </w:rPr>
        <w:t xml:space="preserve">TruCycle operates a dual-track upcycle model from studio warehouses:</w:t>
      </w:r>
    </w:p>
    <w:p>
      <w:pPr>
        <w:spacing w:after="80"/>
      </w:pPr>
      <w:r>
        <w:rPr>
          <w:sz w:val="20"/>
          <w:szCs w:val="20"/>
        </w:rPr>
        <w:t xml:space="preserve">• Track A: Famous artists create commissioned works — TruCycle takes 25% commission, artists receive 75%</w:t>
      </w:r>
    </w:p>
    <w:p>
      <w:pPr>
        <w:spacing w:after="80"/>
      </w:pPr>
      <w:r>
        <w:rPr>
          <w:sz w:val="20"/>
          <w:szCs w:val="20"/>
        </w:rPr>
        <w:t xml:space="preserve">• Track B: In-house team transforms items — TruCycle keeps 100% of sale proceeds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16"/>
        <w:gridCol w:w="2016"/>
        <w:gridCol w:w="2016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Studio Revenue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Artist Commissions (25%)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£4K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£26K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£96K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In-House Sales (100%)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£30K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£157K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£504K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STUDIO REVENUE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£34K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£183K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£600K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4.8 Carbon Credit Revenue</w:t>
      </w:r>
    </w:p>
    <w:p>
      <w:pPr>
        <w:spacing w:after="200"/>
      </w:pPr>
      <w:r>
        <w:rPr>
          <w:sz w:val="22"/>
          <w:szCs w:val="22"/>
        </w:rPr>
        <w:t xml:space="preserve">Verra/Gold Standard certified credits for waste diversion. 12-18 month certification timeline means first credits issued in Year 2 (Month 18). Projected: 2,000 credits at £25 (Y2) growing to 6,000 credits at £30 (Y3).</w:t>
      </w:r>
    </w:p>
    <w:p>
      <w:pPr>
        <w:spacing w:after="300"/>
      </w:pPr>
    </w:p>
    <w:p>
      <w:pPr>
        <w:pStyle w:val="Heading2"/>
      </w:pPr>
      <w:r>
        <w:t xml:space="preserve">4.9 B2B Corporate Services</w:t>
      </w:r>
    </w:p>
    <w:p>
      <w:pPr>
        <w:spacing w:after="200"/>
      </w:pPr>
      <w:r>
        <w:rPr>
          <w:sz w:val="22"/>
          <w:szCs w:val="22"/>
        </w:rPr>
        <w:t xml:space="preserve">SME office clearances, retail partnership programmes, and commercial waste management. Year 1 targets 45 corporate clients at average £1,800 contract value, scaling to 350 clients at £2,800 by Year 3.</w:t>
      </w:r>
    </w:p>
    <w:p>
      <w:pPr>
        <w:spacing w:after="300"/>
      </w:pPr>
    </w:p>
    <w:p>
      <w:pPr>
        <w:pStyle w:val="Heading2"/>
      </w:pPr>
      <w:r>
        <w:t xml:space="preserve">4.10 Classified Ads &amp; Promotions (NEW)</w:t>
      </w:r>
    </w:p>
    <w:p>
      <w:pPr>
        <w:spacing w:after="200"/>
      </w:pPr>
      <w:r>
        <w:rPr>
          <w:sz w:val="22"/>
          <w:szCs w:val="22"/>
        </w:rPr>
        <w:t xml:space="preserve">TruCycle's growing user base creates a high-value advertising audience — users actively in a home improvement, moving, or clearance mindset. Three ad products monetise this intent:</w:t>
      </w:r>
    </w:p>
    <w:p>
      <w:pPr>
        <w:pStyle w:val="Heading3"/>
      </w:pPr>
      <w:r>
        <w:t xml:space="preserve">Promoted Listings</w:t>
      </w:r>
    </w:p>
    <w:p>
      <w:pPr>
        <w:spacing w:after="200"/>
      </w:pPr>
      <w:r>
        <w:rPr>
          <w:sz w:val="22"/>
          <w:szCs w:val="22"/>
        </w:rPr>
        <w:t xml:space="preserve">Marketplace sellers pay £2-5 to boost visibility of their listings. Conversion rate grows from 5% of listings in Y1 to 12% by Y3 as marketplace liquidity increases.</w:t>
      </w:r>
    </w:p>
    <w:p>
      <w:pPr>
        <w:pStyle w:val="Heading3"/>
      </w:pPr>
      <w:r>
        <w:t xml:space="preserve">Service Directory</w:t>
      </w:r>
    </w:p>
    <w:p>
      <w:pPr>
        <w:spacing w:after="200"/>
      </w:pPr>
      <w:r>
        <w:rPr>
          <w:sz w:val="22"/>
          <w:szCs w:val="22"/>
        </w:rPr>
        <w:t xml:space="preserve">Local businesses (movers, man-with-van, furniture restorers, interior designers, cleaners) pay monthly subscriptions (£50-150) to appear in the in-app service directory, surfaced at high-intent moments.</w:t>
      </w:r>
    </w:p>
    <w:p>
      <w:pPr>
        <w:pStyle w:val="Heading3"/>
      </w:pPr>
      <w:r>
        <w:t xml:space="preserve">Brand/Retail Display Ads</w:t>
      </w:r>
    </w:p>
    <w:p>
      <w:pPr>
        <w:spacing w:after="200"/>
      </w:pPr>
      <w:r>
        <w:rPr>
          <w:sz w:val="22"/>
          <w:szCs w:val="22"/>
        </w:rPr>
        <w:t xml:space="preserve">Furniture retailers, eco-brands, DIY stores, and home improvement companies pay premium CPMs to reach TruCycle's sustainability-conscious audience.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16"/>
        <w:gridCol w:w="2016"/>
        <w:gridCol w:w="2016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Classified Ads Revenue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Promoted Listings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£9K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£39K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 Directory Subscriptions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£8K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£65K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£216K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Brand/Retail Display Ads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£10K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£94K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£270K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ADS REVENUE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£19K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£167K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£525K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Why Ads Work for TruCycle</w:t>
      </w:r>
    </w:p>
    <w:p>
      <w:pPr>
        <w:spacing w:after="80"/>
      </w:pPr>
      <w:r>
        <w:rPr>
          <w:sz w:val="20"/>
          <w:szCs w:val="20"/>
        </w:rPr>
        <w:t xml:space="preserve">• High-intent audience: Users clearing homes actively need movers, cleaners, decorators</w:t>
      </w:r>
    </w:p>
    <w:p>
      <w:pPr>
        <w:spacing w:after="80"/>
      </w:pPr>
      <w:r>
        <w:rPr>
          <w:sz w:val="20"/>
          <w:szCs w:val="20"/>
        </w:rPr>
        <w:t xml:space="preserve">• Captive moments: In-app service suggestions during booking flow have high conversion</w:t>
      </w:r>
    </w:p>
    <w:p>
      <w:pPr>
        <w:spacing w:after="80"/>
      </w:pPr>
      <w:r>
        <w:rPr>
          <w:sz w:val="20"/>
          <w:szCs w:val="20"/>
        </w:rPr>
        <w:t xml:space="preserve">• Sustainability premium: Eco-brands pay premium CPMs for green-conscious demographics</w:t>
      </w:r>
    </w:p>
    <w:p>
      <w:pPr>
        <w:spacing w:after="80"/>
      </w:pPr>
      <w:r>
        <w:rPr>
          <w:sz w:val="20"/>
          <w:szCs w:val="20"/>
        </w:rPr>
        <w:t xml:space="preserve">• Local density: City-by-city rollout creates concentrated local ad inventory</w:t>
      </w:r>
    </w:p>
    <w:p>
      <w:pPr>
        <w:spacing w:after="80"/>
      </w:pPr>
      <w:r>
        <w:rPr>
          <w:sz w:val="20"/>
          <w:szCs w:val="20"/>
        </w:rPr>
        <w:t xml:space="preserve">• Near-zero marginal cost: Ads revenue flows almost entirely to EBITDA</w:t>
      </w:r>
    </w:p>
    <w:p>
      <w:r>
        <w:br w:type="page"/>
      </w:r>
    </w:p>
    <w:p>
      <w:pPr>
        <w:pStyle w:val="Heading1"/>
      </w:pPr>
      <w:r>
        <w:t xml:space="preserve">5. Market Analysis</w:t>
      </w:r>
    </w:p>
    <w:p>
      <w:pPr>
        <w:pStyle w:val="Heading2"/>
      </w:pPr>
      <w:r>
        <w:t xml:space="preserve">Target Market Segments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016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TruCycle 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Urban Households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3.6M London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Costly/slow council pickup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 50kg, fast service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Renters/Movers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400K/year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End-of-tenancy clearance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Same-day collection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Landlords/Property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350K London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Turnover waste costs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Subscription model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SMEs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981K London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Office clearance complexity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B2B service package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Eco-Conscious Buyers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Growing 25%/yr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Want sustainable options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Marketplace + provenance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Local Service Providers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15K+ per city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Reach moving customers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 directory ads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Competitive Landscape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TruCycle Advantage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Council Services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Tax-funded collection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Slow, limited, bureaucratic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Speed, flexibility, UX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AnyJunk/Clearabee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Paid clearance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Expensive (£80-200+)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 tier, subscription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Facebook Marketplace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P2P listings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collection, no trust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Integrated logistics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Vinted/Depop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Fashion resale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bulky items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Furniture/appliance focus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British Heart Found.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Charity collection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Declining acceptance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 all items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Go-to-Market Strategy</w:t>
      </w:r>
    </w:p>
    <w:p>
      <w:pPr>
        <w:pStyle w:val="Heading2"/>
      </w:pPr>
      <w:r>
        <w:t xml:space="preserve">Phase 1: London Launch (Q2 2026)</w:t>
      </w:r>
    </w:p>
    <w:p>
      <w:pPr>
        <w:spacing w:after="200"/>
      </w:pPr>
      <w:r>
        <w:rPr>
          <w:sz w:val="22"/>
          <w:szCs w:val="22"/>
        </w:rPr>
        <w:t xml:space="preserve">Soft launch in 3-4 London boroughs with highest bulky waste volumes and demographic fit: Hackney, Tower Hamlets, Southwark, Lambeth. Initial focus on building supply (collections) before demand (marketplace).</w:t>
      </w:r>
    </w:p>
    <w:p>
      <w:pPr>
        <w:spacing w:after="80"/>
      </w:pPr>
      <w:r>
        <w:rPr>
          <w:sz w:val="20"/>
          <w:szCs w:val="20"/>
        </w:rPr>
        <w:t xml:space="preserve">• 5 partner drop-off points (charity shops, retail partners)</w:t>
      </w:r>
    </w:p>
    <w:p>
      <w:pPr>
        <w:spacing w:after="80"/>
      </w:pPr>
      <w:r>
        <w:rPr>
          <w:sz w:val="20"/>
          <w:szCs w:val="20"/>
        </w:rPr>
        <w:t xml:space="preserve">• 2 collection vans, 4 drivers</w:t>
      </w:r>
    </w:p>
    <w:p>
      <w:pPr>
        <w:spacing w:after="80"/>
      </w:pPr>
      <w:r>
        <w:rPr>
          <w:sz w:val="20"/>
          <w:szCs w:val="20"/>
        </w:rPr>
        <w:t xml:space="preserve">• Target: 5,000 registered users by end of Q2 2026</w:t>
      </w:r>
    </w:p>
    <w:p>
      <w:pPr>
        <w:pStyle w:val="Heading2"/>
      </w:pPr>
      <w:r>
        <w:t xml:space="preserve">Phase 2: London Expansion (Q3-Q4 2026)</w:t>
      </w:r>
    </w:p>
    <w:p>
      <w:pPr>
        <w:spacing w:after="200"/>
      </w:pPr>
      <w:r>
        <w:rPr>
          <w:sz w:val="22"/>
          <w:szCs w:val="22"/>
        </w:rPr>
        <w:t xml:space="preserve">Expand to all 33 London boroughs. Launch B2B services for SMEs. Open first studio warehouse for upcycling operations. Begin onboarding local service advertisers.</w:t>
      </w:r>
    </w:p>
    <w:p>
      <w:pPr>
        <w:spacing w:after="80"/>
      </w:pPr>
      <w:r>
        <w:rPr>
          <w:sz w:val="20"/>
          <w:szCs w:val="20"/>
        </w:rPr>
        <w:t xml:space="preserve">• 20 partner drop-off points</w:t>
      </w:r>
    </w:p>
    <w:p>
      <w:pPr>
        <w:spacing w:after="80"/>
      </w:pPr>
      <w:r>
        <w:rPr>
          <w:sz w:val="20"/>
          <w:szCs w:val="20"/>
        </w:rPr>
        <w:t xml:space="preserve">• 5 collection vans</w:t>
      </w:r>
    </w:p>
    <w:p>
      <w:pPr>
        <w:spacing w:after="80"/>
      </w:pPr>
      <w:r>
        <w:rPr>
          <w:sz w:val="20"/>
          <w:szCs w:val="20"/>
        </w:rPr>
        <w:t xml:space="preserve">• AATF partnership live for e-waste channelling</w:t>
      </w:r>
    </w:p>
    <w:p>
      <w:pPr>
        <w:spacing w:after="80"/>
      </w:pPr>
      <w:r>
        <w:rPr>
          <w:sz w:val="20"/>
          <w:szCs w:val="20"/>
        </w:rPr>
        <w:t xml:space="preserve">• Service directory with 15+ local advertisers</w:t>
      </w:r>
    </w:p>
    <w:p>
      <w:pPr>
        <w:spacing w:after="80"/>
      </w:pPr>
      <w:r>
        <w:rPr>
          <w:sz w:val="20"/>
          <w:szCs w:val="20"/>
        </w:rPr>
        <w:t xml:space="preserve">• Target: 15,000 users by end of Q4 2026</w:t>
      </w:r>
    </w:p>
    <w:p>
      <w:pPr>
        <w:pStyle w:val="Heading2"/>
      </w:pPr>
      <w:r>
        <w:t xml:space="preserve">Phase 3: Multi-City (Year 2)</w:t>
      </w:r>
    </w:p>
    <w:p>
      <w:pPr>
        <w:spacing w:after="200"/>
      </w:pPr>
      <w:r>
        <w:rPr>
          <w:sz w:val="22"/>
          <w:szCs w:val="22"/>
        </w:rPr>
        <w:t xml:space="preserve">Launch in Birmingham (Q1 2027) and Manchester (Q2 2027). Replicate London playbook with local partnerships.</w:t>
      </w:r>
    </w:p>
    <w:p>
      <w:pPr>
        <w:spacing w:after="80"/>
      </w:pPr>
      <w:r>
        <w:rPr>
          <w:sz w:val="20"/>
          <w:szCs w:val="20"/>
        </w:rPr>
        <w:t xml:space="preserve">• Birmingham: 1.1M households, strong manufacturing base for B2B</w:t>
      </w:r>
    </w:p>
    <w:p>
      <w:pPr>
        <w:spacing w:after="80"/>
      </w:pPr>
      <w:r>
        <w:rPr>
          <w:sz w:val="20"/>
          <w:szCs w:val="20"/>
        </w:rPr>
        <w:t xml:space="preserve">• Manchester: 550K households, young demographic, strong secondhand culture</w:t>
      </w:r>
    </w:p>
    <w:p>
      <w:pPr>
        <w:spacing w:after="80"/>
      </w:pPr>
      <w:r>
        <w:rPr>
          <w:sz w:val="20"/>
          <w:szCs w:val="20"/>
        </w:rPr>
        <w:t xml:space="preserve">• Target: 85,000 users across 4 cities by end of Year 2</w:t>
      </w:r>
    </w:p>
    <w:p>
      <w:pPr>
        <w:spacing w:after="300"/>
      </w:pPr>
    </w:p>
    <w:p>
      <w:pPr>
        <w:pStyle w:val="Heading2"/>
      </w:pPr>
      <w:r>
        <w:t xml:space="preserve">Marketing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1680"/>
        <w:gridCol w:w="16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 Y1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CAC Target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Social/Content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Before/after upcycles, artist features, impact stories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£35K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£3-5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Partnerships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Council referrals, housing associations, estate agents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£25K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£2-4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Paid Digital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(clearance keywords), Meta (eco audiences)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£40K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£8-12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PR/Media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Artist launches, sustainability press, local news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£15K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£1-3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£5 credit for referrer and referee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£5K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Operations &amp; Infrastructure</w:t>
      </w:r>
    </w:p>
    <w:p>
      <w:pPr>
        <w:pStyle w:val="Heading2"/>
      </w:pPr>
      <w:r>
        <w:t xml:space="preserve">Collection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16"/>
        <w:gridCol w:w="2016"/>
        <w:gridCol w:w="2016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Operational Metrics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Collection Vans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Drivers/Crew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Drop-off Partners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Studio Warehouses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Collections per Month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1,500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6,000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Avg Cost per Collection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£20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Item Triage Flow</w:t>
      </w:r>
    </w:p>
    <w:p>
      <w:pPr>
        <w:spacing w:after="80"/>
      </w:pPr>
      <w:r>
        <w:rPr>
          <w:sz w:val="20"/>
          <w:szCs w:val="20"/>
        </w:rPr>
        <w:t xml:space="preserve">• Grade A (Resale Ready): Direct to marketplace - 25% of items</w:t>
      </w:r>
    </w:p>
    <w:p>
      <w:pPr>
        <w:spacing w:after="80"/>
      </w:pPr>
      <w:r>
        <w:rPr>
          <w:sz w:val="20"/>
          <w:szCs w:val="20"/>
        </w:rPr>
        <w:t xml:space="preserve">• Grade B (Needs Refurbishment): In-house upcycle team - 15% of items</w:t>
      </w:r>
    </w:p>
    <w:p>
      <w:pPr>
        <w:spacing w:after="80"/>
      </w:pPr>
      <w:r>
        <w:rPr>
          <w:sz w:val="20"/>
          <w:szCs w:val="20"/>
        </w:rPr>
        <w:t xml:space="preserve">• Grade C (Artist Potential): Flagged for commissioned works - 2% of items</w:t>
      </w:r>
    </w:p>
    <w:p>
      <w:pPr>
        <w:spacing w:after="80"/>
      </w:pPr>
      <w:r>
        <w:rPr>
          <w:sz w:val="20"/>
          <w:szCs w:val="20"/>
        </w:rPr>
        <w:t xml:space="preserve">• Grade D (Recyclable): Channelled to specialist recyclers - 40% of items</w:t>
      </w:r>
    </w:p>
    <w:p>
      <w:pPr>
        <w:spacing w:after="80"/>
      </w:pPr>
      <w:r>
        <w:rPr>
          <w:sz w:val="20"/>
          <w:szCs w:val="20"/>
        </w:rPr>
        <w:t xml:space="preserve">• Grade E (E-Waste): Sent to AATF partner - 15% of items</w:t>
      </w:r>
    </w:p>
    <w:p>
      <w:pPr>
        <w:spacing w:after="80"/>
      </w:pPr>
      <w:r>
        <w:rPr>
          <w:sz w:val="20"/>
          <w:szCs w:val="20"/>
        </w:rPr>
        <w:t xml:space="preserve">• Grade F (Disposal): Responsible disposal - 3% of items</w:t>
      </w:r>
    </w:p>
    <w:p>
      <w:pPr>
        <w:spacing w:after="300"/>
      </w:pPr>
    </w:p>
    <w:p>
      <w:pPr>
        <w:pStyle w:val="Heading2"/>
      </w:pPr>
      <w:r>
        <w:t xml:space="preserve">Technology Platform</w:t>
      </w:r>
    </w:p>
    <w:p>
      <w:pPr>
        <w:spacing w:after="80"/>
      </w:pPr>
      <w:r>
        <w:rPr>
          <w:sz w:val="20"/>
          <w:szCs w:val="20"/>
        </w:rPr>
        <w:t xml:space="preserve">• Consumer App: iOS/Android for booking, tracking, marketplace access</w:t>
      </w:r>
    </w:p>
    <w:p>
      <w:pPr>
        <w:spacing w:after="80"/>
      </w:pPr>
      <w:r>
        <w:rPr>
          <w:sz w:val="20"/>
          <w:szCs w:val="20"/>
        </w:rPr>
        <w:t xml:space="preserve">• Driver App: Route optimisation, item scanning, condition logging</w:t>
      </w:r>
    </w:p>
    <w:p>
      <w:pPr>
        <w:spacing w:after="80"/>
      </w:pPr>
      <w:r>
        <w:rPr>
          <w:sz w:val="20"/>
          <w:szCs w:val="20"/>
        </w:rPr>
        <w:t xml:space="preserve">• Operations Dashboard: Real-time fleet tracking, inventory management</w:t>
      </w:r>
    </w:p>
    <w:p>
      <w:pPr>
        <w:spacing w:after="80"/>
      </w:pPr>
      <w:r>
        <w:rPr>
          <w:sz w:val="20"/>
          <w:szCs w:val="20"/>
        </w:rPr>
        <w:t xml:space="preserve">• Ad Server: Self-serve platform for service directory advertisers</w:t>
      </w:r>
    </w:p>
    <w:p>
      <w:pPr>
        <w:spacing w:after="80"/>
      </w:pPr>
      <w:r>
        <w:rPr>
          <w:sz w:val="20"/>
          <w:szCs w:val="20"/>
        </w:rPr>
        <w:t xml:space="preserve">• Blockchain Layer: Immutable item provenance for carbon credit verification</w:t>
      </w:r>
    </w:p>
    <w:p>
      <w:pPr>
        <w:spacing w:after="80"/>
      </w:pPr>
      <w:r>
        <w:rPr>
          <w:sz w:val="20"/>
          <w:szCs w:val="20"/>
        </w:rPr>
        <w:t xml:space="preserve">• AI/ML: Image recognition for item categorisation, demand forecasting</w:t>
      </w:r>
    </w:p>
    <w:p>
      <w:r>
        <w:br w:type="page"/>
      </w:r>
    </w:p>
    <w:p>
      <w:pPr>
        <w:pStyle w:val="Heading1"/>
      </w:pPr>
      <w:r>
        <w:t xml:space="preserve">8. Financial Projections</w:t>
      </w:r>
    </w:p>
    <w:p>
      <w:pPr>
        <w:pStyle w:val="Heading2"/>
      </w:pPr>
      <w:r>
        <w:t xml:space="preserve">Profit &amp; Loss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1890"/>
        <w:gridCol w:w="1890"/>
        <w:gridCol w:w="1890"/>
      </w:tblGrid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P&amp;L Item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£730K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£3.06M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£7.73M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(£180K)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(£380K)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(£620K)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(£85K)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(£140K)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(£200K)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(£120K)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(£280K)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(£450K)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Staff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(£145K)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(£420K)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(£780K)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Logistics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(£95K)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(£320K)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(£580K)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Facilities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(£45K)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(£120K)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(£220K)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Compliance/Licensing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(£15K)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(£35K)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(£65K)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Costs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(£685K)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(£1.70M)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(£2.92M)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EBITDA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£45K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£1.37M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£4.81M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6.2%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44.6%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62.3%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Key Financial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1890"/>
        <w:gridCol w:w="1890"/>
        <w:gridCol w:w="1890"/>
      </w:tblGrid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 per User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£29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£36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£43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Acquisition Cost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£5-8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£4-6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£3-5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4:1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6:1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8:1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62%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Break-even Month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Month 10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Implementation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680"/>
        <w:gridCol w:w="2940"/>
        <w:gridCol w:w="3360"/>
      </w:tblGrid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 2026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Platform Launch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London soft launch, 5 drop-off points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May 2026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Marketplace Live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P2P exchange + refurbished sales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2026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Ads &amp; Collections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 50kg gateway, promoted listings, service directory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 2026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B2B Launch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SME office clearance service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Sep 2026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Compliance Revenue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AATF partnership, recycler network, OEMs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Oct 2026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Studio Opens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upcycle studio, artist auctions begin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 2026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Birmingham Launch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 city expansion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 2027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Year 1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25K users, £730K revenue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M18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Sep 2027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Carbon Certified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carbon credits issued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M24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 2028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Year 2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85K users, £3.06M revenue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M36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 2029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Year 3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180K users, £7.73M revenue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Risk Analysis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336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Collection cost overrun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 optimisation, zone-based rollout, drop-off incentives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Adjust free tier cap, increase overage fees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Low marketplace liquidity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supply first, seed with refurbished inventory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Partner with existing platforms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AATF partner failure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AATF relationships, contractual SLAs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for own AATF status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 revenue underperformance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Conservative projections, diversified streams (only 7% of Y3)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Pivot to affiliate/performance model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Competitor entry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network effects, brand moat, artist exclusives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Accelerate geographic expansion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Regulatory changes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Track policy developments, regulatory relationships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Adapt model to new requirements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Team &amp; Governance</w:t>
      </w:r>
    </w:p>
    <w:p>
      <w:pPr>
        <w:pStyle w:val="Heading2"/>
      </w:pPr>
      <w:r>
        <w:t xml:space="preserve">Hiring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16"/>
        <w:gridCol w:w="2016"/>
        <w:gridCol w:w="2016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Category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Leadership/Management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Technology/Product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Operations/Logistics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Sales/Marketing/Ads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Studio/Upcycle Team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HEADCOUNT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75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143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Key Hires Required</w:t>
      </w:r>
    </w:p>
    <w:p>
      <w:pPr>
        <w:spacing w:after="80"/>
      </w:pPr>
      <w:r>
        <w:rPr>
          <w:sz w:val="20"/>
          <w:szCs w:val="20"/>
        </w:rPr>
        <w:t xml:space="preserve">• Chief Technology Officer: Platform architecture, AI/ML, ad tech capabilities</w:t>
      </w:r>
    </w:p>
    <w:p>
      <w:pPr>
        <w:spacing w:after="80"/>
      </w:pPr>
      <w:r>
        <w:rPr>
          <w:sz w:val="20"/>
          <w:szCs w:val="20"/>
        </w:rPr>
        <w:t xml:space="preserve">• Head of Operations: Logistics optimisation, fleet management</w:t>
      </w:r>
    </w:p>
    <w:p>
      <w:pPr>
        <w:spacing w:after="80"/>
      </w:pPr>
      <w:r>
        <w:rPr>
          <w:sz w:val="20"/>
          <w:szCs w:val="20"/>
        </w:rPr>
        <w:t xml:space="preserve">• Head of Partnerships: AATF, OEM, and retail relationships</w:t>
      </w:r>
    </w:p>
    <w:p>
      <w:pPr>
        <w:spacing w:after="80"/>
      </w:pPr>
      <w:r>
        <w:rPr>
          <w:sz w:val="20"/>
          <w:szCs w:val="20"/>
        </w:rPr>
        <w:t xml:space="preserve">• Head of Advertising Sales: Service directory, brand partnerships</w:t>
      </w:r>
    </w:p>
    <w:p>
      <w:pPr>
        <w:spacing w:after="80"/>
      </w:pPr>
      <w:r>
        <w:rPr>
          <w:sz w:val="20"/>
          <w:szCs w:val="20"/>
        </w:rPr>
        <w:t xml:space="preserve">• Creative Director: Artist curation, brand identity</w:t>
      </w:r>
    </w:p>
    <w:p>
      <w:pPr>
        <w:spacing w:after="80"/>
      </w:pPr>
      <w:r>
        <w:rPr>
          <w:sz w:val="20"/>
          <w:szCs w:val="20"/>
        </w:rPr>
        <w:t xml:space="preserve">• Head of Sustainability: Carbon certification, ESG reporting</w:t>
      </w:r>
    </w:p>
    <w:p>
      <w:r>
        <w:br w:type="page"/>
      </w:r>
    </w:p>
    <w:p>
      <w:pPr>
        <w:pStyle w:val="Heading1"/>
      </w:pPr>
      <w:r>
        <w:t xml:space="preserve">12. Investment Requirements</w:t>
      </w:r>
    </w:p>
    <w:p>
      <w:pPr>
        <w:pStyle w:val="Heading2"/>
      </w:pPr>
      <w:r>
        <w:t xml:space="preserve">Funding Request</w:t>
      </w:r>
    </w:p>
    <w:p>
      <w:pPr>
        <w:spacing w:after="200"/>
      </w:pPr>
      <w:r>
        <w:rPr>
          <w:sz w:val="22"/>
          <w:szCs w:val="22"/>
        </w:rPr>
        <w:t xml:space="preserve">TruCycle is seeking £500,000 in seed funding to execute the Year 1 plan and reach break-even operations. Funds will be deployed across technology, operations, and marketing.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Technology (platform, apps, ad server)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£125,000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Operations (vans, equipment, warehouse)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£150,000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Marketing &amp; Launch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£100,000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Working Capital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£75,000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Carbon Certification &amp; Compliance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£50,000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£500,000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Investment Highlights</w:t>
      </w:r>
    </w:p>
    <w:p>
      <w:pPr>
        <w:spacing w:after="80"/>
      </w:pPr>
      <w:r>
        <w:rPr>
          <w:sz w:val="20"/>
          <w:szCs w:val="20"/>
        </w:rPr>
        <w:t xml:space="preserve">• Break-even by Month 10 of Year 1</w:t>
      </w:r>
    </w:p>
    <w:p>
      <w:pPr>
        <w:spacing w:after="80"/>
      </w:pPr>
      <w:r>
        <w:rPr>
          <w:sz w:val="20"/>
          <w:szCs w:val="20"/>
        </w:rPr>
        <w:t xml:space="preserve">• £4.8M EBITDA by Year 3 (62% margin)</w:t>
      </w:r>
    </w:p>
    <w:p>
      <w:pPr>
        <w:spacing w:after="80"/>
      </w:pPr>
      <w:r>
        <w:rPr>
          <w:sz w:val="20"/>
          <w:szCs w:val="20"/>
        </w:rPr>
        <w:t xml:space="preserve">• 10 diversified revenue streams reducing risk</w:t>
      </w:r>
    </w:p>
    <w:p>
      <w:pPr>
        <w:spacing w:after="80"/>
      </w:pPr>
      <w:r>
        <w:rPr>
          <w:sz w:val="20"/>
          <w:szCs w:val="20"/>
        </w:rPr>
        <w:t xml:space="preserve">• Multiple regulatory tailwinds (EPR, WEEE, Net Zero)</w:t>
      </w:r>
    </w:p>
    <w:p>
      <w:pPr>
        <w:spacing w:after="80"/>
      </w:pPr>
      <w:r>
        <w:rPr>
          <w:sz w:val="20"/>
          <w:szCs w:val="20"/>
        </w:rPr>
        <w:t xml:space="preserve">• Defensible moats: compliance infrastructure, artist network, platform effects</w:t>
      </w:r>
    </w:p>
    <w:p>
      <w:pPr>
        <w:spacing w:after="80"/>
      </w:pPr>
      <w:r>
        <w:rPr>
          <w:sz w:val="20"/>
          <w:szCs w:val="20"/>
        </w:rPr>
        <w:t xml:space="preserve">• Clear exit paths: strategic acquisition (waste majors, retailers) or growth equity</w:t>
      </w:r>
    </w:p>
    <w:p>
      <w:pPr>
        <w:spacing w:after="400"/>
      </w:pPr>
    </w:p>
    <w:p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— End of Business Plan —</w:t>
      </w:r>
    </w:p>
    <w:p>
      <w:pPr>
        <w:spacing w:after="200"/>
      </w:pPr>
    </w:p>
    <w:p>
      <w:pPr>
        <w:jc w:val="center"/>
      </w:pPr>
      <w:r>
        <w:rPr>
          <w:color w:val="666666"/>
          <w:sz w:val="18"/>
          <w:szCs w:val="18"/>
        </w:rPr>
        <w:t xml:space="preserve">TruCycle Ltd | Confidential | January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TruCycle Business Plan v4.1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2026-01-30T01:11:49.226Z</dcterms:created>
  <dcterms:modified xsi:type="dcterms:W3CDTF">2026-01-30T01:11:49.226Z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