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8E63" w14:textId="6877100F" w:rsidR="0076371B" w:rsidRPr="00991E42" w:rsidRDefault="00DA6904">
      <w:pPr>
        <w:rPr>
          <w:rFonts w:asciiTheme="majorHAnsi" w:eastAsiaTheme="majorEastAsia" w:hAnsiTheme="majorHAnsi" w:cstheme="majorBidi"/>
          <w:color w:val="0F4761" w:themeColor="accent1" w:themeShade="BF"/>
          <w:sz w:val="40"/>
          <w:szCs w:val="40"/>
        </w:rPr>
      </w:pPr>
      <w:bookmarkStart w:id="0" w:name="_Hlk216845623"/>
      <w:bookmarkEnd w:id="0"/>
      <w:r>
        <w:rPr>
          <w:noProof/>
        </w:rPr>
        <w:drawing>
          <wp:anchor distT="0" distB="0" distL="114300" distR="114300" simplePos="0" relativeHeight="251661312" behindDoc="0" locked="0" layoutInCell="1" allowOverlap="1" wp14:anchorId="46627F5D" wp14:editId="4BBCFE15">
            <wp:simplePos x="0" y="0"/>
            <wp:positionH relativeFrom="column">
              <wp:posOffset>342265</wp:posOffset>
            </wp:positionH>
            <wp:positionV relativeFrom="paragraph">
              <wp:posOffset>2224405</wp:posOffset>
            </wp:positionV>
            <wp:extent cx="4162425" cy="2697127"/>
            <wp:effectExtent l="0" t="0" r="0" b="8255"/>
            <wp:wrapNone/>
            <wp:docPr id="830739765" name="Picture 2" descr="A map of the united stat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9765" name="Picture 2" descr="A map of the united states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62425" cy="269712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288" behindDoc="0" locked="0" layoutInCell="1" allowOverlap="1" wp14:anchorId="2C6C49AA" wp14:editId="5152D706">
                <wp:simplePos x="0" y="0"/>
                <wp:positionH relativeFrom="margin">
                  <wp:posOffset>333375</wp:posOffset>
                </wp:positionH>
                <wp:positionV relativeFrom="margin">
                  <wp:align>bottom</wp:align>
                </wp:positionV>
                <wp:extent cx="4686300" cy="2390775"/>
                <wp:effectExtent l="0" t="0" r="1016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2390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39993" w14:textId="1EB19E42" w:rsidR="00CB1A2C" w:rsidRDefault="00000000"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B1A2C" w:rsidRPr="00CB1A2C">
                                  <w:rPr>
                                    <w:rFonts w:asciiTheme="majorHAnsi" w:eastAsiaTheme="majorEastAsia" w:hAnsiTheme="majorHAnsi" w:cstheme="majorBidi"/>
                                    <w:color w:val="0F4761" w:themeColor="accent1" w:themeShade="BF"/>
                                    <w:sz w:val="40"/>
                                    <w:szCs w:val="40"/>
                                  </w:rPr>
                                  <w:t>Stability Capitalism</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C78ED1" w14:textId="4325C72E" w:rsidR="00CB1A2C" w:rsidRDefault="00032E75" w:rsidP="00CB1A2C">
                                <w:pPr>
                                  <w:pStyle w:val="NoSpacing"/>
                                  <w:spacing w:before="40"/>
                                  <w:rPr>
                                    <w:caps/>
                                    <w:color w:val="501549" w:themeColor="accent5" w:themeShade="80"/>
                                    <w:sz w:val="28"/>
                                    <w:szCs w:val="28"/>
                                  </w:rPr>
                                </w:pPr>
                                <w:r>
                                  <w:t>A Framework for AI Transition Economics</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BECFC6" w14:textId="61AE1522" w:rsidR="00CB1A2C" w:rsidRPr="00AA4A64" w:rsidRDefault="00696AE5">
                                <w:pPr>
                                  <w:pStyle w:val="NoSpacing"/>
                                  <w:spacing w:before="80" w:after="40"/>
                                  <w:rPr>
                                    <w:caps/>
                                    <w:color w:val="0F4761" w:themeColor="accent1" w:themeShade="BF"/>
                                    <w:sz w:val="24"/>
                                    <w:szCs w:val="24"/>
                                  </w:rPr>
                                </w:pPr>
                                <w:r>
                                  <w:rPr>
                                    <w:caps/>
                                    <w:color w:val="0F4761" w:themeColor="accent1" w:themeShade="BF"/>
                                    <w:sz w:val="24"/>
                                    <w:szCs w:val="24"/>
                                  </w:rPr>
                                  <w:t>RE</w:t>
                                </w:r>
                                <w:r w:rsidR="00CB1A2C" w:rsidRPr="00AA4A64">
                                  <w:rPr>
                                    <w:caps/>
                                    <w:color w:val="0F4761" w:themeColor="accent1" w:themeShade="BF"/>
                                    <w:sz w:val="24"/>
                                    <w:szCs w:val="24"/>
                                  </w:rPr>
                                  <w:t>nee K. McInerney</w:t>
                                </w:r>
                              </w:p>
                            </w:sdtContent>
                          </w:sdt>
                          <w:p w14:paraId="4C35D5B1" w14:textId="1416445F" w:rsidR="00CB1A2C" w:rsidRPr="00AA4A64" w:rsidRDefault="00032E75">
                            <w:pPr>
                              <w:pStyle w:val="NoSpacing"/>
                              <w:spacing w:before="80" w:after="40"/>
                              <w:rPr>
                                <w:caps/>
                                <w:color w:val="0F4761" w:themeColor="accent1" w:themeShade="BF"/>
                                <w:sz w:val="18"/>
                                <w:szCs w:val="18"/>
                              </w:rPr>
                            </w:pPr>
                            <w:r>
                              <w:rPr>
                                <w:caps/>
                                <w:color w:val="0F4761" w:themeColor="accent1" w:themeShade="BF"/>
                                <w:sz w:val="18"/>
                                <w:szCs w:val="18"/>
                              </w:rPr>
                              <w:t>MacAisling Corp.</w:t>
                            </w:r>
                          </w:p>
                          <w:p w14:paraId="4853BD65" w14:textId="7BE9B6C7" w:rsidR="00CB1A2C" w:rsidRDefault="00A776B7">
                            <w:pPr>
                              <w:pStyle w:val="NoSpacing"/>
                              <w:spacing w:before="80" w:after="40"/>
                              <w:rPr>
                                <w:caps/>
                                <w:color w:val="0F4761" w:themeColor="accent1" w:themeShade="BF"/>
                                <w:sz w:val="18"/>
                                <w:szCs w:val="18"/>
                              </w:rPr>
                            </w:pPr>
                            <w:r>
                              <w:rPr>
                                <w:caps/>
                                <w:color w:val="0F4761" w:themeColor="accent1" w:themeShade="BF"/>
                                <w:sz w:val="18"/>
                                <w:szCs w:val="18"/>
                              </w:rPr>
                              <w:t xml:space="preserve">version </w:t>
                            </w:r>
                            <w:r w:rsidR="00032E75">
                              <w:rPr>
                                <w:caps/>
                                <w:color w:val="0F4761" w:themeColor="accent1" w:themeShade="BF"/>
                                <w:sz w:val="18"/>
                                <w:szCs w:val="18"/>
                              </w:rPr>
                              <w:t>2.0 December 2025</w:t>
                            </w:r>
                          </w:p>
                          <w:p w14:paraId="74E04812" w14:textId="14B1844C" w:rsidR="00A776B7" w:rsidRPr="00AA4A64" w:rsidRDefault="00D6634D">
                            <w:pPr>
                              <w:pStyle w:val="NoSpacing"/>
                              <w:spacing w:before="80" w:after="40"/>
                              <w:rPr>
                                <w:caps/>
                                <w:color w:val="0F4761" w:themeColor="accent1" w:themeShade="BF"/>
                                <w:sz w:val="18"/>
                                <w:szCs w:val="18"/>
                              </w:rPr>
                            </w:pPr>
                            <w:r>
                              <w:rPr>
                                <w:caps/>
                                <w:color w:val="0F4761" w:themeColor="accent1" w:themeShade="BF"/>
                                <w:sz w:val="18"/>
                                <w:szCs w:val="18"/>
                              </w:rPr>
                              <w:t>CoNDENSED Policy Brief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2C6C49AA" id="_x0000_t202" coordsize="21600,21600" o:spt="202" path="m,l,21600r21600,l21600,xe">
                <v:stroke joinstyle="miter"/>
                <v:path gradientshapeok="t" o:connecttype="rect"/>
              </v:shapetype>
              <v:shape id="Text Box 131" o:spid="_x0000_s1026" type="#_x0000_t202" style="position:absolute;margin-left:26.25pt;margin-top:0;width:369pt;height:188.25pt;z-index:251660288;visibility:visible;mso-wrap-style:square;mso-width-percent:790;mso-height-percent:0;mso-wrap-distance-left:14.4pt;mso-wrap-distance-top:0;mso-wrap-distance-right:14.4pt;mso-wrap-distance-bottom:0;mso-position-horizontal:absolute;mso-position-horizontal-relative:margin;mso-position-vertical:bottom;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" filled="f" stroked="f" strokeweight=".5pt">
                <v:textbox inset="0,0,0,0">
                  <w:txbxContent>
                    <w:p w14:paraId="63239993" w14:textId="1EB19E42" w:rsidR="00CB1A2C" w:rsidRDefault="00000000"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B1A2C" w:rsidRPr="00CB1A2C">
                            <w:rPr>
                              <w:rFonts w:asciiTheme="majorHAnsi" w:eastAsiaTheme="majorEastAsia" w:hAnsiTheme="majorHAnsi" w:cstheme="majorBidi"/>
                              <w:color w:val="0F4761" w:themeColor="accent1" w:themeShade="BF"/>
                              <w:sz w:val="40"/>
                              <w:szCs w:val="40"/>
                            </w:rPr>
                            <w:t>Stability Capitalism</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C78ED1" w14:textId="4325C72E" w:rsidR="00CB1A2C" w:rsidRDefault="00032E75" w:rsidP="00CB1A2C">
                          <w:pPr>
                            <w:pStyle w:val="NoSpacing"/>
                            <w:spacing w:before="40"/>
                            <w:rPr>
                              <w:caps/>
                              <w:color w:val="501549" w:themeColor="accent5" w:themeShade="80"/>
                              <w:sz w:val="28"/>
                              <w:szCs w:val="28"/>
                            </w:rPr>
                          </w:pPr>
                          <w:r>
                            <w:t>A Framework for AI Transition Economics</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DBECFC6" w14:textId="61AE1522" w:rsidR="00CB1A2C" w:rsidRPr="00AA4A64" w:rsidRDefault="00696AE5">
                          <w:pPr>
                            <w:pStyle w:val="NoSpacing"/>
                            <w:spacing w:before="80" w:after="40"/>
                            <w:rPr>
                              <w:caps/>
                              <w:color w:val="0F4761" w:themeColor="accent1" w:themeShade="BF"/>
                              <w:sz w:val="24"/>
                              <w:szCs w:val="24"/>
                            </w:rPr>
                          </w:pPr>
                          <w:r>
                            <w:rPr>
                              <w:caps/>
                              <w:color w:val="0F4761" w:themeColor="accent1" w:themeShade="BF"/>
                              <w:sz w:val="24"/>
                              <w:szCs w:val="24"/>
                            </w:rPr>
                            <w:t>RE</w:t>
                          </w:r>
                          <w:r w:rsidR="00CB1A2C" w:rsidRPr="00AA4A64">
                            <w:rPr>
                              <w:caps/>
                              <w:color w:val="0F4761" w:themeColor="accent1" w:themeShade="BF"/>
                              <w:sz w:val="24"/>
                              <w:szCs w:val="24"/>
                            </w:rPr>
                            <w:t>nee K. McInerney</w:t>
                          </w:r>
                        </w:p>
                      </w:sdtContent>
                    </w:sdt>
                    <w:p w14:paraId="4C35D5B1" w14:textId="1416445F" w:rsidR="00CB1A2C" w:rsidRPr="00AA4A64" w:rsidRDefault="00032E75">
                      <w:pPr>
                        <w:pStyle w:val="NoSpacing"/>
                        <w:spacing w:before="80" w:after="40"/>
                        <w:rPr>
                          <w:caps/>
                          <w:color w:val="0F4761" w:themeColor="accent1" w:themeShade="BF"/>
                          <w:sz w:val="18"/>
                          <w:szCs w:val="18"/>
                        </w:rPr>
                      </w:pPr>
                      <w:r>
                        <w:rPr>
                          <w:caps/>
                          <w:color w:val="0F4761" w:themeColor="accent1" w:themeShade="BF"/>
                          <w:sz w:val="18"/>
                          <w:szCs w:val="18"/>
                        </w:rPr>
                        <w:t>MacAisling Corp.</w:t>
                      </w:r>
                    </w:p>
                    <w:p w14:paraId="4853BD65" w14:textId="7BE9B6C7" w:rsidR="00CB1A2C" w:rsidRDefault="00A776B7">
                      <w:pPr>
                        <w:pStyle w:val="NoSpacing"/>
                        <w:spacing w:before="80" w:after="40"/>
                        <w:rPr>
                          <w:caps/>
                          <w:color w:val="0F4761" w:themeColor="accent1" w:themeShade="BF"/>
                          <w:sz w:val="18"/>
                          <w:szCs w:val="18"/>
                        </w:rPr>
                      </w:pPr>
                      <w:r>
                        <w:rPr>
                          <w:caps/>
                          <w:color w:val="0F4761" w:themeColor="accent1" w:themeShade="BF"/>
                          <w:sz w:val="18"/>
                          <w:szCs w:val="18"/>
                        </w:rPr>
                        <w:t xml:space="preserve">version </w:t>
                      </w:r>
                      <w:r w:rsidR="00032E75">
                        <w:rPr>
                          <w:caps/>
                          <w:color w:val="0F4761" w:themeColor="accent1" w:themeShade="BF"/>
                          <w:sz w:val="18"/>
                          <w:szCs w:val="18"/>
                        </w:rPr>
                        <w:t>2.0 December 2025</w:t>
                      </w:r>
                    </w:p>
                    <w:p w14:paraId="74E04812" w14:textId="14B1844C" w:rsidR="00A776B7" w:rsidRPr="00AA4A64" w:rsidRDefault="00D6634D">
                      <w:pPr>
                        <w:pStyle w:val="NoSpacing"/>
                        <w:spacing w:before="80" w:after="40"/>
                        <w:rPr>
                          <w:caps/>
                          <w:color w:val="0F4761" w:themeColor="accent1" w:themeShade="BF"/>
                          <w:sz w:val="18"/>
                          <w:szCs w:val="18"/>
                        </w:rPr>
                      </w:pPr>
                      <w:r>
                        <w:rPr>
                          <w:caps/>
                          <w:color w:val="0F4761" w:themeColor="accent1" w:themeShade="BF"/>
                          <w:sz w:val="18"/>
                          <w:szCs w:val="18"/>
                        </w:rPr>
                        <w:t>CoNDENSED Policy Brief</w:t>
                      </w:r>
                    </w:p>
                  </w:txbxContent>
                </v:textbox>
                <w10:wrap type="square" anchorx="margin" anchory="margin"/>
              </v:shape>
            </w:pict>
          </mc:Fallback>
        </mc:AlternateContent>
      </w:r>
      <w:r w:rsidR="00CB1A2C">
        <w:br w:type="page"/>
      </w:r>
    </w:p>
    <w:tbl>
      <w:tblPr>
        <w:tblW w:w="9360" w:type="dxa"/>
        <w:tblLook w:val="04A0" w:firstRow="1" w:lastRow="0" w:firstColumn="1" w:lastColumn="0" w:noHBand="0" w:noVBand="1"/>
      </w:tblPr>
      <w:tblGrid>
        <w:gridCol w:w="963"/>
        <w:gridCol w:w="1079"/>
        <w:gridCol w:w="3659"/>
        <w:gridCol w:w="3659"/>
      </w:tblGrid>
      <w:tr w:rsidR="003B6099" w14:paraId="3B2671AB" w14:textId="77777777" w:rsidTr="003B6099">
        <w:tc>
          <w:tcPr>
            <w:tcW w:w="963" w:type="dxa"/>
          </w:tcPr>
          <w:p w14:paraId="7C62F3CF" w14:textId="6753E4B9" w:rsidR="003B6099" w:rsidRDefault="003B6099" w:rsidP="0076371B">
            <w:pPr>
              <w:rPr>
                <w:sz w:val="22"/>
                <w:szCs w:val="22"/>
              </w:rPr>
            </w:pPr>
          </w:p>
        </w:tc>
        <w:tc>
          <w:tcPr>
            <w:tcW w:w="1079" w:type="dxa"/>
          </w:tcPr>
          <w:p w14:paraId="7B304787" w14:textId="77777777" w:rsidR="003B6099" w:rsidRDefault="003B6099" w:rsidP="0076371B">
            <w:pPr>
              <w:rPr>
                <w:sz w:val="22"/>
                <w:szCs w:val="22"/>
              </w:rPr>
            </w:pPr>
          </w:p>
        </w:tc>
        <w:tc>
          <w:tcPr>
            <w:tcW w:w="3659" w:type="dxa"/>
          </w:tcPr>
          <w:p w14:paraId="2EA11AC7" w14:textId="77777777" w:rsidR="003B6099" w:rsidRPr="00985F60" w:rsidRDefault="003B6099" w:rsidP="0076371B">
            <w:pPr>
              <w:rPr>
                <w:sz w:val="22"/>
                <w:szCs w:val="22"/>
              </w:rPr>
            </w:pPr>
          </w:p>
        </w:tc>
        <w:tc>
          <w:tcPr>
            <w:tcW w:w="3659" w:type="dxa"/>
          </w:tcPr>
          <w:p w14:paraId="063505A6" w14:textId="33D5DD8C" w:rsidR="003B6099" w:rsidRPr="00985F60" w:rsidRDefault="003B6099" w:rsidP="0076371B">
            <w:pPr>
              <w:rPr>
                <w:sz w:val="22"/>
                <w:szCs w:val="22"/>
              </w:rPr>
            </w:pPr>
          </w:p>
        </w:tc>
      </w:tr>
    </w:tbl>
    <w:sdt>
      <w:sdtPr>
        <w:rPr>
          <w:rFonts w:asciiTheme="minorHAnsi" w:eastAsiaTheme="minorHAnsi" w:hAnsiTheme="minorHAnsi" w:cstheme="minorBidi"/>
          <w:color w:val="auto"/>
          <w:kern w:val="2"/>
          <w:sz w:val="24"/>
          <w:szCs w:val="24"/>
          <w14:ligatures w14:val="standardContextual"/>
        </w:rPr>
        <w:id w:val="-1998029041"/>
        <w:docPartObj>
          <w:docPartGallery w:val="Table of Contents"/>
          <w:docPartUnique/>
        </w:docPartObj>
      </w:sdtPr>
      <w:sdtEndPr>
        <w:rPr>
          <w:b/>
          <w:bCs/>
          <w:noProof/>
        </w:rPr>
      </w:sdtEndPr>
      <w:sdtContent>
        <w:p w14:paraId="61F002AE" w14:textId="758D12BD" w:rsidR="001065F9" w:rsidRDefault="001065F9">
          <w:pPr>
            <w:pStyle w:val="TOCHeading"/>
          </w:pPr>
          <w:r>
            <w:t>Table of Contents</w:t>
          </w:r>
        </w:p>
        <w:p w14:paraId="0971FE5E" w14:textId="140ADD41" w:rsidR="001E5D75" w:rsidRDefault="001065F9">
          <w:pPr>
            <w:pStyle w:val="TOC2"/>
            <w:tabs>
              <w:tab w:val="left" w:pos="96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875491" w:history="1">
            <w:r w:rsidR="001E5D75" w:rsidRPr="00C30A8D">
              <w:rPr>
                <w:rStyle w:val="Hyperlink"/>
                <w:noProof/>
              </w:rPr>
              <w:t xml:space="preserve">0.0 </w:t>
            </w:r>
            <w:r w:rsidR="001E5D75">
              <w:rPr>
                <w:rFonts w:cstheme="minorBidi"/>
                <w:noProof/>
                <w:kern w:val="2"/>
                <w:sz w:val="24"/>
                <w:szCs w:val="24"/>
                <w14:ligatures w14:val="standardContextual"/>
              </w:rPr>
              <w:tab/>
            </w:r>
            <w:r w:rsidR="001E5D75" w:rsidRPr="00C30A8D">
              <w:rPr>
                <w:rStyle w:val="Hyperlink"/>
                <w:noProof/>
              </w:rPr>
              <w:t>Executive Summary</w:t>
            </w:r>
            <w:r w:rsidR="001E5D75">
              <w:rPr>
                <w:noProof/>
                <w:webHidden/>
              </w:rPr>
              <w:tab/>
            </w:r>
            <w:r w:rsidR="001E5D75">
              <w:rPr>
                <w:noProof/>
                <w:webHidden/>
              </w:rPr>
              <w:fldChar w:fldCharType="begin"/>
            </w:r>
            <w:r w:rsidR="001E5D75">
              <w:rPr>
                <w:noProof/>
                <w:webHidden/>
              </w:rPr>
              <w:instrText xml:space="preserve"> PAGEREF _Toc216875491 \h </w:instrText>
            </w:r>
            <w:r w:rsidR="001E5D75">
              <w:rPr>
                <w:noProof/>
                <w:webHidden/>
              </w:rPr>
            </w:r>
            <w:r w:rsidR="001E5D75">
              <w:rPr>
                <w:noProof/>
                <w:webHidden/>
              </w:rPr>
              <w:fldChar w:fldCharType="separate"/>
            </w:r>
            <w:r w:rsidR="004054A4">
              <w:rPr>
                <w:noProof/>
                <w:webHidden/>
              </w:rPr>
              <w:t>3</w:t>
            </w:r>
            <w:r w:rsidR="001E5D75">
              <w:rPr>
                <w:noProof/>
                <w:webHidden/>
              </w:rPr>
              <w:fldChar w:fldCharType="end"/>
            </w:r>
          </w:hyperlink>
        </w:p>
        <w:p w14:paraId="7538250D" w14:textId="38C5D530"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2" w:history="1">
            <w:r w:rsidRPr="00C30A8D">
              <w:rPr>
                <w:rStyle w:val="Hyperlink"/>
                <w:noProof/>
              </w:rPr>
              <w:t xml:space="preserve">1.0 </w:t>
            </w:r>
            <w:r>
              <w:rPr>
                <w:rFonts w:cstheme="minorBidi"/>
                <w:noProof/>
                <w:kern w:val="2"/>
                <w:sz w:val="24"/>
                <w:szCs w:val="24"/>
                <w14:ligatures w14:val="standardContextual"/>
              </w:rPr>
              <w:tab/>
            </w:r>
            <w:r w:rsidRPr="00C30A8D">
              <w:rPr>
                <w:rStyle w:val="Hyperlink"/>
                <w:noProof/>
              </w:rPr>
              <w:t>The Problem: Velocity Mismatch</w:t>
            </w:r>
            <w:r>
              <w:rPr>
                <w:noProof/>
                <w:webHidden/>
              </w:rPr>
              <w:tab/>
            </w:r>
            <w:r>
              <w:rPr>
                <w:noProof/>
                <w:webHidden/>
              </w:rPr>
              <w:fldChar w:fldCharType="begin"/>
            </w:r>
            <w:r>
              <w:rPr>
                <w:noProof/>
                <w:webHidden/>
              </w:rPr>
              <w:instrText xml:space="preserve"> PAGEREF _Toc216875492 \h </w:instrText>
            </w:r>
            <w:r>
              <w:rPr>
                <w:noProof/>
                <w:webHidden/>
              </w:rPr>
            </w:r>
            <w:r>
              <w:rPr>
                <w:noProof/>
                <w:webHidden/>
              </w:rPr>
              <w:fldChar w:fldCharType="separate"/>
            </w:r>
            <w:r w:rsidR="004054A4">
              <w:rPr>
                <w:noProof/>
                <w:webHidden/>
              </w:rPr>
              <w:t>4</w:t>
            </w:r>
            <w:r>
              <w:rPr>
                <w:noProof/>
                <w:webHidden/>
              </w:rPr>
              <w:fldChar w:fldCharType="end"/>
            </w:r>
          </w:hyperlink>
        </w:p>
        <w:p w14:paraId="05F259D0" w14:textId="76BF1B29"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3" w:history="1">
            <w:r w:rsidRPr="00C30A8D">
              <w:rPr>
                <w:rStyle w:val="Hyperlink"/>
                <w:noProof/>
              </w:rPr>
              <w:t>1.2</w:t>
            </w:r>
            <w:r>
              <w:rPr>
                <w:rFonts w:cstheme="minorBidi"/>
                <w:noProof/>
                <w:kern w:val="2"/>
                <w:sz w:val="24"/>
                <w:szCs w:val="24"/>
                <w14:ligatures w14:val="standardContextual"/>
              </w:rPr>
              <w:tab/>
            </w:r>
            <w:r w:rsidRPr="00C30A8D">
              <w:rPr>
                <w:rStyle w:val="Hyperlink"/>
                <w:noProof/>
              </w:rPr>
              <w:t>Structural Constraints on Retraining</w:t>
            </w:r>
            <w:r>
              <w:rPr>
                <w:noProof/>
                <w:webHidden/>
              </w:rPr>
              <w:tab/>
            </w:r>
            <w:r>
              <w:rPr>
                <w:noProof/>
                <w:webHidden/>
              </w:rPr>
              <w:fldChar w:fldCharType="begin"/>
            </w:r>
            <w:r>
              <w:rPr>
                <w:noProof/>
                <w:webHidden/>
              </w:rPr>
              <w:instrText xml:space="preserve"> PAGEREF _Toc216875493 \h </w:instrText>
            </w:r>
            <w:r>
              <w:rPr>
                <w:noProof/>
                <w:webHidden/>
              </w:rPr>
            </w:r>
            <w:r>
              <w:rPr>
                <w:noProof/>
                <w:webHidden/>
              </w:rPr>
              <w:fldChar w:fldCharType="separate"/>
            </w:r>
            <w:r w:rsidR="004054A4">
              <w:rPr>
                <w:noProof/>
                <w:webHidden/>
              </w:rPr>
              <w:t>4</w:t>
            </w:r>
            <w:r>
              <w:rPr>
                <w:noProof/>
                <w:webHidden/>
              </w:rPr>
              <w:fldChar w:fldCharType="end"/>
            </w:r>
          </w:hyperlink>
        </w:p>
        <w:p w14:paraId="3D6C3E3B" w14:textId="40C051EE"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4" w:history="1">
            <w:r w:rsidRPr="00C30A8D">
              <w:rPr>
                <w:rStyle w:val="Hyperlink"/>
                <w:noProof/>
              </w:rPr>
              <w:t xml:space="preserve">1.3 </w:t>
            </w:r>
            <w:r>
              <w:rPr>
                <w:rFonts w:cstheme="minorBidi"/>
                <w:noProof/>
                <w:kern w:val="2"/>
                <w:sz w:val="24"/>
                <w:szCs w:val="24"/>
                <w14:ligatures w14:val="standardContextual"/>
              </w:rPr>
              <w:tab/>
            </w:r>
            <w:r w:rsidRPr="00C30A8D">
              <w:rPr>
                <w:rStyle w:val="Hyperlink"/>
                <w:noProof/>
              </w:rPr>
              <w:t>Capital Reallocation, Not Cost Elimination</w:t>
            </w:r>
            <w:r>
              <w:rPr>
                <w:noProof/>
                <w:webHidden/>
              </w:rPr>
              <w:tab/>
            </w:r>
            <w:r>
              <w:rPr>
                <w:noProof/>
                <w:webHidden/>
              </w:rPr>
              <w:fldChar w:fldCharType="begin"/>
            </w:r>
            <w:r>
              <w:rPr>
                <w:noProof/>
                <w:webHidden/>
              </w:rPr>
              <w:instrText xml:space="preserve"> PAGEREF _Toc216875494 \h </w:instrText>
            </w:r>
            <w:r>
              <w:rPr>
                <w:noProof/>
                <w:webHidden/>
              </w:rPr>
            </w:r>
            <w:r>
              <w:rPr>
                <w:noProof/>
                <w:webHidden/>
              </w:rPr>
              <w:fldChar w:fldCharType="separate"/>
            </w:r>
            <w:r w:rsidR="004054A4">
              <w:rPr>
                <w:noProof/>
                <w:webHidden/>
              </w:rPr>
              <w:t>4</w:t>
            </w:r>
            <w:r>
              <w:rPr>
                <w:noProof/>
                <w:webHidden/>
              </w:rPr>
              <w:fldChar w:fldCharType="end"/>
            </w:r>
          </w:hyperlink>
        </w:p>
        <w:p w14:paraId="7C9C23B7" w14:textId="706D9088"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5" w:history="1">
            <w:r w:rsidRPr="00C30A8D">
              <w:rPr>
                <w:rStyle w:val="Hyperlink"/>
                <w:noProof/>
              </w:rPr>
              <w:t>2.0</w:t>
            </w:r>
            <w:r>
              <w:rPr>
                <w:rFonts w:cstheme="minorBidi"/>
                <w:noProof/>
                <w:kern w:val="2"/>
                <w:sz w:val="24"/>
                <w:szCs w:val="24"/>
                <w14:ligatures w14:val="standardContextual"/>
              </w:rPr>
              <w:tab/>
            </w:r>
            <w:r w:rsidRPr="00C30A8D">
              <w:rPr>
                <w:rStyle w:val="Hyperlink"/>
                <w:noProof/>
              </w:rPr>
              <w:t>The Collection Mechanism: Pricing Automation at the Source</w:t>
            </w:r>
            <w:r>
              <w:rPr>
                <w:noProof/>
                <w:webHidden/>
              </w:rPr>
              <w:tab/>
            </w:r>
            <w:r>
              <w:rPr>
                <w:noProof/>
                <w:webHidden/>
              </w:rPr>
              <w:fldChar w:fldCharType="begin"/>
            </w:r>
            <w:r>
              <w:rPr>
                <w:noProof/>
                <w:webHidden/>
              </w:rPr>
              <w:instrText xml:space="preserve"> PAGEREF _Toc216875495 \h </w:instrText>
            </w:r>
            <w:r>
              <w:rPr>
                <w:noProof/>
                <w:webHidden/>
              </w:rPr>
            </w:r>
            <w:r>
              <w:rPr>
                <w:noProof/>
                <w:webHidden/>
              </w:rPr>
              <w:fldChar w:fldCharType="separate"/>
            </w:r>
            <w:r w:rsidR="004054A4">
              <w:rPr>
                <w:noProof/>
                <w:webHidden/>
              </w:rPr>
              <w:t>6</w:t>
            </w:r>
            <w:r>
              <w:rPr>
                <w:noProof/>
                <w:webHidden/>
              </w:rPr>
              <w:fldChar w:fldCharType="end"/>
            </w:r>
          </w:hyperlink>
        </w:p>
        <w:p w14:paraId="0D130BDC" w14:textId="015CFDBD"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6" w:history="1">
            <w:r w:rsidRPr="00C30A8D">
              <w:rPr>
                <w:rStyle w:val="Hyperlink"/>
                <w:noProof/>
              </w:rPr>
              <w:t>2.1</w:t>
            </w:r>
            <w:r>
              <w:rPr>
                <w:rFonts w:cstheme="minorBidi"/>
                <w:noProof/>
                <w:kern w:val="2"/>
                <w:sz w:val="24"/>
                <w:szCs w:val="24"/>
                <w14:ligatures w14:val="standardContextual"/>
              </w:rPr>
              <w:tab/>
            </w:r>
            <w:r w:rsidRPr="00C30A8D">
              <w:rPr>
                <w:rStyle w:val="Hyperlink"/>
                <w:noProof/>
              </w:rPr>
              <w:t>Why Inference Is the Correct Unit</w:t>
            </w:r>
            <w:r>
              <w:rPr>
                <w:noProof/>
                <w:webHidden/>
              </w:rPr>
              <w:tab/>
            </w:r>
            <w:r>
              <w:rPr>
                <w:noProof/>
                <w:webHidden/>
              </w:rPr>
              <w:fldChar w:fldCharType="begin"/>
            </w:r>
            <w:r>
              <w:rPr>
                <w:noProof/>
                <w:webHidden/>
              </w:rPr>
              <w:instrText xml:space="preserve"> PAGEREF _Toc216875496 \h </w:instrText>
            </w:r>
            <w:r>
              <w:rPr>
                <w:noProof/>
                <w:webHidden/>
              </w:rPr>
            </w:r>
            <w:r>
              <w:rPr>
                <w:noProof/>
                <w:webHidden/>
              </w:rPr>
              <w:fldChar w:fldCharType="separate"/>
            </w:r>
            <w:r w:rsidR="004054A4">
              <w:rPr>
                <w:noProof/>
                <w:webHidden/>
              </w:rPr>
              <w:t>6</w:t>
            </w:r>
            <w:r>
              <w:rPr>
                <w:noProof/>
                <w:webHidden/>
              </w:rPr>
              <w:fldChar w:fldCharType="end"/>
            </w:r>
          </w:hyperlink>
        </w:p>
        <w:p w14:paraId="2EBAAB73" w14:textId="0CFEF400"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7" w:history="1">
            <w:r w:rsidRPr="00C30A8D">
              <w:rPr>
                <w:rStyle w:val="Hyperlink"/>
                <w:noProof/>
              </w:rPr>
              <w:t>2.2</w:t>
            </w:r>
            <w:r>
              <w:rPr>
                <w:rFonts w:cstheme="minorBidi"/>
                <w:noProof/>
                <w:kern w:val="2"/>
                <w:sz w:val="24"/>
                <w:szCs w:val="24"/>
                <w14:ligatures w14:val="standardContextual"/>
              </w:rPr>
              <w:tab/>
            </w:r>
            <w:r w:rsidRPr="00C30A8D">
              <w:rPr>
                <w:rStyle w:val="Hyperlink"/>
                <w:noProof/>
              </w:rPr>
              <w:t>Fee Structure</w:t>
            </w:r>
            <w:r>
              <w:rPr>
                <w:noProof/>
                <w:webHidden/>
              </w:rPr>
              <w:tab/>
            </w:r>
            <w:r>
              <w:rPr>
                <w:noProof/>
                <w:webHidden/>
              </w:rPr>
              <w:fldChar w:fldCharType="begin"/>
            </w:r>
            <w:r>
              <w:rPr>
                <w:noProof/>
                <w:webHidden/>
              </w:rPr>
              <w:instrText xml:space="preserve"> PAGEREF _Toc216875497 \h </w:instrText>
            </w:r>
            <w:r>
              <w:rPr>
                <w:noProof/>
                <w:webHidden/>
              </w:rPr>
            </w:r>
            <w:r>
              <w:rPr>
                <w:noProof/>
                <w:webHidden/>
              </w:rPr>
              <w:fldChar w:fldCharType="separate"/>
            </w:r>
            <w:r w:rsidR="004054A4">
              <w:rPr>
                <w:noProof/>
                <w:webHidden/>
              </w:rPr>
              <w:t>6</w:t>
            </w:r>
            <w:r>
              <w:rPr>
                <w:noProof/>
                <w:webHidden/>
              </w:rPr>
              <w:fldChar w:fldCharType="end"/>
            </w:r>
          </w:hyperlink>
        </w:p>
        <w:p w14:paraId="4A501AEA" w14:textId="4E8553A0"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8" w:history="1">
            <w:r w:rsidRPr="00C30A8D">
              <w:rPr>
                <w:rStyle w:val="Hyperlink"/>
                <w:noProof/>
              </w:rPr>
              <w:t>2.3</w:t>
            </w:r>
            <w:r>
              <w:rPr>
                <w:rFonts w:cstheme="minorBidi"/>
                <w:noProof/>
                <w:kern w:val="2"/>
                <w:sz w:val="24"/>
                <w:szCs w:val="24"/>
                <w14:ligatures w14:val="standardContextual"/>
              </w:rPr>
              <w:tab/>
            </w:r>
            <w:r w:rsidRPr="00C30A8D">
              <w:rPr>
                <w:rStyle w:val="Hyperlink"/>
                <w:noProof/>
              </w:rPr>
              <w:t>Why Not Corporate Taxes?</w:t>
            </w:r>
            <w:r>
              <w:rPr>
                <w:noProof/>
                <w:webHidden/>
              </w:rPr>
              <w:tab/>
            </w:r>
            <w:r>
              <w:rPr>
                <w:noProof/>
                <w:webHidden/>
              </w:rPr>
              <w:fldChar w:fldCharType="begin"/>
            </w:r>
            <w:r>
              <w:rPr>
                <w:noProof/>
                <w:webHidden/>
              </w:rPr>
              <w:instrText xml:space="preserve"> PAGEREF _Toc216875498 \h </w:instrText>
            </w:r>
            <w:r>
              <w:rPr>
                <w:noProof/>
                <w:webHidden/>
              </w:rPr>
            </w:r>
            <w:r>
              <w:rPr>
                <w:noProof/>
                <w:webHidden/>
              </w:rPr>
              <w:fldChar w:fldCharType="separate"/>
            </w:r>
            <w:r w:rsidR="004054A4">
              <w:rPr>
                <w:noProof/>
                <w:webHidden/>
              </w:rPr>
              <w:t>6</w:t>
            </w:r>
            <w:r>
              <w:rPr>
                <w:noProof/>
                <w:webHidden/>
              </w:rPr>
              <w:fldChar w:fldCharType="end"/>
            </w:r>
          </w:hyperlink>
        </w:p>
        <w:p w14:paraId="7E256F6D" w14:textId="726C154B"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499" w:history="1">
            <w:r w:rsidRPr="00C30A8D">
              <w:rPr>
                <w:rStyle w:val="Hyperlink"/>
                <w:noProof/>
              </w:rPr>
              <w:t>3.0</w:t>
            </w:r>
            <w:r>
              <w:rPr>
                <w:rFonts w:cstheme="minorBidi"/>
                <w:noProof/>
                <w:kern w:val="2"/>
                <w:sz w:val="24"/>
                <w:szCs w:val="24"/>
                <w14:ligatures w14:val="standardContextual"/>
              </w:rPr>
              <w:tab/>
            </w:r>
            <w:r w:rsidRPr="00C30A8D">
              <w:rPr>
                <w:rStyle w:val="Hyperlink"/>
                <w:noProof/>
              </w:rPr>
              <w:t>Revenue Robustness &amp; Scaling</w:t>
            </w:r>
            <w:r>
              <w:rPr>
                <w:noProof/>
                <w:webHidden/>
              </w:rPr>
              <w:tab/>
            </w:r>
            <w:r>
              <w:rPr>
                <w:noProof/>
                <w:webHidden/>
              </w:rPr>
              <w:fldChar w:fldCharType="begin"/>
            </w:r>
            <w:r>
              <w:rPr>
                <w:noProof/>
                <w:webHidden/>
              </w:rPr>
              <w:instrText xml:space="preserve"> PAGEREF _Toc216875499 \h </w:instrText>
            </w:r>
            <w:r>
              <w:rPr>
                <w:noProof/>
                <w:webHidden/>
              </w:rPr>
            </w:r>
            <w:r>
              <w:rPr>
                <w:noProof/>
                <w:webHidden/>
              </w:rPr>
              <w:fldChar w:fldCharType="separate"/>
            </w:r>
            <w:r w:rsidR="004054A4">
              <w:rPr>
                <w:noProof/>
                <w:webHidden/>
              </w:rPr>
              <w:t>6</w:t>
            </w:r>
            <w:r>
              <w:rPr>
                <w:noProof/>
                <w:webHidden/>
              </w:rPr>
              <w:fldChar w:fldCharType="end"/>
            </w:r>
          </w:hyperlink>
        </w:p>
        <w:p w14:paraId="7D30A26D" w14:textId="5912B6A0"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0" w:history="1">
            <w:r w:rsidRPr="00C30A8D">
              <w:rPr>
                <w:rStyle w:val="Hyperlink"/>
                <w:noProof/>
              </w:rPr>
              <w:t xml:space="preserve">4.0 </w:t>
            </w:r>
            <w:r>
              <w:rPr>
                <w:rFonts w:cstheme="minorBidi"/>
                <w:noProof/>
                <w:kern w:val="2"/>
                <w:sz w:val="24"/>
                <w:szCs w:val="24"/>
                <w14:ligatures w14:val="standardContextual"/>
              </w:rPr>
              <w:tab/>
            </w:r>
            <w:r w:rsidRPr="00C30A8D">
              <w:rPr>
                <w:rStyle w:val="Hyperlink"/>
                <w:noProof/>
              </w:rPr>
              <w:t>The AI Dividend: Benefit Structure</w:t>
            </w:r>
            <w:r>
              <w:rPr>
                <w:noProof/>
                <w:webHidden/>
              </w:rPr>
              <w:tab/>
            </w:r>
            <w:r>
              <w:rPr>
                <w:noProof/>
                <w:webHidden/>
              </w:rPr>
              <w:fldChar w:fldCharType="begin"/>
            </w:r>
            <w:r>
              <w:rPr>
                <w:noProof/>
                <w:webHidden/>
              </w:rPr>
              <w:instrText xml:space="preserve"> PAGEREF _Toc216875500 \h </w:instrText>
            </w:r>
            <w:r>
              <w:rPr>
                <w:noProof/>
                <w:webHidden/>
              </w:rPr>
            </w:r>
            <w:r>
              <w:rPr>
                <w:noProof/>
                <w:webHidden/>
              </w:rPr>
              <w:fldChar w:fldCharType="separate"/>
            </w:r>
            <w:r w:rsidR="004054A4">
              <w:rPr>
                <w:noProof/>
                <w:webHidden/>
              </w:rPr>
              <w:t>7</w:t>
            </w:r>
            <w:r>
              <w:rPr>
                <w:noProof/>
                <w:webHidden/>
              </w:rPr>
              <w:fldChar w:fldCharType="end"/>
            </w:r>
          </w:hyperlink>
        </w:p>
        <w:p w14:paraId="4DD43D49" w14:textId="7D4050DE"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1" w:history="1">
            <w:r w:rsidRPr="00C30A8D">
              <w:rPr>
                <w:rStyle w:val="Hyperlink"/>
                <w:noProof/>
              </w:rPr>
              <w:t xml:space="preserve">4.1 </w:t>
            </w:r>
            <w:r>
              <w:rPr>
                <w:rFonts w:cstheme="minorBidi"/>
                <w:noProof/>
                <w:kern w:val="2"/>
                <w:sz w:val="24"/>
                <w:szCs w:val="24"/>
                <w14:ligatures w14:val="standardContextual"/>
              </w:rPr>
              <w:tab/>
            </w:r>
            <w:r w:rsidRPr="00C30A8D">
              <w:rPr>
                <w:rStyle w:val="Hyperlink"/>
                <w:noProof/>
              </w:rPr>
              <w:t>Floor, Not Ceiling</w:t>
            </w:r>
            <w:r>
              <w:rPr>
                <w:noProof/>
                <w:webHidden/>
              </w:rPr>
              <w:tab/>
            </w:r>
            <w:r>
              <w:rPr>
                <w:noProof/>
                <w:webHidden/>
              </w:rPr>
              <w:fldChar w:fldCharType="begin"/>
            </w:r>
            <w:r>
              <w:rPr>
                <w:noProof/>
                <w:webHidden/>
              </w:rPr>
              <w:instrText xml:space="preserve"> PAGEREF _Toc216875501 \h </w:instrText>
            </w:r>
            <w:r>
              <w:rPr>
                <w:noProof/>
                <w:webHidden/>
              </w:rPr>
            </w:r>
            <w:r>
              <w:rPr>
                <w:noProof/>
                <w:webHidden/>
              </w:rPr>
              <w:fldChar w:fldCharType="separate"/>
            </w:r>
            <w:r w:rsidR="004054A4">
              <w:rPr>
                <w:noProof/>
                <w:webHidden/>
              </w:rPr>
              <w:t>7</w:t>
            </w:r>
            <w:r>
              <w:rPr>
                <w:noProof/>
                <w:webHidden/>
              </w:rPr>
              <w:fldChar w:fldCharType="end"/>
            </w:r>
          </w:hyperlink>
        </w:p>
        <w:p w14:paraId="624005F0" w14:textId="5ABFEB15"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2" w:history="1">
            <w:r w:rsidRPr="00C30A8D">
              <w:rPr>
                <w:rStyle w:val="Hyperlink"/>
                <w:noProof/>
              </w:rPr>
              <w:t xml:space="preserve">4.2 </w:t>
            </w:r>
            <w:r>
              <w:rPr>
                <w:rFonts w:cstheme="minorBidi"/>
                <w:noProof/>
                <w:kern w:val="2"/>
                <w:sz w:val="24"/>
                <w:szCs w:val="24"/>
                <w14:ligatures w14:val="standardContextual"/>
              </w:rPr>
              <w:tab/>
            </w:r>
            <w:r w:rsidRPr="00C30A8D">
              <w:rPr>
                <w:rStyle w:val="Hyperlink"/>
                <w:noProof/>
              </w:rPr>
              <w:t>Individual-Based Design</w:t>
            </w:r>
            <w:r>
              <w:rPr>
                <w:noProof/>
                <w:webHidden/>
              </w:rPr>
              <w:tab/>
            </w:r>
            <w:r>
              <w:rPr>
                <w:noProof/>
                <w:webHidden/>
              </w:rPr>
              <w:fldChar w:fldCharType="begin"/>
            </w:r>
            <w:r>
              <w:rPr>
                <w:noProof/>
                <w:webHidden/>
              </w:rPr>
              <w:instrText xml:space="preserve"> PAGEREF _Toc216875502 \h </w:instrText>
            </w:r>
            <w:r>
              <w:rPr>
                <w:noProof/>
                <w:webHidden/>
              </w:rPr>
            </w:r>
            <w:r>
              <w:rPr>
                <w:noProof/>
                <w:webHidden/>
              </w:rPr>
              <w:fldChar w:fldCharType="separate"/>
            </w:r>
            <w:r w:rsidR="004054A4">
              <w:rPr>
                <w:noProof/>
                <w:webHidden/>
              </w:rPr>
              <w:t>7</w:t>
            </w:r>
            <w:r>
              <w:rPr>
                <w:noProof/>
                <w:webHidden/>
              </w:rPr>
              <w:fldChar w:fldCharType="end"/>
            </w:r>
          </w:hyperlink>
        </w:p>
        <w:p w14:paraId="4D30C205" w14:textId="18B173D8"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3" w:history="1">
            <w:r w:rsidRPr="00C30A8D">
              <w:rPr>
                <w:rStyle w:val="Hyperlink"/>
                <w:noProof/>
              </w:rPr>
              <w:t xml:space="preserve">4.3 </w:t>
            </w:r>
            <w:r>
              <w:rPr>
                <w:rFonts w:cstheme="minorBidi"/>
                <w:noProof/>
                <w:kern w:val="2"/>
                <w:sz w:val="24"/>
                <w:szCs w:val="24"/>
                <w14:ligatures w14:val="standardContextual"/>
              </w:rPr>
              <w:tab/>
            </w:r>
            <w:r w:rsidRPr="00C30A8D">
              <w:rPr>
                <w:rStyle w:val="Hyperlink"/>
                <w:noProof/>
              </w:rPr>
              <w:t>Social Security Integration</w:t>
            </w:r>
            <w:r>
              <w:rPr>
                <w:noProof/>
                <w:webHidden/>
              </w:rPr>
              <w:tab/>
            </w:r>
            <w:r>
              <w:rPr>
                <w:noProof/>
                <w:webHidden/>
              </w:rPr>
              <w:fldChar w:fldCharType="begin"/>
            </w:r>
            <w:r>
              <w:rPr>
                <w:noProof/>
                <w:webHidden/>
              </w:rPr>
              <w:instrText xml:space="preserve"> PAGEREF _Toc216875503 \h </w:instrText>
            </w:r>
            <w:r>
              <w:rPr>
                <w:noProof/>
                <w:webHidden/>
              </w:rPr>
            </w:r>
            <w:r>
              <w:rPr>
                <w:noProof/>
                <w:webHidden/>
              </w:rPr>
              <w:fldChar w:fldCharType="separate"/>
            </w:r>
            <w:r w:rsidR="004054A4">
              <w:rPr>
                <w:noProof/>
                <w:webHidden/>
              </w:rPr>
              <w:t>7</w:t>
            </w:r>
            <w:r>
              <w:rPr>
                <w:noProof/>
                <w:webHidden/>
              </w:rPr>
              <w:fldChar w:fldCharType="end"/>
            </w:r>
          </w:hyperlink>
        </w:p>
        <w:p w14:paraId="629020FE" w14:textId="5CA6F537"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4" w:history="1">
            <w:r w:rsidRPr="00C30A8D">
              <w:rPr>
                <w:rStyle w:val="Hyperlink"/>
                <w:noProof/>
              </w:rPr>
              <w:t xml:space="preserve">5.0 </w:t>
            </w:r>
            <w:r>
              <w:rPr>
                <w:rFonts w:cstheme="minorBidi"/>
                <w:noProof/>
                <w:kern w:val="2"/>
                <w:sz w:val="24"/>
                <w:szCs w:val="24"/>
                <w14:ligatures w14:val="standardContextual"/>
              </w:rPr>
              <w:tab/>
            </w:r>
            <w:r w:rsidRPr="00C30A8D">
              <w:rPr>
                <w:rStyle w:val="Hyperlink"/>
                <w:noProof/>
              </w:rPr>
              <w:t>Inflation &amp; Housing: The Real Risk, Directly Addressed</w:t>
            </w:r>
            <w:r>
              <w:rPr>
                <w:noProof/>
                <w:webHidden/>
              </w:rPr>
              <w:tab/>
            </w:r>
            <w:r>
              <w:rPr>
                <w:noProof/>
                <w:webHidden/>
              </w:rPr>
              <w:fldChar w:fldCharType="begin"/>
            </w:r>
            <w:r>
              <w:rPr>
                <w:noProof/>
                <w:webHidden/>
              </w:rPr>
              <w:instrText xml:space="preserve"> PAGEREF _Toc216875504 \h </w:instrText>
            </w:r>
            <w:r>
              <w:rPr>
                <w:noProof/>
                <w:webHidden/>
              </w:rPr>
            </w:r>
            <w:r>
              <w:rPr>
                <w:noProof/>
                <w:webHidden/>
              </w:rPr>
              <w:fldChar w:fldCharType="separate"/>
            </w:r>
            <w:r w:rsidR="004054A4">
              <w:rPr>
                <w:noProof/>
                <w:webHidden/>
              </w:rPr>
              <w:t>7</w:t>
            </w:r>
            <w:r>
              <w:rPr>
                <w:noProof/>
                <w:webHidden/>
              </w:rPr>
              <w:fldChar w:fldCharType="end"/>
            </w:r>
          </w:hyperlink>
        </w:p>
        <w:p w14:paraId="4E4E8EAF" w14:textId="62170C5D"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5" w:history="1">
            <w:r w:rsidRPr="00C30A8D">
              <w:rPr>
                <w:rStyle w:val="Hyperlink"/>
                <w:noProof/>
              </w:rPr>
              <w:t xml:space="preserve">6.0 </w:t>
            </w:r>
            <w:r>
              <w:rPr>
                <w:rFonts w:cstheme="minorBidi"/>
                <w:noProof/>
                <w:kern w:val="2"/>
                <w:sz w:val="24"/>
                <w:szCs w:val="24"/>
                <w14:ligatures w14:val="standardContextual"/>
              </w:rPr>
              <w:tab/>
            </w:r>
            <w:r w:rsidRPr="00C30A8D">
              <w:rPr>
                <w:rStyle w:val="Hyperlink"/>
                <w:noProof/>
              </w:rPr>
              <w:t>Administrative Simplicity &amp; Enforcement</w:t>
            </w:r>
            <w:r>
              <w:rPr>
                <w:noProof/>
                <w:webHidden/>
              </w:rPr>
              <w:tab/>
            </w:r>
            <w:r>
              <w:rPr>
                <w:noProof/>
                <w:webHidden/>
              </w:rPr>
              <w:fldChar w:fldCharType="begin"/>
            </w:r>
            <w:r>
              <w:rPr>
                <w:noProof/>
                <w:webHidden/>
              </w:rPr>
              <w:instrText xml:space="preserve"> PAGEREF _Toc216875505 \h </w:instrText>
            </w:r>
            <w:r>
              <w:rPr>
                <w:noProof/>
                <w:webHidden/>
              </w:rPr>
            </w:r>
            <w:r>
              <w:rPr>
                <w:noProof/>
                <w:webHidden/>
              </w:rPr>
              <w:fldChar w:fldCharType="separate"/>
            </w:r>
            <w:r w:rsidR="004054A4">
              <w:rPr>
                <w:noProof/>
                <w:webHidden/>
              </w:rPr>
              <w:t>7</w:t>
            </w:r>
            <w:r>
              <w:rPr>
                <w:noProof/>
                <w:webHidden/>
              </w:rPr>
              <w:fldChar w:fldCharType="end"/>
            </w:r>
          </w:hyperlink>
        </w:p>
        <w:p w14:paraId="36C4A452" w14:textId="69F21990"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6" w:history="1">
            <w:r w:rsidRPr="00C30A8D">
              <w:rPr>
                <w:rStyle w:val="Hyperlink"/>
                <w:noProof/>
              </w:rPr>
              <w:t xml:space="preserve">7.0 </w:t>
            </w:r>
            <w:r>
              <w:rPr>
                <w:rFonts w:cstheme="minorBidi"/>
                <w:noProof/>
                <w:kern w:val="2"/>
                <w:sz w:val="24"/>
                <w:szCs w:val="24"/>
                <w14:ligatures w14:val="standardContextual"/>
              </w:rPr>
              <w:tab/>
            </w:r>
            <w:r w:rsidRPr="00C30A8D">
              <w:rPr>
                <w:rStyle w:val="Hyperlink"/>
                <w:noProof/>
              </w:rPr>
              <w:t>Macro Outcomes</w:t>
            </w:r>
            <w:r>
              <w:rPr>
                <w:noProof/>
                <w:webHidden/>
              </w:rPr>
              <w:tab/>
            </w:r>
            <w:r>
              <w:rPr>
                <w:noProof/>
                <w:webHidden/>
              </w:rPr>
              <w:fldChar w:fldCharType="begin"/>
            </w:r>
            <w:r>
              <w:rPr>
                <w:noProof/>
                <w:webHidden/>
              </w:rPr>
              <w:instrText xml:space="preserve"> PAGEREF _Toc216875506 \h </w:instrText>
            </w:r>
            <w:r>
              <w:rPr>
                <w:noProof/>
                <w:webHidden/>
              </w:rPr>
            </w:r>
            <w:r>
              <w:rPr>
                <w:noProof/>
                <w:webHidden/>
              </w:rPr>
              <w:fldChar w:fldCharType="separate"/>
            </w:r>
            <w:r w:rsidR="004054A4">
              <w:rPr>
                <w:noProof/>
                <w:webHidden/>
              </w:rPr>
              <w:t>8</w:t>
            </w:r>
            <w:r>
              <w:rPr>
                <w:noProof/>
                <w:webHidden/>
              </w:rPr>
              <w:fldChar w:fldCharType="end"/>
            </w:r>
          </w:hyperlink>
        </w:p>
        <w:p w14:paraId="30E0A1FA" w14:textId="2730CCCC"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7" w:history="1">
            <w:r w:rsidRPr="00C30A8D">
              <w:rPr>
                <w:rStyle w:val="Hyperlink"/>
                <w:noProof/>
              </w:rPr>
              <w:t xml:space="preserve">8.0 </w:t>
            </w:r>
            <w:r>
              <w:rPr>
                <w:rFonts w:cstheme="minorBidi"/>
                <w:noProof/>
                <w:kern w:val="2"/>
                <w:sz w:val="24"/>
                <w:szCs w:val="24"/>
                <w14:ligatures w14:val="standardContextual"/>
              </w:rPr>
              <w:tab/>
            </w:r>
            <w:r w:rsidRPr="00C30A8D">
              <w:rPr>
                <w:rStyle w:val="Hyperlink"/>
                <w:noProof/>
              </w:rPr>
              <w:t>Objections, Answered Briefly</w:t>
            </w:r>
            <w:r>
              <w:rPr>
                <w:noProof/>
                <w:webHidden/>
              </w:rPr>
              <w:tab/>
            </w:r>
            <w:r>
              <w:rPr>
                <w:noProof/>
                <w:webHidden/>
              </w:rPr>
              <w:fldChar w:fldCharType="begin"/>
            </w:r>
            <w:r>
              <w:rPr>
                <w:noProof/>
                <w:webHidden/>
              </w:rPr>
              <w:instrText xml:space="preserve"> PAGEREF _Toc216875507 \h </w:instrText>
            </w:r>
            <w:r>
              <w:rPr>
                <w:noProof/>
                <w:webHidden/>
              </w:rPr>
            </w:r>
            <w:r>
              <w:rPr>
                <w:noProof/>
                <w:webHidden/>
              </w:rPr>
              <w:fldChar w:fldCharType="separate"/>
            </w:r>
            <w:r w:rsidR="004054A4">
              <w:rPr>
                <w:noProof/>
                <w:webHidden/>
              </w:rPr>
              <w:t>8</w:t>
            </w:r>
            <w:r>
              <w:rPr>
                <w:noProof/>
                <w:webHidden/>
              </w:rPr>
              <w:fldChar w:fldCharType="end"/>
            </w:r>
          </w:hyperlink>
        </w:p>
        <w:p w14:paraId="34B2B289" w14:textId="67F6D2CA" w:rsidR="001E5D75" w:rsidRDefault="001E5D75">
          <w:pPr>
            <w:pStyle w:val="TOC2"/>
            <w:tabs>
              <w:tab w:val="left" w:pos="960"/>
              <w:tab w:val="right" w:leader="dot" w:pos="9350"/>
            </w:tabs>
            <w:rPr>
              <w:rFonts w:cstheme="minorBidi"/>
              <w:noProof/>
              <w:kern w:val="2"/>
              <w:sz w:val="24"/>
              <w:szCs w:val="24"/>
              <w14:ligatures w14:val="standardContextual"/>
            </w:rPr>
          </w:pPr>
          <w:hyperlink w:anchor="_Toc216875508" w:history="1">
            <w:r w:rsidRPr="00C30A8D">
              <w:rPr>
                <w:rStyle w:val="Hyperlink"/>
                <w:noProof/>
              </w:rPr>
              <w:t>9.0</w:t>
            </w:r>
            <w:r>
              <w:rPr>
                <w:rFonts w:cstheme="minorBidi"/>
                <w:noProof/>
                <w:kern w:val="2"/>
                <w:sz w:val="24"/>
                <w:szCs w:val="24"/>
                <w14:ligatures w14:val="standardContextual"/>
              </w:rPr>
              <w:tab/>
            </w:r>
            <w:r w:rsidRPr="00C30A8D">
              <w:rPr>
                <w:rStyle w:val="Hyperlink"/>
                <w:noProof/>
              </w:rPr>
              <w:t>Conclusion</w:t>
            </w:r>
            <w:r>
              <w:rPr>
                <w:noProof/>
                <w:webHidden/>
              </w:rPr>
              <w:tab/>
            </w:r>
            <w:r>
              <w:rPr>
                <w:noProof/>
                <w:webHidden/>
              </w:rPr>
              <w:fldChar w:fldCharType="begin"/>
            </w:r>
            <w:r>
              <w:rPr>
                <w:noProof/>
                <w:webHidden/>
              </w:rPr>
              <w:instrText xml:space="preserve"> PAGEREF _Toc216875508 \h </w:instrText>
            </w:r>
            <w:r>
              <w:rPr>
                <w:noProof/>
                <w:webHidden/>
              </w:rPr>
            </w:r>
            <w:r>
              <w:rPr>
                <w:noProof/>
                <w:webHidden/>
              </w:rPr>
              <w:fldChar w:fldCharType="separate"/>
            </w:r>
            <w:r w:rsidR="004054A4">
              <w:rPr>
                <w:noProof/>
                <w:webHidden/>
              </w:rPr>
              <w:t>8</w:t>
            </w:r>
            <w:r>
              <w:rPr>
                <w:noProof/>
                <w:webHidden/>
              </w:rPr>
              <w:fldChar w:fldCharType="end"/>
            </w:r>
          </w:hyperlink>
        </w:p>
        <w:p w14:paraId="46780CE2" w14:textId="6A81869B" w:rsidR="001E5D75" w:rsidRDefault="001E5D75">
          <w:pPr>
            <w:pStyle w:val="TOC2"/>
            <w:tabs>
              <w:tab w:val="right" w:leader="dot" w:pos="9350"/>
            </w:tabs>
            <w:rPr>
              <w:rFonts w:cstheme="minorBidi"/>
              <w:noProof/>
              <w:kern w:val="2"/>
              <w:sz w:val="24"/>
              <w:szCs w:val="24"/>
              <w14:ligatures w14:val="standardContextual"/>
            </w:rPr>
          </w:pPr>
          <w:hyperlink w:anchor="_Toc216875509" w:history="1">
            <w:r w:rsidRPr="00C30A8D">
              <w:rPr>
                <w:rStyle w:val="Hyperlink"/>
                <w:noProof/>
              </w:rPr>
              <w:t>Selected References for "Stability Capitalism" Brief</w:t>
            </w:r>
            <w:r>
              <w:rPr>
                <w:noProof/>
                <w:webHidden/>
              </w:rPr>
              <w:tab/>
            </w:r>
            <w:r>
              <w:rPr>
                <w:noProof/>
                <w:webHidden/>
              </w:rPr>
              <w:fldChar w:fldCharType="begin"/>
            </w:r>
            <w:r>
              <w:rPr>
                <w:noProof/>
                <w:webHidden/>
              </w:rPr>
              <w:instrText xml:space="preserve"> PAGEREF _Toc216875509 \h </w:instrText>
            </w:r>
            <w:r>
              <w:rPr>
                <w:noProof/>
                <w:webHidden/>
              </w:rPr>
            </w:r>
            <w:r>
              <w:rPr>
                <w:noProof/>
                <w:webHidden/>
              </w:rPr>
              <w:fldChar w:fldCharType="separate"/>
            </w:r>
            <w:r w:rsidR="004054A4">
              <w:rPr>
                <w:noProof/>
                <w:webHidden/>
              </w:rPr>
              <w:t>9</w:t>
            </w:r>
            <w:r>
              <w:rPr>
                <w:noProof/>
                <w:webHidden/>
              </w:rPr>
              <w:fldChar w:fldCharType="end"/>
            </w:r>
          </w:hyperlink>
        </w:p>
        <w:p w14:paraId="6288CDC8" w14:textId="06930F26" w:rsidR="001065F9" w:rsidRDefault="001065F9">
          <w:r>
            <w:rPr>
              <w:b/>
              <w:bCs/>
              <w:noProof/>
            </w:rPr>
            <w:fldChar w:fldCharType="end"/>
          </w:r>
        </w:p>
      </w:sdtContent>
    </w:sdt>
    <w:p w14:paraId="24A1D88D" w14:textId="0A8807EC" w:rsidR="00CB1A2C" w:rsidRPr="00CB1A2C" w:rsidRDefault="009245B9" w:rsidP="00CB1A2C">
      <w:r>
        <w:br w:type="page"/>
      </w:r>
    </w:p>
    <w:p w14:paraId="7CBE29FF" w14:textId="5671769F" w:rsidR="002431FB" w:rsidRDefault="00991E42" w:rsidP="00991E42">
      <w:pPr>
        <w:pStyle w:val="Heading2"/>
      </w:pPr>
      <w:bookmarkStart w:id="1" w:name="_Toc216875491"/>
      <w:r>
        <w:lastRenderedPageBreak/>
        <w:t xml:space="preserve">0.0 </w:t>
      </w:r>
      <w:r>
        <w:tab/>
      </w:r>
      <w:r w:rsidR="00774D61" w:rsidRPr="003723D7">
        <w:t>Executive Summary</w:t>
      </w:r>
      <w:bookmarkEnd w:id="1"/>
    </w:p>
    <w:p w14:paraId="6EFECD0C" w14:textId="77777777" w:rsidR="00991E42" w:rsidRPr="00991E42" w:rsidRDefault="00991E42" w:rsidP="00991E42">
      <w:pPr>
        <w:rPr>
          <w:sz w:val="22"/>
          <w:szCs w:val="22"/>
        </w:rPr>
      </w:pPr>
      <w:r w:rsidRPr="00991E42">
        <w:rPr>
          <w:sz w:val="22"/>
          <w:szCs w:val="22"/>
        </w:rPr>
        <w:t>Artificial intelligence is driving productivity gains at a pace unmatched in modern economic history. Across healthcare, finance, logistics, retail, government, and technology, firms are consolidating or eliminating skilled roles previously considered durable. Displacement is occurring faster than labor markets, retraining systems, and social insurance mechanisms can absorb.</w:t>
      </w:r>
    </w:p>
    <w:p w14:paraId="400D3963" w14:textId="77777777" w:rsidR="00991E42" w:rsidRPr="00991E42" w:rsidRDefault="00991E42" w:rsidP="00991E42">
      <w:pPr>
        <w:rPr>
          <w:sz w:val="22"/>
          <w:szCs w:val="22"/>
        </w:rPr>
      </w:pPr>
      <w:r w:rsidRPr="00991E42">
        <w:rPr>
          <w:sz w:val="22"/>
          <w:szCs w:val="22"/>
        </w:rPr>
        <w:t xml:space="preserve">This paper proposes </w:t>
      </w:r>
      <w:r w:rsidRPr="00991E42">
        <w:rPr>
          <w:b/>
          <w:bCs/>
          <w:sz w:val="22"/>
          <w:szCs w:val="22"/>
        </w:rPr>
        <w:t>Stability Capitalism</w:t>
      </w:r>
      <w:r w:rsidRPr="00991E42">
        <w:rPr>
          <w:sz w:val="22"/>
          <w:szCs w:val="22"/>
        </w:rPr>
        <w:t xml:space="preserve">: a market-aligned framework that converts a small portion of AI-generated productivity into a permanent economic stability layer for households. The mechanism is funded by a microscopic, usage-based fee on </w:t>
      </w:r>
      <w:r w:rsidRPr="00991E42">
        <w:rPr>
          <w:b/>
          <w:bCs/>
          <w:sz w:val="22"/>
          <w:szCs w:val="22"/>
        </w:rPr>
        <w:t>commercial AI inference</w:t>
      </w:r>
      <w:r w:rsidRPr="00991E42">
        <w:rPr>
          <w:sz w:val="22"/>
          <w:szCs w:val="22"/>
        </w:rPr>
        <w:t>, collected at cloud API endpoints where AI activity is already metered and billed.</w:t>
      </w:r>
    </w:p>
    <w:p w14:paraId="565F5C1C" w14:textId="77777777" w:rsidR="00991E42" w:rsidRPr="00991E42" w:rsidRDefault="00991E42" w:rsidP="00991E42">
      <w:pPr>
        <w:rPr>
          <w:sz w:val="22"/>
          <w:szCs w:val="22"/>
        </w:rPr>
      </w:pPr>
      <w:r w:rsidRPr="00991E42">
        <w:rPr>
          <w:sz w:val="22"/>
          <w:szCs w:val="22"/>
        </w:rPr>
        <w:t xml:space="preserve">The proceeds fund an </w:t>
      </w:r>
      <w:r w:rsidRPr="00991E42">
        <w:rPr>
          <w:b/>
          <w:bCs/>
          <w:sz w:val="22"/>
          <w:szCs w:val="22"/>
        </w:rPr>
        <w:t>AI Dividend</w:t>
      </w:r>
      <w:r w:rsidRPr="00991E42">
        <w:rPr>
          <w:sz w:val="22"/>
          <w:szCs w:val="22"/>
        </w:rPr>
        <w:t>—a monthly income floor that protects individuals during prolonged labor disruption without suppressing work incentives, raising taxes on workers, or slowing innovation.</w:t>
      </w:r>
    </w:p>
    <w:p w14:paraId="235D9383" w14:textId="77777777" w:rsidR="00991E42" w:rsidRPr="00991E42" w:rsidRDefault="00991E42" w:rsidP="00991E42">
      <w:pPr>
        <w:rPr>
          <w:sz w:val="22"/>
          <w:szCs w:val="22"/>
        </w:rPr>
      </w:pPr>
      <w:r w:rsidRPr="00991E42">
        <w:rPr>
          <w:b/>
          <w:bCs/>
          <w:sz w:val="22"/>
          <w:szCs w:val="22"/>
        </w:rPr>
        <w:t>Core Design</w:t>
      </w:r>
    </w:p>
    <w:p w14:paraId="57F0CD4C" w14:textId="77777777" w:rsidR="00991E42" w:rsidRPr="00991E42" w:rsidRDefault="00991E42" w:rsidP="00991E42">
      <w:pPr>
        <w:numPr>
          <w:ilvl w:val="0"/>
          <w:numId w:val="129"/>
        </w:numPr>
        <w:spacing w:after="0"/>
        <w:rPr>
          <w:sz w:val="22"/>
          <w:szCs w:val="22"/>
        </w:rPr>
      </w:pPr>
      <w:r w:rsidRPr="00991E42">
        <w:rPr>
          <w:sz w:val="22"/>
          <w:szCs w:val="22"/>
        </w:rPr>
        <w:t xml:space="preserve">A per-inference fee starting at </w:t>
      </w:r>
      <w:r w:rsidRPr="00991E42">
        <w:rPr>
          <w:b/>
          <w:bCs/>
          <w:sz w:val="22"/>
          <w:szCs w:val="22"/>
        </w:rPr>
        <w:t>$0.0009</w:t>
      </w:r>
      <w:r w:rsidRPr="00991E42">
        <w:rPr>
          <w:sz w:val="22"/>
          <w:szCs w:val="22"/>
        </w:rPr>
        <w:t xml:space="preserve">, declining toward </w:t>
      </w:r>
      <w:r w:rsidRPr="00991E42">
        <w:rPr>
          <w:b/>
          <w:bCs/>
          <w:sz w:val="22"/>
          <w:szCs w:val="22"/>
        </w:rPr>
        <w:t>$0.00054</w:t>
      </w:r>
      <w:r w:rsidRPr="00991E42">
        <w:rPr>
          <w:sz w:val="22"/>
          <w:szCs w:val="22"/>
        </w:rPr>
        <w:t xml:space="preserve"> as scale matures</w:t>
      </w:r>
    </w:p>
    <w:p w14:paraId="4C00CC1A" w14:textId="77777777" w:rsidR="00991E42" w:rsidRPr="00991E42" w:rsidRDefault="00991E42" w:rsidP="00991E42">
      <w:pPr>
        <w:numPr>
          <w:ilvl w:val="0"/>
          <w:numId w:val="129"/>
        </w:numPr>
        <w:spacing w:after="0"/>
        <w:rPr>
          <w:sz w:val="22"/>
          <w:szCs w:val="22"/>
        </w:rPr>
      </w:pPr>
      <w:r w:rsidRPr="00991E42">
        <w:rPr>
          <w:sz w:val="22"/>
          <w:szCs w:val="22"/>
        </w:rPr>
        <w:t>Collected automatically from commercial AI providers serving U.S. users</w:t>
      </w:r>
    </w:p>
    <w:p w14:paraId="14B89E10" w14:textId="3DAA809F" w:rsidR="00991E42" w:rsidRPr="00991E42" w:rsidRDefault="00991E42" w:rsidP="00991E42">
      <w:pPr>
        <w:numPr>
          <w:ilvl w:val="0"/>
          <w:numId w:val="129"/>
        </w:numPr>
        <w:spacing w:after="0"/>
        <w:rPr>
          <w:sz w:val="22"/>
          <w:szCs w:val="22"/>
        </w:rPr>
      </w:pPr>
      <w:r w:rsidRPr="00991E42">
        <w:rPr>
          <w:sz w:val="22"/>
          <w:szCs w:val="22"/>
        </w:rPr>
        <w:t xml:space="preserve">Funds a phased monthly dividend that reaches a </w:t>
      </w:r>
      <w:r w:rsidRPr="00991E42">
        <w:rPr>
          <w:b/>
          <w:bCs/>
          <w:sz w:val="22"/>
          <w:szCs w:val="22"/>
        </w:rPr>
        <w:t>$3,000 psychological-safety floor by Year 4</w:t>
      </w:r>
    </w:p>
    <w:p w14:paraId="63DBD34A" w14:textId="77777777" w:rsidR="00991E42" w:rsidRDefault="00991E42" w:rsidP="00991E42">
      <w:pPr>
        <w:rPr>
          <w:b/>
          <w:bCs/>
          <w:sz w:val="22"/>
          <w:szCs w:val="22"/>
        </w:rPr>
      </w:pPr>
    </w:p>
    <w:p w14:paraId="65613E91" w14:textId="2436C2CC" w:rsidR="00991E42" w:rsidRPr="00991E42" w:rsidRDefault="00991E42" w:rsidP="00991E42">
      <w:pPr>
        <w:rPr>
          <w:sz w:val="22"/>
          <w:szCs w:val="22"/>
        </w:rPr>
      </w:pPr>
      <w:r w:rsidRPr="00991E42">
        <w:rPr>
          <w:b/>
          <w:bCs/>
          <w:sz w:val="22"/>
          <w:szCs w:val="22"/>
        </w:rPr>
        <w:t>Key Properties</w:t>
      </w:r>
    </w:p>
    <w:p w14:paraId="5EAA2E72" w14:textId="77777777" w:rsidR="00991E42" w:rsidRPr="00991E42" w:rsidRDefault="00991E42" w:rsidP="00991E42">
      <w:pPr>
        <w:numPr>
          <w:ilvl w:val="0"/>
          <w:numId w:val="130"/>
        </w:numPr>
        <w:spacing w:after="0"/>
        <w:rPr>
          <w:sz w:val="22"/>
          <w:szCs w:val="22"/>
        </w:rPr>
      </w:pPr>
      <w:r w:rsidRPr="00991E42">
        <w:rPr>
          <w:sz w:val="22"/>
          <w:szCs w:val="22"/>
        </w:rPr>
        <w:t>No new income or payroll taxes</w:t>
      </w:r>
    </w:p>
    <w:p w14:paraId="41C4A939" w14:textId="77777777" w:rsidR="00991E42" w:rsidRPr="00991E42" w:rsidRDefault="00991E42" w:rsidP="00991E42">
      <w:pPr>
        <w:numPr>
          <w:ilvl w:val="0"/>
          <w:numId w:val="130"/>
        </w:numPr>
        <w:spacing w:after="0"/>
        <w:rPr>
          <w:sz w:val="22"/>
          <w:szCs w:val="22"/>
        </w:rPr>
      </w:pPr>
      <w:r w:rsidRPr="00991E42">
        <w:rPr>
          <w:sz w:val="22"/>
          <w:szCs w:val="22"/>
        </w:rPr>
        <w:t>No cuts to Social Security or disability benefits</w:t>
      </w:r>
    </w:p>
    <w:p w14:paraId="309CD96F" w14:textId="77777777" w:rsidR="00991E42" w:rsidRPr="00991E42" w:rsidRDefault="00991E42" w:rsidP="00991E42">
      <w:pPr>
        <w:numPr>
          <w:ilvl w:val="0"/>
          <w:numId w:val="130"/>
        </w:numPr>
        <w:spacing w:after="0"/>
        <w:rPr>
          <w:sz w:val="22"/>
          <w:szCs w:val="22"/>
        </w:rPr>
      </w:pPr>
      <w:r w:rsidRPr="00991E42">
        <w:rPr>
          <w:sz w:val="22"/>
          <w:szCs w:val="22"/>
        </w:rPr>
        <w:t>Automatic scaling with AI adoption</w:t>
      </w:r>
    </w:p>
    <w:p w14:paraId="0C4E361E" w14:textId="77777777" w:rsidR="00991E42" w:rsidRPr="00991E42" w:rsidRDefault="00991E42" w:rsidP="00991E42">
      <w:pPr>
        <w:numPr>
          <w:ilvl w:val="0"/>
          <w:numId w:val="130"/>
        </w:numPr>
        <w:spacing w:after="0"/>
        <w:rPr>
          <w:sz w:val="22"/>
          <w:szCs w:val="22"/>
        </w:rPr>
      </w:pPr>
      <w:r w:rsidRPr="00991E42">
        <w:rPr>
          <w:sz w:val="22"/>
          <w:szCs w:val="22"/>
        </w:rPr>
        <w:t>Counter-cyclical by design</w:t>
      </w:r>
    </w:p>
    <w:p w14:paraId="2F7ED89E" w14:textId="77777777" w:rsidR="00991E42" w:rsidRPr="00991E42" w:rsidRDefault="00991E42" w:rsidP="00991E42">
      <w:pPr>
        <w:numPr>
          <w:ilvl w:val="0"/>
          <w:numId w:val="130"/>
        </w:numPr>
        <w:spacing w:after="0"/>
        <w:rPr>
          <w:sz w:val="22"/>
          <w:szCs w:val="22"/>
        </w:rPr>
      </w:pPr>
      <w:r w:rsidRPr="00991E42">
        <w:rPr>
          <w:sz w:val="22"/>
          <w:szCs w:val="22"/>
        </w:rPr>
        <w:t>Administratively simple and auditable</w:t>
      </w:r>
    </w:p>
    <w:p w14:paraId="367D27DB" w14:textId="77777777" w:rsidR="00991E42" w:rsidRDefault="00991E42" w:rsidP="00991E42">
      <w:pPr>
        <w:spacing w:after="0"/>
        <w:rPr>
          <w:sz w:val="22"/>
          <w:szCs w:val="22"/>
        </w:rPr>
      </w:pPr>
    </w:p>
    <w:p w14:paraId="3048F653" w14:textId="51153ACA" w:rsidR="00991E42" w:rsidRPr="0006498F" w:rsidRDefault="00991E42" w:rsidP="0006498F">
      <w:pPr>
        <w:rPr>
          <w:sz w:val="22"/>
          <w:szCs w:val="22"/>
        </w:rPr>
      </w:pPr>
      <w:r w:rsidRPr="0006498F">
        <w:rPr>
          <w:sz w:val="22"/>
          <w:szCs w:val="22"/>
        </w:rPr>
        <w:t xml:space="preserve">Stability Capitalism is not a replacement for capitalism; it is a </w:t>
      </w:r>
      <w:r w:rsidRPr="0006498F">
        <w:rPr>
          <w:b/>
          <w:bCs/>
          <w:sz w:val="22"/>
          <w:szCs w:val="22"/>
        </w:rPr>
        <w:t>stability layer</w:t>
      </w:r>
      <w:r w:rsidRPr="0006498F">
        <w:rPr>
          <w:sz w:val="22"/>
          <w:szCs w:val="22"/>
        </w:rPr>
        <w:t xml:space="preserve"> that prevents systemic collapse during rapid technological transition.</w:t>
      </w:r>
    </w:p>
    <w:p w14:paraId="48483F0E" w14:textId="7693EB05" w:rsidR="00792380" w:rsidRPr="004054A4" w:rsidRDefault="0006498F" w:rsidP="0006498F">
      <w:pPr>
        <w:rPr>
          <w:sz w:val="22"/>
          <w:szCs w:val="22"/>
        </w:rPr>
      </w:pPr>
      <w:r w:rsidRPr="004054A4">
        <w:rPr>
          <w:sz w:val="22"/>
          <w:szCs w:val="22"/>
        </w:rPr>
        <w:t xml:space="preserve">This brief summarizes a longer technical </w:t>
      </w:r>
      <w:proofErr w:type="gramStart"/>
      <w:r w:rsidRPr="004054A4">
        <w:rPr>
          <w:sz w:val="22"/>
          <w:szCs w:val="22"/>
        </w:rPr>
        <w:t>working</w:t>
      </w:r>
      <w:proofErr w:type="gramEnd"/>
      <w:r w:rsidRPr="004054A4">
        <w:rPr>
          <w:sz w:val="22"/>
          <w:szCs w:val="22"/>
        </w:rPr>
        <w:t xml:space="preserve"> paper available upon reques</w:t>
      </w:r>
      <w:r w:rsidR="004054A4" w:rsidRPr="004054A4">
        <w:rPr>
          <w:sz w:val="22"/>
          <w:szCs w:val="22"/>
        </w:rPr>
        <w:t>t.</w:t>
      </w:r>
      <w:r w:rsidR="00792380" w:rsidRPr="004054A4">
        <w:rPr>
          <w:sz w:val="22"/>
          <w:szCs w:val="22"/>
        </w:rPr>
        <w:br w:type="page"/>
      </w:r>
    </w:p>
    <w:p w14:paraId="16A7E357" w14:textId="4439B8E7" w:rsidR="00613534" w:rsidRPr="003723D7" w:rsidRDefault="003723D7" w:rsidP="003723D7">
      <w:pPr>
        <w:pStyle w:val="Heading2"/>
      </w:pPr>
      <w:bookmarkStart w:id="2" w:name="_Toc216875492"/>
      <w:r>
        <w:lastRenderedPageBreak/>
        <w:t xml:space="preserve">1.0 </w:t>
      </w:r>
      <w:r w:rsidR="005B51A4">
        <w:tab/>
      </w:r>
      <w:r w:rsidR="00991E42" w:rsidRPr="00991E42">
        <w:t>The Problem: Velocity Mismatch</w:t>
      </w:r>
      <w:bookmarkEnd w:id="2"/>
    </w:p>
    <w:p w14:paraId="17E7F238" w14:textId="06D7F34D" w:rsidR="00991E42" w:rsidRPr="00991E42" w:rsidRDefault="00991E42" w:rsidP="00991E42">
      <w:pPr>
        <w:keepNext/>
        <w:rPr>
          <w:rFonts w:asciiTheme="majorHAnsi" w:eastAsiaTheme="majorEastAsia" w:hAnsiTheme="majorHAnsi" w:cstheme="majorBidi"/>
          <w:color w:val="0F4761" w:themeColor="accent1" w:themeShade="BF"/>
          <w:sz w:val="32"/>
          <w:szCs w:val="32"/>
        </w:rPr>
      </w:pPr>
      <w:r w:rsidRPr="00991E42">
        <w:rPr>
          <w:rFonts w:asciiTheme="majorHAnsi" w:eastAsiaTheme="majorEastAsia" w:hAnsiTheme="majorHAnsi" w:cstheme="majorBidi"/>
          <w:color w:val="0F4761" w:themeColor="accent1" w:themeShade="BF"/>
          <w:sz w:val="32"/>
          <w:szCs w:val="32"/>
        </w:rPr>
        <w:t xml:space="preserve">1.1 </w:t>
      </w:r>
      <w:r>
        <w:rPr>
          <w:rFonts w:asciiTheme="majorHAnsi" w:eastAsiaTheme="majorEastAsia" w:hAnsiTheme="majorHAnsi" w:cstheme="majorBidi"/>
          <w:color w:val="0F4761" w:themeColor="accent1" w:themeShade="BF"/>
          <w:sz w:val="32"/>
          <w:szCs w:val="32"/>
        </w:rPr>
        <w:tab/>
      </w:r>
      <w:r w:rsidRPr="00991E42">
        <w:rPr>
          <w:rFonts w:asciiTheme="majorHAnsi" w:eastAsiaTheme="majorEastAsia" w:hAnsiTheme="majorHAnsi" w:cstheme="majorBidi"/>
          <w:color w:val="0F4761" w:themeColor="accent1" w:themeShade="BF"/>
          <w:sz w:val="32"/>
          <w:szCs w:val="32"/>
        </w:rPr>
        <w:t>Persistent Displacement, Not Cyclical Unemployment</w:t>
      </w:r>
    </w:p>
    <w:p w14:paraId="3843FD79" w14:textId="77777777" w:rsidR="00991E42" w:rsidRPr="00991E42" w:rsidRDefault="00991E42" w:rsidP="00991E42">
      <w:pPr>
        <w:keepNext/>
        <w:rPr>
          <w:sz w:val="22"/>
          <w:szCs w:val="22"/>
        </w:rPr>
      </w:pPr>
      <w:r w:rsidRPr="00991E42">
        <w:rPr>
          <w:sz w:val="22"/>
          <w:szCs w:val="22"/>
        </w:rPr>
        <w:t xml:space="preserve">Recent labor market data shows that layoffs are concentrated among </w:t>
      </w:r>
      <w:r w:rsidRPr="00991E42">
        <w:rPr>
          <w:b/>
          <w:bCs/>
          <w:sz w:val="22"/>
          <w:szCs w:val="22"/>
        </w:rPr>
        <w:t>mid-career, skilled workers</w:t>
      </w:r>
      <w:r w:rsidRPr="00991E42">
        <w:rPr>
          <w:sz w:val="22"/>
          <w:szCs w:val="22"/>
        </w:rPr>
        <w:t>, particularly those aged 45+. These workers face longer reemployment gaps, larger wage losses, and fewer viable retraining paths.</w:t>
      </w:r>
    </w:p>
    <w:p w14:paraId="235FEE77" w14:textId="77777777" w:rsidR="00991E42" w:rsidRPr="00991E42" w:rsidRDefault="00991E42" w:rsidP="00991E42">
      <w:pPr>
        <w:keepNext/>
        <w:rPr>
          <w:sz w:val="22"/>
          <w:szCs w:val="22"/>
        </w:rPr>
      </w:pPr>
      <w:r w:rsidRPr="00991E42">
        <w:rPr>
          <w:sz w:val="22"/>
          <w:szCs w:val="22"/>
        </w:rPr>
        <w:t xml:space="preserve">Unlike prior automation waves, AI replaces </w:t>
      </w:r>
      <w:r w:rsidRPr="00991E42">
        <w:rPr>
          <w:i/>
          <w:iCs/>
          <w:sz w:val="22"/>
          <w:szCs w:val="22"/>
        </w:rPr>
        <w:t>cognitive</w:t>
      </w:r>
      <w:r w:rsidRPr="00991E42">
        <w:rPr>
          <w:sz w:val="22"/>
          <w:szCs w:val="22"/>
        </w:rPr>
        <w:t xml:space="preserve"> and </w:t>
      </w:r>
      <w:r w:rsidRPr="00991E42">
        <w:rPr>
          <w:i/>
          <w:iCs/>
          <w:sz w:val="22"/>
          <w:szCs w:val="22"/>
        </w:rPr>
        <w:t>coordination</w:t>
      </w:r>
      <w:r w:rsidRPr="00991E42">
        <w:rPr>
          <w:sz w:val="22"/>
          <w:szCs w:val="22"/>
        </w:rPr>
        <w:t xml:space="preserve"> tasks across sectors simultaneously. This breaks the historical assumption that displaced workers can retrain into adjacent roles within a reasonable time horizon.</w:t>
      </w:r>
    </w:p>
    <w:p w14:paraId="482663A1" w14:textId="77777777" w:rsidR="00686D13" w:rsidRDefault="00CA0F8B" w:rsidP="00686D13">
      <w:pPr>
        <w:keepNext/>
      </w:pPr>
      <w:r>
        <w:rPr>
          <w:noProof/>
          <w:sz w:val="22"/>
          <w:szCs w:val="22"/>
        </w:rPr>
        <w:drawing>
          <wp:inline distT="0" distB="0" distL="0" distR="0" wp14:anchorId="4A9444B0" wp14:editId="60ADEA90">
            <wp:extent cx="5943600" cy="3550285"/>
            <wp:effectExtent l="0" t="0" r="0" b="0"/>
            <wp:docPr id="456012" name="Picture 2" descr="Graph representing age of individuals laid off in 2025 Y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2" name="Picture 2" descr="Graph representing age of individuals laid off in 2025 YT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1D73332B" w14:textId="6B325D07" w:rsidR="00075619" w:rsidRDefault="00686D13" w:rsidP="00991E42">
      <w:pPr>
        <w:pStyle w:val="Caption"/>
      </w:pPr>
      <w:r>
        <w:t xml:space="preserve">Figure </w:t>
      </w:r>
      <w:r>
        <w:fldChar w:fldCharType="begin"/>
      </w:r>
      <w:r>
        <w:instrText xml:space="preserve"> SEQ Figure \* ARABIC </w:instrText>
      </w:r>
      <w:r>
        <w:fldChar w:fldCharType="separate"/>
      </w:r>
      <w:r w:rsidR="004054A4">
        <w:rPr>
          <w:noProof/>
        </w:rPr>
        <w:t>1</w:t>
      </w:r>
      <w:r>
        <w:fldChar w:fldCharType="end"/>
      </w:r>
      <w:r>
        <w:t xml:space="preserve"> Age Breakdown for Laid-off Workers (2025 YTD)</w:t>
      </w:r>
    </w:p>
    <w:p w14:paraId="4AADAC09" w14:textId="65A05BBE" w:rsidR="00D825B4" w:rsidRDefault="0006498F" w:rsidP="0006498F">
      <w:pPr>
        <w:pStyle w:val="Heading2"/>
      </w:pPr>
      <w:bookmarkStart w:id="3" w:name="_Toc216875493"/>
      <w:r>
        <w:t>1.2</w:t>
      </w:r>
      <w:r>
        <w:tab/>
      </w:r>
      <w:r w:rsidR="00D825B4" w:rsidRPr="00D825B4">
        <w:t>Structural Constraints on Retraining</w:t>
      </w:r>
      <w:bookmarkEnd w:id="3"/>
    </w:p>
    <w:p w14:paraId="224748F2" w14:textId="331A88E1" w:rsidR="006508D4" w:rsidRDefault="00991E42" w:rsidP="006508D4">
      <w:pPr>
        <w:keepNext/>
      </w:pPr>
      <w:r w:rsidRPr="00991E42">
        <w:rPr>
          <w:sz w:val="22"/>
          <w:szCs w:val="22"/>
        </w:rPr>
        <w:t>Retraining programs operate on multi-year timelines. Mortgages, healthcare costs, and family obligations do not. For many mid-career workers, the retraining path itself becomes a source of instability rather than a solution.</w:t>
      </w:r>
    </w:p>
    <w:p w14:paraId="1E9B67FA" w14:textId="02E5ED4B" w:rsidR="00882D72" w:rsidRPr="00D825B4" w:rsidRDefault="006508D4" w:rsidP="006508D4">
      <w:pPr>
        <w:pStyle w:val="Caption"/>
        <w:rPr>
          <w:sz w:val="22"/>
          <w:szCs w:val="22"/>
        </w:rPr>
      </w:pPr>
      <w:r>
        <w:t xml:space="preserve">Figure </w:t>
      </w:r>
      <w:r>
        <w:fldChar w:fldCharType="begin"/>
      </w:r>
      <w:r>
        <w:instrText xml:space="preserve"> SEQ Figure \* ARABIC </w:instrText>
      </w:r>
      <w:r>
        <w:fldChar w:fldCharType="separate"/>
      </w:r>
      <w:r w:rsidR="004054A4">
        <w:rPr>
          <w:noProof/>
        </w:rPr>
        <w:t>2</w:t>
      </w:r>
      <w:r>
        <w:fldChar w:fldCharType="end"/>
      </w:r>
      <w:r>
        <w:t xml:space="preserve"> The Asymmetry: Who Loses vs. Who Gains</w:t>
      </w:r>
    </w:p>
    <w:p w14:paraId="6C828C03" w14:textId="75C2D290" w:rsidR="001F5C65" w:rsidRPr="003723D7" w:rsidRDefault="001F5C65" w:rsidP="003723D7">
      <w:pPr>
        <w:pStyle w:val="Heading2"/>
      </w:pPr>
      <w:bookmarkStart w:id="4" w:name="_Toc216875494"/>
      <w:r w:rsidRPr="003723D7">
        <w:t>1.</w:t>
      </w:r>
      <w:r w:rsidR="002324B9">
        <w:t>3</w:t>
      </w:r>
      <w:r w:rsidRPr="003723D7">
        <w:t xml:space="preserve"> </w:t>
      </w:r>
      <w:r w:rsidRPr="003723D7">
        <w:tab/>
      </w:r>
      <w:r w:rsidR="00A30594" w:rsidRPr="00A30594">
        <w:t>Capital Reallocation, Not Cost Elimination</w:t>
      </w:r>
      <w:bookmarkEnd w:id="4"/>
    </w:p>
    <w:p w14:paraId="5ABEA490" w14:textId="77777777" w:rsidR="00991E42" w:rsidRPr="00991E42" w:rsidRDefault="00991E42" w:rsidP="00991E42">
      <w:pPr>
        <w:rPr>
          <w:sz w:val="22"/>
          <w:szCs w:val="22"/>
        </w:rPr>
      </w:pPr>
      <w:r w:rsidRPr="00991E42">
        <w:rPr>
          <w:sz w:val="22"/>
          <w:szCs w:val="22"/>
        </w:rPr>
        <w:t>When firms replace labor with AI, costs do not disappear. They migrate:</w:t>
      </w:r>
    </w:p>
    <w:p w14:paraId="5EBC04B3" w14:textId="77777777" w:rsidR="00991E42" w:rsidRPr="00991E42" w:rsidRDefault="00991E42" w:rsidP="00991E42">
      <w:pPr>
        <w:numPr>
          <w:ilvl w:val="0"/>
          <w:numId w:val="131"/>
        </w:numPr>
        <w:spacing w:after="0"/>
        <w:rPr>
          <w:sz w:val="22"/>
          <w:szCs w:val="22"/>
        </w:rPr>
      </w:pPr>
      <w:r w:rsidRPr="00991E42">
        <w:rPr>
          <w:sz w:val="22"/>
          <w:szCs w:val="22"/>
        </w:rPr>
        <w:t xml:space="preserve">From wages → recurring inference and </w:t>
      </w:r>
      <w:proofErr w:type="gramStart"/>
      <w:r w:rsidRPr="00991E42">
        <w:rPr>
          <w:sz w:val="22"/>
          <w:szCs w:val="22"/>
        </w:rPr>
        <w:t>compute</w:t>
      </w:r>
      <w:proofErr w:type="gramEnd"/>
      <w:r w:rsidRPr="00991E42">
        <w:rPr>
          <w:sz w:val="22"/>
          <w:szCs w:val="22"/>
        </w:rPr>
        <w:t xml:space="preserve"> fees</w:t>
      </w:r>
    </w:p>
    <w:p w14:paraId="6E0D1F71" w14:textId="77777777" w:rsidR="00991E42" w:rsidRPr="00991E42" w:rsidRDefault="00991E42" w:rsidP="00991E42">
      <w:pPr>
        <w:numPr>
          <w:ilvl w:val="0"/>
          <w:numId w:val="131"/>
        </w:numPr>
        <w:spacing w:after="0"/>
        <w:rPr>
          <w:sz w:val="22"/>
          <w:szCs w:val="22"/>
        </w:rPr>
      </w:pPr>
      <w:r w:rsidRPr="00991E42">
        <w:rPr>
          <w:sz w:val="22"/>
          <w:szCs w:val="22"/>
        </w:rPr>
        <w:lastRenderedPageBreak/>
        <w:t>From households → high-margin cloud and model providers</w:t>
      </w:r>
    </w:p>
    <w:p w14:paraId="363BAE93" w14:textId="77777777" w:rsidR="00991E42" w:rsidRDefault="00991E42" w:rsidP="00991E42">
      <w:pPr>
        <w:rPr>
          <w:sz w:val="22"/>
          <w:szCs w:val="22"/>
        </w:rPr>
      </w:pPr>
    </w:p>
    <w:p w14:paraId="3DDEDCED" w14:textId="1B84CB2C" w:rsidR="004C4954" w:rsidRPr="004C4954" w:rsidRDefault="00991E42" w:rsidP="004C4954">
      <w:pPr>
        <w:rPr>
          <w:sz w:val="22"/>
          <w:szCs w:val="22"/>
        </w:rPr>
      </w:pPr>
      <w:r w:rsidRPr="00991E42">
        <w:rPr>
          <w:sz w:val="22"/>
          <w:szCs w:val="22"/>
        </w:rPr>
        <w:t>This shift concentrates gains while dispersing losses—creating a systemic imbalance that legacy policy tools were not designed to manage.</w:t>
      </w:r>
    </w:p>
    <w:p w14:paraId="163665EA" w14:textId="77777777" w:rsidR="006A6E98" w:rsidRDefault="006A6E98" w:rsidP="006A6E98">
      <w:pPr>
        <w:keepNext/>
      </w:pPr>
      <w:r>
        <w:rPr>
          <w:noProof/>
          <w:sz w:val="22"/>
          <w:szCs w:val="22"/>
        </w:rPr>
        <w:drawing>
          <wp:inline distT="0" distB="0" distL="0" distR="0" wp14:anchorId="37749B26" wp14:editId="2CDDEE05">
            <wp:extent cx="5943600" cy="3015615"/>
            <wp:effectExtent l="0" t="0" r="0" b="0"/>
            <wp:docPr id="1983720712" name="Picture 4" descr="A diagram of saving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20712" name="Picture 4" descr="A diagram of savings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015615"/>
                    </a:xfrm>
                    <a:prstGeom prst="rect">
                      <a:avLst/>
                    </a:prstGeom>
                  </pic:spPr>
                </pic:pic>
              </a:graphicData>
            </a:graphic>
          </wp:inline>
        </w:drawing>
      </w:r>
    </w:p>
    <w:p w14:paraId="3FF0739C" w14:textId="3642F0AB" w:rsidR="006A6E98" w:rsidRDefault="006A6E98" w:rsidP="006A6E98">
      <w:pPr>
        <w:pStyle w:val="Caption"/>
      </w:pPr>
      <w:r>
        <w:t xml:space="preserve">Figure </w:t>
      </w:r>
      <w:r w:rsidR="00991E42">
        <w:t>2</w:t>
      </w:r>
      <w:r>
        <w:t xml:space="preserve"> Where labor Savings Flow - capital reallocation from workforce to concentrated cloud provider profits (2023-2025)</w:t>
      </w:r>
    </w:p>
    <w:p w14:paraId="2B823671" w14:textId="77777777" w:rsidR="00AE6EA2" w:rsidRDefault="00AE6EA2" w:rsidP="00AE6EA2">
      <w:pPr>
        <w:keepNext/>
      </w:pPr>
      <w:r>
        <w:rPr>
          <w:noProof/>
          <w:sz w:val="22"/>
          <w:szCs w:val="22"/>
        </w:rPr>
        <w:drawing>
          <wp:inline distT="0" distB="0" distL="0" distR="0" wp14:anchorId="0CFC86A4" wp14:editId="2DADB22C">
            <wp:extent cx="4910824" cy="3328988"/>
            <wp:effectExtent l="0" t="0" r="4445" b="5080"/>
            <wp:docPr id="157740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05204"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5126" cy="3359020"/>
                    </a:xfrm>
                    <a:prstGeom prst="rect">
                      <a:avLst/>
                    </a:prstGeom>
                  </pic:spPr>
                </pic:pic>
              </a:graphicData>
            </a:graphic>
          </wp:inline>
        </w:drawing>
      </w:r>
    </w:p>
    <w:p w14:paraId="3D6F4A1E" w14:textId="029F0061" w:rsidR="00AE6EA2" w:rsidRDefault="00AE6EA2" w:rsidP="00AE6EA2">
      <w:pPr>
        <w:pStyle w:val="Caption"/>
      </w:pPr>
      <w:r>
        <w:t xml:space="preserve">Figure </w:t>
      </w:r>
      <w:r w:rsidR="00AB1893">
        <w:t>3</w:t>
      </w:r>
      <w:r>
        <w:t xml:space="preserve"> AI Infrastructure Spend - Big Tech is Just the Visible Tip (Economy-wide Spend 2022-2030)</w:t>
      </w:r>
    </w:p>
    <w:p w14:paraId="5C462929" w14:textId="6B36EADE" w:rsidR="005919DE" w:rsidRDefault="004B6F8C" w:rsidP="00636AEB">
      <w:pPr>
        <w:pStyle w:val="Heading2"/>
      </w:pPr>
      <w:bookmarkStart w:id="5" w:name="_Toc216875495"/>
      <w:r>
        <w:lastRenderedPageBreak/>
        <w:t>2.0</w:t>
      </w:r>
      <w:r w:rsidR="005919DE">
        <w:tab/>
      </w:r>
      <w:r w:rsidR="00A30594" w:rsidRPr="00A30594">
        <w:t>The Collection Mechanism: Pricing Automation at the Source</w:t>
      </w:r>
      <w:bookmarkEnd w:id="5"/>
    </w:p>
    <w:p w14:paraId="0D66A221" w14:textId="600FC4C8" w:rsidR="00A30594" w:rsidRDefault="00A30594" w:rsidP="00A30594">
      <w:pPr>
        <w:pStyle w:val="Heading2"/>
      </w:pPr>
      <w:bookmarkStart w:id="6" w:name="_Toc216875496"/>
      <w:r>
        <w:t>2.</w:t>
      </w:r>
      <w:r>
        <w:t>1</w:t>
      </w:r>
      <w:r>
        <w:tab/>
      </w:r>
      <w:r w:rsidRPr="00A30594">
        <w:t>Why Inference Is the Correct Unit</w:t>
      </w:r>
      <w:bookmarkEnd w:id="6"/>
    </w:p>
    <w:p w14:paraId="4D2D6D7E" w14:textId="77777777" w:rsidR="00A30594" w:rsidRPr="00A30594" w:rsidRDefault="00A30594" w:rsidP="00A30594">
      <w:pPr>
        <w:keepNext/>
        <w:rPr>
          <w:sz w:val="22"/>
          <w:szCs w:val="22"/>
        </w:rPr>
      </w:pPr>
      <w:r w:rsidRPr="00A30594">
        <w:rPr>
          <w:sz w:val="22"/>
          <w:szCs w:val="22"/>
        </w:rPr>
        <w:t>Commercial AI inference is:</w:t>
      </w:r>
    </w:p>
    <w:p w14:paraId="62CE6219" w14:textId="77777777" w:rsidR="00A30594" w:rsidRPr="00A30594" w:rsidRDefault="00A30594" w:rsidP="00A30594">
      <w:pPr>
        <w:keepNext/>
        <w:numPr>
          <w:ilvl w:val="0"/>
          <w:numId w:val="132"/>
        </w:numPr>
        <w:spacing w:after="0"/>
        <w:rPr>
          <w:sz w:val="22"/>
          <w:szCs w:val="22"/>
        </w:rPr>
      </w:pPr>
      <w:r w:rsidRPr="00A30594">
        <w:rPr>
          <w:sz w:val="22"/>
          <w:szCs w:val="22"/>
        </w:rPr>
        <w:t>Metered</w:t>
      </w:r>
    </w:p>
    <w:p w14:paraId="2296456E" w14:textId="77777777" w:rsidR="00A30594" w:rsidRPr="00A30594" w:rsidRDefault="00A30594" w:rsidP="00A30594">
      <w:pPr>
        <w:keepNext/>
        <w:numPr>
          <w:ilvl w:val="0"/>
          <w:numId w:val="132"/>
        </w:numPr>
        <w:spacing w:after="0"/>
        <w:rPr>
          <w:sz w:val="22"/>
          <w:szCs w:val="22"/>
        </w:rPr>
      </w:pPr>
      <w:r w:rsidRPr="00A30594">
        <w:rPr>
          <w:sz w:val="22"/>
          <w:szCs w:val="22"/>
        </w:rPr>
        <w:t>Auditable</w:t>
      </w:r>
    </w:p>
    <w:p w14:paraId="79F25976" w14:textId="77777777" w:rsidR="00A30594" w:rsidRPr="00A30594" w:rsidRDefault="00A30594" w:rsidP="00A30594">
      <w:pPr>
        <w:keepNext/>
        <w:numPr>
          <w:ilvl w:val="0"/>
          <w:numId w:val="132"/>
        </w:numPr>
        <w:spacing w:after="0"/>
        <w:rPr>
          <w:sz w:val="22"/>
          <w:szCs w:val="22"/>
        </w:rPr>
      </w:pPr>
      <w:r w:rsidRPr="00A30594">
        <w:rPr>
          <w:sz w:val="22"/>
          <w:szCs w:val="22"/>
        </w:rPr>
        <w:t>Already billed</w:t>
      </w:r>
    </w:p>
    <w:p w14:paraId="615EEF2A" w14:textId="77777777" w:rsidR="00A30594" w:rsidRPr="00A30594" w:rsidRDefault="00A30594" w:rsidP="00A30594">
      <w:pPr>
        <w:keepNext/>
        <w:numPr>
          <w:ilvl w:val="0"/>
          <w:numId w:val="132"/>
        </w:numPr>
        <w:rPr>
          <w:sz w:val="22"/>
          <w:szCs w:val="22"/>
        </w:rPr>
      </w:pPr>
      <w:r w:rsidRPr="00A30594">
        <w:rPr>
          <w:sz w:val="22"/>
          <w:szCs w:val="22"/>
        </w:rPr>
        <w:t>Directly tied to labor-replacing activity</w:t>
      </w:r>
    </w:p>
    <w:p w14:paraId="1209FC4C" w14:textId="77777777" w:rsidR="00A30594" w:rsidRPr="00A30594" w:rsidRDefault="00A30594" w:rsidP="00A30594">
      <w:pPr>
        <w:keepNext/>
        <w:rPr>
          <w:sz w:val="22"/>
          <w:szCs w:val="22"/>
        </w:rPr>
      </w:pPr>
      <w:r w:rsidRPr="00A30594">
        <w:rPr>
          <w:sz w:val="22"/>
          <w:szCs w:val="22"/>
        </w:rPr>
        <w:t xml:space="preserve">This makes it uniquely suited for a </w:t>
      </w:r>
      <w:r w:rsidRPr="00A30594">
        <w:rPr>
          <w:b/>
          <w:bCs/>
          <w:sz w:val="22"/>
          <w:szCs w:val="22"/>
        </w:rPr>
        <w:t>precision contribution mechanism</w:t>
      </w:r>
      <w:r w:rsidRPr="00A30594">
        <w:rPr>
          <w:sz w:val="22"/>
          <w:szCs w:val="22"/>
        </w:rPr>
        <w:t>, unlike profit or revenue taxes that lag behavior and invite evasion.</w:t>
      </w:r>
    </w:p>
    <w:p w14:paraId="671184C4" w14:textId="2CD0469D" w:rsidR="00A30594" w:rsidRDefault="00A30594" w:rsidP="00A30594">
      <w:pPr>
        <w:pStyle w:val="Heading2"/>
      </w:pPr>
      <w:bookmarkStart w:id="7" w:name="_Toc216875497"/>
      <w:r>
        <w:t>2.</w:t>
      </w:r>
      <w:r>
        <w:t>2</w:t>
      </w:r>
      <w:r>
        <w:tab/>
      </w:r>
      <w:r w:rsidRPr="00A30594">
        <w:t>Fee Structure</w:t>
      </w:r>
      <w:bookmarkEnd w:id="7"/>
    </w:p>
    <w:p w14:paraId="228EE6E5" w14:textId="77777777" w:rsidR="00A30594" w:rsidRPr="00A30594" w:rsidRDefault="00A30594" w:rsidP="00A30594">
      <w:pPr>
        <w:pStyle w:val="ListParagraph"/>
        <w:numPr>
          <w:ilvl w:val="0"/>
          <w:numId w:val="134"/>
        </w:numPr>
        <w:rPr>
          <w:sz w:val="22"/>
          <w:szCs w:val="22"/>
        </w:rPr>
      </w:pPr>
      <w:r w:rsidRPr="00A30594">
        <w:rPr>
          <w:sz w:val="22"/>
          <w:szCs w:val="22"/>
        </w:rPr>
        <w:t>Initial rate: $0.0009 per commercial inference</w:t>
      </w:r>
    </w:p>
    <w:p w14:paraId="5F3CA3AD" w14:textId="77777777" w:rsidR="00A30594" w:rsidRPr="00A30594" w:rsidRDefault="00A30594" w:rsidP="00A30594">
      <w:pPr>
        <w:pStyle w:val="ListParagraph"/>
        <w:numPr>
          <w:ilvl w:val="0"/>
          <w:numId w:val="134"/>
        </w:numPr>
        <w:rPr>
          <w:sz w:val="22"/>
          <w:szCs w:val="22"/>
        </w:rPr>
      </w:pPr>
      <w:r w:rsidRPr="00A30594">
        <w:rPr>
          <w:sz w:val="22"/>
          <w:szCs w:val="22"/>
        </w:rPr>
        <w:t>Long-run rate: $0.00054 per inference</w:t>
      </w:r>
    </w:p>
    <w:p w14:paraId="345FFE70" w14:textId="77777777" w:rsidR="00A30594" w:rsidRPr="00A30594" w:rsidRDefault="00A30594" w:rsidP="00A30594">
      <w:pPr>
        <w:pStyle w:val="ListParagraph"/>
        <w:numPr>
          <w:ilvl w:val="0"/>
          <w:numId w:val="134"/>
        </w:numPr>
        <w:rPr>
          <w:sz w:val="22"/>
          <w:szCs w:val="22"/>
        </w:rPr>
      </w:pPr>
      <w:r w:rsidRPr="00A30594">
        <w:rPr>
          <w:sz w:val="22"/>
          <w:szCs w:val="22"/>
        </w:rPr>
        <w:t>Economic impact: &lt; 0.15% of operating income for major providers</w:t>
      </w:r>
    </w:p>
    <w:p w14:paraId="61B0D950" w14:textId="77777777" w:rsidR="00A30594" w:rsidRPr="00A30594" w:rsidRDefault="00A30594" w:rsidP="00A30594">
      <w:pPr>
        <w:rPr>
          <w:sz w:val="22"/>
          <w:szCs w:val="22"/>
        </w:rPr>
      </w:pPr>
      <w:r w:rsidRPr="00A30594">
        <w:rPr>
          <w:sz w:val="22"/>
          <w:szCs w:val="22"/>
        </w:rPr>
        <w:t>At typical enterprise usage, the fee adds less than $1 per $1,000 of AI compute spend.</w:t>
      </w:r>
    </w:p>
    <w:p w14:paraId="588DCEF7" w14:textId="77777777" w:rsidR="00A30594" w:rsidRPr="00A30594" w:rsidRDefault="00A30594" w:rsidP="00A30594">
      <w:pPr>
        <w:rPr>
          <w:sz w:val="22"/>
          <w:szCs w:val="22"/>
        </w:rPr>
      </w:pPr>
      <w:r w:rsidRPr="00A30594">
        <w:rPr>
          <w:sz w:val="22"/>
          <w:szCs w:val="22"/>
        </w:rPr>
        <w:t xml:space="preserve">Any firm claiming that this fee necessitates price increases would </w:t>
      </w:r>
      <w:proofErr w:type="gramStart"/>
      <w:r w:rsidRPr="00A30594">
        <w:rPr>
          <w:sz w:val="22"/>
          <w:szCs w:val="22"/>
        </w:rPr>
        <w:t>be signaling</w:t>
      </w:r>
      <w:proofErr w:type="gramEnd"/>
      <w:r w:rsidRPr="00A30594">
        <w:rPr>
          <w:sz w:val="22"/>
          <w:szCs w:val="22"/>
        </w:rPr>
        <w:t xml:space="preserve"> market power, not cost pressure—implicating existing antitrust scrutiny rather than economic necessity.</w:t>
      </w:r>
    </w:p>
    <w:p w14:paraId="35873C06" w14:textId="1AB16BC4" w:rsidR="00A30594" w:rsidRDefault="00A30594" w:rsidP="00A30594">
      <w:pPr>
        <w:pStyle w:val="Heading2"/>
      </w:pPr>
      <w:bookmarkStart w:id="8" w:name="_Toc216875498"/>
      <w:r>
        <w:t>2.</w:t>
      </w:r>
      <w:r>
        <w:t>3</w:t>
      </w:r>
      <w:r>
        <w:tab/>
      </w:r>
      <w:r>
        <w:t>Why Not Corporate Taxes?</w:t>
      </w:r>
      <w:bookmarkEnd w:id="8"/>
    </w:p>
    <w:p w14:paraId="45245D3B" w14:textId="77777777" w:rsidR="00A30594" w:rsidRPr="00A30594" w:rsidRDefault="00A30594" w:rsidP="00A30594">
      <w:pPr>
        <w:rPr>
          <w:sz w:val="22"/>
          <w:szCs w:val="22"/>
        </w:rPr>
      </w:pPr>
      <w:r w:rsidRPr="00A30594">
        <w:rPr>
          <w:sz w:val="22"/>
          <w:szCs w:val="22"/>
        </w:rPr>
        <w:t xml:space="preserve">Traditional corporate taxes punish profits after the fact and discourage investment broadly. Stability Capitalism prices automation </w:t>
      </w:r>
      <w:proofErr w:type="gramStart"/>
      <w:r w:rsidRPr="00A30594">
        <w:rPr>
          <w:sz w:val="22"/>
          <w:szCs w:val="22"/>
        </w:rPr>
        <w:t>at the moment</w:t>
      </w:r>
      <w:proofErr w:type="gramEnd"/>
      <w:r w:rsidRPr="00A30594">
        <w:rPr>
          <w:sz w:val="22"/>
          <w:szCs w:val="22"/>
        </w:rPr>
        <w:t xml:space="preserve"> it replaces labor, preserving innovation incentives while preventing systemic collapse.</w:t>
      </w:r>
    </w:p>
    <w:p w14:paraId="1F197388" w14:textId="77777777" w:rsidR="00A30594" w:rsidRPr="00A30594" w:rsidRDefault="00A30594" w:rsidP="00A30594">
      <w:pPr>
        <w:rPr>
          <w:b/>
          <w:bCs/>
          <w:sz w:val="22"/>
          <w:szCs w:val="22"/>
        </w:rPr>
      </w:pPr>
      <w:r w:rsidRPr="00A30594">
        <w:rPr>
          <w:sz w:val="22"/>
          <w:szCs w:val="22"/>
        </w:rPr>
        <w:t>This is precision economics, not redistribution</w:t>
      </w:r>
      <w:r w:rsidRPr="00A30594">
        <w:rPr>
          <w:b/>
          <w:bCs/>
          <w:sz w:val="22"/>
          <w:szCs w:val="22"/>
        </w:rPr>
        <w:t>.</w:t>
      </w:r>
    </w:p>
    <w:p w14:paraId="38487A61" w14:textId="6531BCD7" w:rsidR="00A30594" w:rsidRDefault="00A30594" w:rsidP="00A30594">
      <w:pPr>
        <w:pStyle w:val="Heading2"/>
      </w:pPr>
      <w:bookmarkStart w:id="9" w:name="_Toc216875499"/>
      <w:r>
        <w:t>3.0</w:t>
      </w:r>
      <w:r>
        <w:tab/>
      </w:r>
      <w:r>
        <w:t>Revenue Robustness &amp; Scaling</w:t>
      </w:r>
      <w:bookmarkEnd w:id="9"/>
    </w:p>
    <w:p w14:paraId="1254A191" w14:textId="77777777" w:rsidR="00A30594" w:rsidRPr="00A30594" w:rsidRDefault="00A30594" w:rsidP="00A30594">
      <w:pPr>
        <w:rPr>
          <w:sz w:val="22"/>
          <w:szCs w:val="22"/>
        </w:rPr>
      </w:pPr>
      <w:r w:rsidRPr="00A30594">
        <w:rPr>
          <w:sz w:val="22"/>
          <w:szCs w:val="22"/>
        </w:rPr>
        <w:t xml:space="preserve">Stability Capitalism does </w:t>
      </w:r>
      <w:r w:rsidRPr="00A30594">
        <w:rPr>
          <w:b/>
          <w:bCs/>
          <w:sz w:val="22"/>
          <w:szCs w:val="22"/>
        </w:rPr>
        <w:t>not</w:t>
      </w:r>
      <w:r w:rsidRPr="00A30594">
        <w:rPr>
          <w:sz w:val="22"/>
          <w:szCs w:val="22"/>
        </w:rPr>
        <w:t xml:space="preserve"> rely on a single forecast of AI usage. The fee is usage-based and automatically scales with actual inference volume.</w:t>
      </w:r>
    </w:p>
    <w:p w14:paraId="53C6F694" w14:textId="77777777" w:rsidR="00A30594" w:rsidRPr="00A30594" w:rsidRDefault="00A30594" w:rsidP="00A30594">
      <w:pPr>
        <w:rPr>
          <w:sz w:val="22"/>
          <w:szCs w:val="22"/>
        </w:rPr>
      </w:pPr>
      <w:r w:rsidRPr="00A30594">
        <w:rPr>
          <w:sz w:val="22"/>
          <w:szCs w:val="22"/>
        </w:rPr>
        <w:t>Across conservative, mid-range, and high-growth scenarios:</w:t>
      </w:r>
    </w:p>
    <w:p w14:paraId="12EE651F" w14:textId="77777777" w:rsidR="00A30594" w:rsidRPr="00A30594" w:rsidRDefault="00A30594" w:rsidP="00A30594">
      <w:pPr>
        <w:pStyle w:val="ListParagraph"/>
        <w:numPr>
          <w:ilvl w:val="0"/>
          <w:numId w:val="136"/>
        </w:numPr>
        <w:rPr>
          <w:sz w:val="22"/>
          <w:szCs w:val="22"/>
        </w:rPr>
      </w:pPr>
      <w:r w:rsidRPr="00A30594">
        <w:rPr>
          <w:sz w:val="22"/>
          <w:szCs w:val="22"/>
        </w:rPr>
        <w:t>Early years fund partial distributions and build reserves</w:t>
      </w:r>
    </w:p>
    <w:p w14:paraId="5EAA0DDB" w14:textId="77777777" w:rsidR="00A30594" w:rsidRPr="00A30594" w:rsidRDefault="00A30594" w:rsidP="00A30594">
      <w:pPr>
        <w:pStyle w:val="ListParagraph"/>
        <w:numPr>
          <w:ilvl w:val="0"/>
          <w:numId w:val="136"/>
        </w:numPr>
        <w:rPr>
          <w:sz w:val="22"/>
          <w:szCs w:val="22"/>
        </w:rPr>
      </w:pPr>
      <w:r w:rsidRPr="00A30594">
        <w:rPr>
          <w:sz w:val="22"/>
          <w:szCs w:val="22"/>
        </w:rPr>
        <w:t>Later years support full dividend coverage and fee reductions</w:t>
      </w:r>
    </w:p>
    <w:p w14:paraId="3CE28238" w14:textId="77777777" w:rsidR="00A30594" w:rsidRPr="00A30594" w:rsidRDefault="00A30594" w:rsidP="00A30594">
      <w:pPr>
        <w:rPr>
          <w:sz w:val="22"/>
          <w:szCs w:val="22"/>
        </w:rPr>
      </w:pPr>
      <w:r w:rsidRPr="00A30594">
        <w:rPr>
          <w:sz w:val="22"/>
          <w:szCs w:val="22"/>
        </w:rPr>
        <w:t>Because the mechanism scales with realized activity, precise prediction of daily inference volume is not required for fiscal viability.</w:t>
      </w:r>
    </w:p>
    <w:p w14:paraId="346784B2" w14:textId="68DE0BA3" w:rsidR="0023434E" w:rsidRPr="0023434E" w:rsidRDefault="00A30594" w:rsidP="0023434E">
      <w:pPr>
        <w:pStyle w:val="Heading2"/>
      </w:pPr>
      <w:bookmarkStart w:id="10" w:name="_Toc216875500"/>
      <w:r>
        <w:rPr>
          <w:rStyle w:val="Strong"/>
          <w:b w:val="0"/>
          <w:bCs w:val="0"/>
        </w:rPr>
        <w:lastRenderedPageBreak/>
        <w:t>4.0</w:t>
      </w:r>
      <w:r w:rsidR="00E3137E" w:rsidRPr="004B49D7">
        <w:rPr>
          <w:rStyle w:val="Strong"/>
          <w:b w:val="0"/>
          <w:bCs w:val="0"/>
        </w:rPr>
        <w:t xml:space="preserve"> </w:t>
      </w:r>
      <w:r w:rsidR="00E3137E" w:rsidRPr="004B49D7">
        <w:rPr>
          <w:rStyle w:val="Strong"/>
          <w:b w:val="0"/>
          <w:bCs w:val="0"/>
        </w:rPr>
        <w:tab/>
      </w:r>
      <w:r w:rsidRPr="00A30594">
        <w:t>The AI Dividend: Benefit Structure</w:t>
      </w:r>
      <w:bookmarkEnd w:id="10"/>
    </w:p>
    <w:p w14:paraId="61011C3A" w14:textId="41DCAC71" w:rsidR="0023434E" w:rsidRPr="0023434E" w:rsidRDefault="005D5562" w:rsidP="0023434E">
      <w:pPr>
        <w:rPr>
          <w:sz w:val="22"/>
          <w:szCs w:val="22"/>
        </w:rPr>
      </w:pPr>
      <w:r w:rsidRPr="005D5562">
        <w:rPr>
          <w:sz w:val="22"/>
          <w:szCs w:val="22"/>
        </w:rPr>
        <w:t>The AI Dividend launches at $2,000/month for individuals earning under $50,000, and scales to the full $3,000/month psychological-safety threshold by Year 4 as coverage expands and inference volume matures.</w:t>
      </w:r>
      <w:r w:rsidR="0006498F">
        <w:rPr>
          <w:sz w:val="22"/>
          <w:szCs w:val="22"/>
        </w:rPr>
        <w:br/>
      </w:r>
      <w:r w:rsidR="0006498F">
        <w:rPr>
          <w:sz w:val="22"/>
          <w:szCs w:val="22"/>
        </w:rPr>
        <w:br/>
      </w:r>
      <w:r w:rsidR="0006498F" w:rsidRPr="0006498F">
        <w:rPr>
          <w:sz w:val="22"/>
          <w:szCs w:val="22"/>
        </w:rPr>
        <w:t>Unless otherwise noted, the following subsections describe the fully mature benefit structure</w:t>
      </w:r>
    </w:p>
    <w:p w14:paraId="0CD99EA3" w14:textId="6BC9FB1A" w:rsidR="00A30594" w:rsidRPr="0023434E" w:rsidRDefault="00A30594" w:rsidP="00A30594">
      <w:pPr>
        <w:pStyle w:val="Heading2"/>
      </w:pPr>
      <w:bookmarkStart w:id="11" w:name="_Toc216875501"/>
      <w:r>
        <w:rPr>
          <w:rStyle w:val="Strong"/>
          <w:b w:val="0"/>
          <w:bCs w:val="0"/>
        </w:rPr>
        <w:t>4.</w:t>
      </w:r>
      <w:r>
        <w:rPr>
          <w:rStyle w:val="Strong"/>
          <w:b w:val="0"/>
          <w:bCs w:val="0"/>
        </w:rPr>
        <w:t>1</w:t>
      </w:r>
      <w:r w:rsidRPr="004B49D7">
        <w:rPr>
          <w:rStyle w:val="Strong"/>
          <w:b w:val="0"/>
          <w:bCs w:val="0"/>
        </w:rPr>
        <w:t xml:space="preserve"> </w:t>
      </w:r>
      <w:r w:rsidRPr="004B49D7">
        <w:rPr>
          <w:rStyle w:val="Strong"/>
          <w:b w:val="0"/>
          <w:bCs w:val="0"/>
        </w:rPr>
        <w:tab/>
      </w:r>
      <w:r>
        <w:t>Floor, Not Ceiling</w:t>
      </w:r>
      <w:bookmarkEnd w:id="11"/>
    </w:p>
    <w:p w14:paraId="0EB4E653" w14:textId="77777777" w:rsidR="00A30594" w:rsidRPr="00A30594" w:rsidRDefault="00A30594" w:rsidP="00A30594">
      <w:pPr>
        <w:rPr>
          <w:sz w:val="22"/>
          <w:szCs w:val="22"/>
        </w:rPr>
      </w:pPr>
      <w:r w:rsidRPr="00A30594">
        <w:rPr>
          <w:sz w:val="22"/>
          <w:szCs w:val="22"/>
        </w:rPr>
        <w:t xml:space="preserve">At maturity, the AI Dividend establishes a </w:t>
      </w:r>
      <w:r w:rsidRPr="00A30594">
        <w:rPr>
          <w:b/>
          <w:bCs/>
          <w:sz w:val="22"/>
          <w:szCs w:val="22"/>
        </w:rPr>
        <w:t>$3,000 monthly income floor</w:t>
      </w:r>
      <w:r w:rsidRPr="00A30594">
        <w:rPr>
          <w:sz w:val="22"/>
          <w:szCs w:val="22"/>
        </w:rPr>
        <w:t>:</w:t>
      </w:r>
    </w:p>
    <w:p w14:paraId="4CF4B380" w14:textId="77777777" w:rsidR="00A30594" w:rsidRPr="00A30594" w:rsidRDefault="00A30594" w:rsidP="00A30594">
      <w:pPr>
        <w:numPr>
          <w:ilvl w:val="0"/>
          <w:numId w:val="137"/>
        </w:numPr>
        <w:spacing w:after="0"/>
        <w:rPr>
          <w:sz w:val="22"/>
          <w:szCs w:val="22"/>
        </w:rPr>
      </w:pPr>
      <w:r w:rsidRPr="00A30594">
        <w:rPr>
          <w:sz w:val="22"/>
          <w:szCs w:val="22"/>
        </w:rPr>
        <w:t>Below median full-time earnings</w:t>
      </w:r>
    </w:p>
    <w:p w14:paraId="62971BED" w14:textId="77777777" w:rsidR="00A30594" w:rsidRPr="00A30594" w:rsidRDefault="00A30594" w:rsidP="00A30594">
      <w:pPr>
        <w:numPr>
          <w:ilvl w:val="0"/>
          <w:numId w:val="137"/>
        </w:numPr>
        <w:spacing w:after="0"/>
        <w:rPr>
          <w:sz w:val="22"/>
          <w:szCs w:val="22"/>
        </w:rPr>
      </w:pPr>
      <w:r w:rsidRPr="00A30594">
        <w:rPr>
          <w:sz w:val="22"/>
          <w:szCs w:val="22"/>
        </w:rPr>
        <w:t>High enough to eliminate fear-driven collapse</w:t>
      </w:r>
    </w:p>
    <w:p w14:paraId="28DA3549" w14:textId="73908E1D" w:rsidR="00A30594" w:rsidRPr="00A30594" w:rsidRDefault="00A30594" w:rsidP="004A187A">
      <w:pPr>
        <w:numPr>
          <w:ilvl w:val="0"/>
          <w:numId w:val="137"/>
        </w:numPr>
        <w:spacing w:after="0"/>
        <w:rPr>
          <w:sz w:val="22"/>
          <w:szCs w:val="22"/>
        </w:rPr>
      </w:pPr>
      <w:r w:rsidRPr="00A30594">
        <w:rPr>
          <w:sz w:val="22"/>
          <w:szCs w:val="22"/>
        </w:rPr>
        <w:t>Preserving strong incentives to work and advance</w:t>
      </w:r>
    </w:p>
    <w:p w14:paraId="3091ACB8" w14:textId="17A6C145" w:rsidR="00A30594" w:rsidRPr="0023434E" w:rsidRDefault="00A30594" w:rsidP="00A30594">
      <w:pPr>
        <w:pStyle w:val="Heading2"/>
      </w:pPr>
      <w:bookmarkStart w:id="12" w:name="_Toc216875502"/>
      <w:r>
        <w:rPr>
          <w:rStyle w:val="Strong"/>
          <w:b w:val="0"/>
          <w:bCs w:val="0"/>
        </w:rPr>
        <w:t>4.</w:t>
      </w:r>
      <w:r>
        <w:rPr>
          <w:rStyle w:val="Strong"/>
          <w:b w:val="0"/>
          <w:bCs w:val="0"/>
        </w:rPr>
        <w:t>2</w:t>
      </w:r>
      <w:r w:rsidRPr="004B49D7">
        <w:rPr>
          <w:rStyle w:val="Strong"/>
          <w:b w:val="0"/>
          <w:bCs w:val="0"/>
        </w:rPr>
        <w:t xml:space="preserve"> </w:t>
      </w:r>
      <w:r w:rsidRPr="004B49D7">
        <w:rPr>
          <w:rStyle w:val="Strong"/>
          <w:b w:val="0"/>
          <w:bCs w:val="0"/>
        </w:rPr>
        <w:tab/>
      </w:r>
      <w:r>
        <w:t>Individual-Based Design</w:t>
      </w:r>
      <w:bookmarkEnd w:id="12"/>
    </w:p>
    <w:p w14:paraId="07142444" w14:textId="043E3B28" w:rsidR="004A187A" w:rsidRPr="00AB1893" w:rsidRDefault="004A187A" w:rsidP="00AB1893">
      <w:pPr>
        <w:numPr>
          <w:ilvl w:val="0"/>
          <w:numId w:val="137"/>
        </w:numPr>
        <w:spacing w:after="0"/>
        <w:rPr>
          <w:sz w:val="22"/>
          <w:szCs w:val="22"/>
        </w:rPr>
      </w:pPr>
      <w:r w:rsidRPr="00AB1893">
        <w:rPr>
          <w:sz w:val="22"/>
          <w:szCs w:val="22"/>
        </w:rPr>
        <w:t xml:space="preserve">Eligibility and payment are individual, not </w:t>
      </w:r>
      <w:proofErr w:type="gramStart"/>
      <w:r w:rsidRPr="00AB1893">
        <w:rPr>
          <w:sz w:val="22"/>
          <w:szCs w:val="22"/>
        </w:rPr>
        <w:t>household-based</w:t>
      </w:r>
      <w:proofErr w:type="gramEnd"/>
      <w:r w:rsidRPr="00AB1893">
        <w:rPr>
          <w:sz w:val="22"/>
          <w:szCs w:val="22"/>
        </w:rPr>
        <w:t xml:space="preserve">. </w:t>
      </w:r>
    </w:p>
    <w:p w14:paraId="62C4EA5B" w14:textId="33C09064" w:rsidR="00AB1893" w:rsidRPr="00AB1893" w:rsidRDefault="00AB1893" w:rsidP="00AB1893">
      <w:pPr>
        <w:numPr>
          <w:ilvl w:val="0"/>
          <w:numId w:val="137"/>
        </w:numPr>
        <w:spacing w:after="0"/>
        <w:rPr>
          <w:sz w:val="22"/>
          <w:szCs w:val="22"/>
        </w:rPr>
      </w:pPr>
      <w:r w:rsidRPr="00AB1893">
        <w:rPr>
          <w:sz w:val="22"/>
          <w:szCs w:val="22"/>
        </w:rPr>
        <w:t>Protects autonomy and escape from abusive situations</w:t>
      </w:r>
    </w:p>
    <w:p w14:paraId="375F9CCB" w14:textId="54AFC172" w:rsidR="00AB1893" w:rsidRPr="00AB1893" w:rsidRDefault="00AB1893" w:rsidP="00AB1893">
      <w:pPr>
        <w:numPr>
          <w:ilvl w:val="0"/>
          <w:numId w:val="137"/>
        </w:numPr>
        <w:spacing w:after="0"/>
        <w:rPr>
          <w:sz w:val="22"/>
          <w:szCs w:val="22"/>
        </w:rPr>
      </w:pPr>
      <w:r w:rsidRPr="00AB1893">
        <w:rPr>
          <w:sz w:val="22"/>
          <w:szCs w:val="22"/>
        </w:rPr>
        <w:t>Gradual phase-out between $80k–$120k individual income</w:t>
      </w:r>
    </w:p>
    <w:p w14:paraId="6A0EFBA0" w14:textId="6AF2903E" w:rsidR="00AB1893" w:rsidRPr="00AB1893" w:rsidRDefault="00AB1893" w:rsidP="00AB1893">
      <w:pPr>
        <w:numPr>
          <w:ilvl w:val="0"/>
          <w:numId w:val="137"/>
        </w:numPr>
        <w:spacing w:after="0"/>
        <w:rPr>
          <w:sz w:val="22"/>
          <w:szCs w:val="22"/>
        </w:rPr>
      </w:pPr>
      <w:r w:rsidRPr="00AB1893">
        <w:rPr>
          <w:sz w:val="22"/>
          <w:szCs w:val="22"/>
        </w:rPr>
        <w:t>No benefit cliffs</w:t>
      </w:r>
    </w:p>
    <w:p w14:paraId="0ED1736A" w14:textId="0C39BC65" w:rsidR="00AB1893" w:rsidRPr="0023434E" w:rsidRDefault="00AB1893" w:rsidP="00AB1893">
      <w:pPr>
        <w:pStyle w:val="Heading2"/>
      </w:pPr>
      <w:bookmarkStart w:id="13" w:name="_Toc216875503"/>
      <w:r>
        <w:rPr>
          <w:rStyle w:val="Strong"/>
          <w:b w:val="0"/>
          <w:bCs w:val="0"/>
        </w:rPr>
        <w:t>4.</w:t>
      </w:r>
      <w:r>
        <w:rPr>
          <w:rStyle w:val="Strong"/>
          <w:b w:val="0"/>
          <w:bCs w:val="0"/>
        </w:rPr>
        <w:t>3</w:t>
      </w:r>
      <w:r w:rsidRPr="004B49D7">
        <w:rPr>
          <w:rStyle w:val="Strong"/>
          <w:b w:val="0"/>
          <w:bCs w:val="0"/>
        </w:rPr>
        <w:t xml:space="preserve"> </w:t>
      </w:r>
      <w:r w:rsidRPr="004B49D7">
        <w:rPr>
          <w:rStyle w:val="Strong"/>
          <w:b w:val="0"/>
          <w:bCs w:val="0"/>
        </w:rPr>
        <w:tab/>
      </w:r>
      <w:r>
        <w:t>Social Security Integration</w:t>
      </w:r>
      <w:bookmarkEnd w:id="13"/>
    </w:p>
    <w:p w14:paraId="226669CF" w14:textId="3C0F97D8" w:rsidR="00AB1893" w:rsidRPr="00AB1893" w:rsidRDefault="00AB1893" w:rsidP="00AB1893">
      <w:pPr>
        <w:numPr>
          <w:ilvl w:val="0"/>
          <w:numId w:val="137"/>
        </w:numPr>
        <w:spacing w:after="0"/>
        <w:rPr>
          <w:sz w:val="22"/>
          <w:szCs w:val="22"/>
        </w:rPr>
      </w:pPr>
      <w:r w:rsidRPr="00AB1893">
        <w:rPr>
          <w:sz w:val="22"/>
          <w:szCs w:val="22"/>
        </w:rPr>
        <w:t>No cuts. Ever.</w:t>
      </w:r>
    </w:p>
    <w:p w14:paraId="4DF5E16C" w14:textId="0E2A952C" w:rsidR="00AB1893" w:rsidRPr="00AB1893" w:rsidRDefault="00AB1893" w:rsidP="00AB1893">
      <w:pPr>
        <w:numPr>
          <w:ilvl w:val="0"/>
          <w:numId w:val="137"/>
        </w:numPr>
        <w:spacing w:after="0"/>
        <w:rPr>
          <w:sz w:val="22"/>
          <w:szCs w:val="22"/>
        </w:rPr>
      </w:pPr>
      <w:r w:rsidRPr="00AB1893">
        <w:rPr>
          <w:sz w:val="22"/>
          <w:szCs w:val="22"/>
        </w:rPr>
        <w:t>Seniors below $3,000 receive a top-up only</w:t>
      </w:r>
    </w:p>
    <w:p w14:paraId="392C9AEE" w14:textId="5A9572A1" w:rsidR="00AB1893" w:rsidRPr="00AB1893" w:rsidRDefault="00AB1893" w:rsidP="004A187A">
      <w:pPr>
        <w:numPr>
          <w:ilvl w:val="0"/>
          <w:numId w:val="137"/>
        </w:numPr>
        <w:spacing w:after="0"/>
        <w:rPr>
          <w:sz w:val="22"/>
          <w:szCs w:val="22"/>
        </w:rPr>
      </w:pPr>
      <w:r w:rsidRPr="00AB1893">
        <w:rPr>
          <w:sz w:val="22"/>
          <w:szCs w:val="22"/>
        </w:rPr>
        <w:t>Earned benefits remain intact</w:t>
      </w:r>
    </w:p>
    <w:p w14:paraId="6FEBD43D" w14:textId="144D3E33" w:rsidR="00AB1893" w:rsidRDefault="00AB1893" w:rsidP="00AB1893">
      <w:pPr>
        <w:pStyle w:val="Heading2"/>
      </w:pPr>
      <w:bookmarkStart w:id="14" w:name="_Toc216875504"/>
      <w:r>
        <w:rPr>
          <w:rStyle w:val="Strong"/>
          <w:b w:val="0"/>
          <w:bCs w:val="0"/>
        </w:rPr>
        <w:t>5.0</w:t>
      </w:r>
      <w:r w:rsidRPr="004B49D7">
        <w:rPr>
          <w:rStyle w:val="Strong"/>
          <w:b w:val="0"/>
          <w:bCs w:val="0"/>
        </w:rPr>
        <w:t xml:space="preserve"> </w:t>
      </w:r>
      <w:r w:rsidRPr="004B49D7">
        <w:rPr>
          <w:rStyle w:val="Strong"/>
          <w:b w:val="0"/>
          <w:bCs w:val="0"/>
        </w:rPr>
        <w:tab/>
      </w:r>
      <w:r>
        <w:t>Inflation &amp; Housing: The Real Risk, Directly Addressed</w:t>
      </w:r>
      <w:bookmarkEnd w:id="14"/>
    </w:p>
    <w:p w14:paraId="64E5EC6F" w14:textId="77777777" w:rsidR="00AB1893" w:rsidRPr="00AB1893" w:rsidRDefault="00AB1893" w:rsidP="00AB1893">
      <w:r w:rsidRPr="00AB1893">
        <w:t xml:space="preserve">Unconditional income can create pressure </w:t>
      </w:r>
      <w:r w:rsidRPr="00AB1893">
        <w:rPr>
          <w:b/>
          <w:bCs/>
        </w:rPr>
        <w:t>only</w:t>
      </w:r>
      <w:r w:rsidRPr="00AB1893">
        <w:t xml:space="preserve"> in housing-constrained markets. Stability Capitalism explicitly neutralizes this risk through:</w:t>
      </w:r>
    </w:p>
    <w:p w14:paraId="63AC47F9" w14:textId="77777777" w:rsidR="00AB1893" w:rsidRPr="00AB1893" w:rsidRDefault="00AB1893" w:rsidP="00AB1893">
      <w:pPr>
        <w:numPr>
          <w:ilvl w:val="0"/>
          <w:numId w:val="139"/>
        </w:numPr>
        <w:spacing w:after="0"/>
      </w:pPr>
      <w:r w:rsidRPr="00AB1893">
        <w:t>Land Value Tax (captures rent-seeking)</w:t>
      </w:r>
    </w:p>
    <w:p w14:paraId="6351F9A4" w14:textId="77777777" w:rsidR="00AB1893" w:rsidRPr="00AB1893" w:rsidRDefault="00AB1893" w:rsidP="00AB1893">
      <w:pPr>
        <w:numPr>
          <w:ilvl w:val="0"/>
          <w:numId w:val="139"/>
        </w:numPr>
        <w:spacing w:after="0"/>
      </w:pPr>
      <w:r w:rsidRPr="00AB1893">
        <w:t>YIMBY zoning reform (expands supply)</w:t>
      </w:r>
    </w:p>
    <w:p w14:paraId="5AE2EEC7" w14:textId="77777777" w:rsidR="00AB1893" w:rsidRPr="00AB1893" w:rsidRDefault="00AB1893" w:rsidP="00AB1893">
      <w:pPr>
        <w:numPr>
          <w:ilvl w:val="0"/>
          <w:numId w:val="139"/>
        </w:numPr>
        <w:spacing w:after="0"/>
      </w:pPr>
      <w:r w:rsidRPr="00AB1893">
        <w:t>Rent spike caps during transition</w:t>
      </w:r>
    </w:p>
    <w:p w14:paraId="4EEF3F34" w14:textId="77777777" w:rsidR="00AB1893" w:rsidRPr="00AB1893" w:rsidRDefault="00AB1893" w:rsidP="00AB1893">
      <w:pPr>
        <w:numPr>
          <w:ilvl w:val="0"/>
          <w:numId w:val="139"/>
        </w:numPr>
      </w:pPr>
      <w:r w:rsidRPr="00AB1893">
        <w:t>AI-accelerated construction</w:t>
      </w:r>
    </w:p>
    <w:p w14:paraId="313FCEC7" w14:textId="63E31B5D" w:rsidR="00AB1893" w:rsidRPr="00AB1893" w:rsidRDefault="00AB1893" w:rsidP="00AB1893">
      <w:r w:rsidRPr="00AB1893">
        <w:t xml:space="preserve">This prevents landlord capture and keeps the </w:t>
      </w:r>
      <w:r w:rsidR="0006498F">
        <w:t>AI D</w:t>
      </w:r>
      <w:r w:rsidRPr="00AB1893">
        <w:t>ividend flowing to households—not assets</w:t>
      </w:r>
    </w:p>
    <w:p w14:paraId="56EB461B" w14:textId="109C9265" w:rsidR="00080B10" w:rsidRDefault="00AB1893" w:rsidP="00FB2029">
      <w:pPr>
        <w:pStyle w:val="Heading2"/>
      </w:pPr>
      <w:bookmarkStart w:id="15" w:name="_Toc216875505"/>
      <w:r>
        <w:t>6.0</w:t>
      </w:r>
      <w:r w:rsidR="00FB2029" w:rsidRPr="00FB2029">
        <w:t xml:space="preserve"> </w:t>
      </w:r>
      <w:r w:rsidR="009C63CB">
        <w:tab/>
      </w:r>
      <w:r w:rsidRPr="00AB1893">
        <w:t>Administrative Simplicity &amp; Enforcement</w:t>
      </w:r>
      <w:bookmarkEnd w:id="15"/>
    </w:p>
    <w:p w14:paraId="2F6CF5DF" w14:textId="77777777" w:rsidR="00AB1893" w:rsidRPr="00AB1893" w:rsidRDefault="00AB1893" w:rsidP="00AB1893">
      <w:pPr>
        <w:numPr>
          <w:ilvl w:val="0"/>
          <w:numId w:val="140"/>
        </w:numPr>
        <w:spacing w:after="0"/>
        <w:rPr>
          <w:sz w:val="22"/>
          <w:szCs w:val="22"/>
        </w:rPr>
      </w:pPr>
      <w:r w:rsidRPr="00AB1893">
        <w:rPr>
          <w:sz w:val="22"/>
          <w:szCs w:val="22"/>
        </w:rPr>
        <w:t>Collected through existing cloud billing systems</w:t>
      </w:r>
    </w:p>
    <w:p w14:paraId="02212F9A" w14:textId="77777777" w:rsidR="00AB1893" w:rsidRPr="00AB1893" w:rsidRDefault="00AB1893" w:rsidP="00AB1893">
      <w:pPr>
        <w:numPr>
          <w:ilvl w:val="0"/>
          <w:numId w:val="140"/>
        </w:numPr>
        <w:spacing w:after="0"/>
        <w:rPr>
          <w:sz w:val="22"/>
          <w:szCs w:val="22"/>
        </w:rPr>
      </w:pPr>
      <w:r w:rsidRPr="00AB1893">
        <w:rPr>
          <w:sz w:val="22"/>
          <w:szCs w:val="22"/>
        </w:rPr>
        <w:t>Distributed via IRS/Treasury rails</w:t>
      </w:r>
    </w:p>
    <w:p w14:paraId="4E2BD447" w14:textId="77777777" w:rsidR="00AB1893" w:rsidRPr="00AB1893" w:rsidRDefault="00AB1893" w:rsidP="00AB1893">
      <w:pPr>
        <w:numPr>
          <w:ilvl w:val="0"/>
          <w:numId w:val="140"/>
        </w:numPr>
        <w:rPr>
          <w:sz w:val="22"/>
          <w:szCs w:val="22"/>
        </w:rPr>
      </w:pPr>
      <w:r w:rsidRPr="00AB1893">
        <w:rPr>
          <w:sz w:val="22"/>
          <w:szCs w:val="22"/>
        </w:rPr>
        <w:lastRenderedPageBreak/>
        <w:t>No applications, no caseworkers, no new bureaucracy</w:t>
      </w:r>
    </w:p>
    <w:p w14:paraId="027B7D84" w14:textId="77777777" w:rsidR="00AB1893" w:rsidRPr="00AB1893" w:rsidRDefault="00AB1893" w:rsidP="00AB1893">
      <w:pPr>
        <w:rPr>
          <w:sz w:val="22"/>
          <w:szCs w:val="22"/>
        </w:rPr>
      </w:pPr>
      <w:r w:rsidRPr="00AB1893">
        <w:rPr>
          <w:sz w:val="22"/>
          <w:szCs w:val="22"/>
        </w:rPr>
        <w:t>Compliance is unavoidable: major providers cannot exit the U.S. market, and enforcement mirrors existing digital services tax frameworks.</w:t>
      </w:r>
    </w:p>
    <w:p w14:paraId="794B4ABD" w14:textId="6CF330AA" w:rsidR="00FB2029" w:rsidRPr="00FB2029" w:rsidRDefault="00AB1893" w:rsidP="00FB2029">
      <w:pPr>
        <w:pStyle w:val="Heading2"/>
      </w:pPr>
      <w:bookmarkStart w:id="16" w:name="_Toc216875506"/>
      <w:r>
        <w:t>7.0</w:t>
      </w:r>
      <w:r w:rsidR="00080B10" w:rsidRPr="00FB2029">
        <w:t xml:space="preserve"> </w:t>
      </w:r>
      <w:r w:rsidR="002A7A1A">
        <w:tab/>
      </w:r>
      <w:r>
        <w:t>Macro Outcomes</w:t>
      </w:r>
      <w:bookmarkEnd w:id="16"/>
    </w:p>
    <w:p w14:paraId="5BA1160E" w14:textId="77777777" w:rsidR="00AB1893" w:rsidRPr="00AB1893" w:rsidRDefault="00AB1893" w:rsidP="00AB1893">
      <w:pPr>
        <w:rPr>
          <w:sz w:val="22"/>
          <w:szCs w:val="22"/>
        </w:rPr>
      </w:pPr>
      <w:r w:rsidRPr="00AB1893">
        <w:rPr>
          <w:sz w:val="22"/>
          <w:szCs w:val="22"/>
        </w:rPr>
        <w:t>Stability Capitalism:</w:t>
      </w:r>
    </w:p>
    <w:p w14:paraId="4DD801C9" w14:textId="77777777" w:rsidR="00AB1893" w:rsidRPr="00AB1893" w:rsidRDefault="00AB1893" w:rsidP="00AB1893">
      <w:pPr>
        <w:numPr>
          <w:ilvl w:val="0"/>
          <w:numId w:val="140"/>
        </w:numPr>
        <w:spacing w:after="0"/>
        <w:rPr>
          <w:sz w:val="22"/>
          <w:szCs w:val="22"/>
        </w:rPr>
      </w:pPr>
      <w:r w:rsidRPr="00AB1893">
        <w:rPr>
          <w:sz w:val="22"/>
          <w:szCs w:val="22"/>
        </w:rPr>
        <w:t>Raises consumer demand (1.5–2.1% GDP lift)</w:t>
      </w:r>
    </w:p>
    <w:p w14:paraId="72C948AB" w14:textId="77777777" w:rsidR="00AB1893" w:rsidRPr="00AB1893" w:rsidRDefault="00AB1893" w:rsidP="00AB1893">
      <w:pPr>
        <w:numPr>
          <w:ilvl w:val="0"/>
          <w:numId w:val="140"/>
        </w:numPr>
        <w:spacing w:after="0"/>
        <w:rPr>
          <w:sz w:val="22"/>
          <w:szCs w:val="22"/>
        </w:rPr>
      </w:pPr>
      <w:proofErr w:type="gramStart"/>
      <w:r w:rsidRPr="00AB1893">
        <w:rPr>
          <w:sz w:val="22"/>
          <w:szCs w:val="22"/>
        </w:rPr>
        <w:t>Improves</w:t>
      </w:r>
      <w:proofErr w:type="gramEnd"/>
      <w:r w:rsidRPr="00AB1893">
        <w:rPr>
          <w:sz w:val="22"/>
          <w:szCs w:val="22"/>
        </w:rPr>
        <w:t xml:space="preserve"> health outcomes</w:t>
      </w:r>
    </w:p>
    <w:p w14:paraId="2EF5C15B" w14:textId="77777777" w:rsidR="00AB1893" w:rsidRPr="00AB1893" w:rsidRDefault="00AB1893" w:rsidP="00AB1893">
      <w:pPr>
        <w:numPr>
          <w:ilvl w:val="0"/>
          <w:numId w:val="140"/>
        </w:numPr>
        <w:spacing w:after="0"/>
        <w:rPr>
          <w:sz w:val="22"/>
          <w:szCs w:val="22"/>
        </w:rPr>
      </w:pPr>
      <w:r w:rsidRPr="00AB1893">
        <w:rPr>
          <w:sz w:val="22"/>
          <w:szCs w:val="22"/>
        </w:rPr>
        <w:t>Reduces crime</w:t>
      </w:r>
    </w:p>
    <w:p w14:paraId="25079601" w14:textId="77777777" w:rsidR="00AB1893" w:rsidRPr="00AB1893" w:rsidRDefault="00AB1893" w:rsidP="00AB1893">
      <w:pPr>
        <w:numPr>
          <w:ilvl w:val="0"/>
          <w:numId w:val="140"/>
        </w:numPr>
        <w:spacing w:after="0"/>
        <w:rPr>
          <w:sz w:val="22"/>
          <w:szCs w:val="22"/>
        </w:rPr>
      </w:pPr>
      <w:r w:rsidRPr="00AB1893">
        <w:rPr>
          <w:sz w:val="22"/>
          <w:szCs w:val="22"/>
        </w:rPr>
        <w:t>Stabilizes birth rates</w:t>
      </w:r>
    </w:p>
    <w:p w14:paraId="2F1264F4" w14:textId="77777777" w:rsidR="00AB1893" w:rsidRPr="00AB1893" w:rsidRDefault="00AB1893" w:rsidP="00AB1893">
      <w:pPr>
        <w:numPr>
          <w:ilvl w:val="0"/>
          <w:numId w:val="140"/>
        </w:numPr>
        <w:spacing w:after="0"/>
        <w:rPr>
          <w:sz w:val="22"/>
          <w:szCs w:val="22"/>
        </w:rPr>
      </w:pPr>
      <w:r w:rsidRPr="00AB1893">
        <w:rPr>
          <w:sz w:val="22"/>
          <w:szCs w:val="22"/>
        </w:rPr>
        <w:t>Strengthens Social Security solvency</w:t>
      </w:r>
    </w:p>
    <w:p w14:paraId="6FB7AE25" w14:textId="77777777" w:rsidR="00AB1893" w:rsidRPr="00AB1893" w:rsidRDefault="00AB1893" w:rsidP="00AB1893">
      <w:pPr>
        <w:numPr>
          <w:ilvl w:val="0"/>
          <w:numId w:val="140"/>
        </w:numPr>
        <w:rPr>
          <w:sz w:val="22"/>
          <w:szCs w:val="22"/>
        </w:rPr>
      </w:pPr>
      <w:proofErr w:type="gramStart"/>
      <w:r w:rsidRPr="00AB1893">
        <w:rPr>
          <w:sz w:val="22"/>
          <w:szCs w:val="22"/>
        </w:rPr>
        <w:t>Regenerates</w:t>
      </w:r>
      <w:proofErr w:type="gramEnd"/>
      <w:r w:rsidRPr="00AB1893">
        <w:rPr>
          <w:sz w:val="22"/>
          <w:szCs w:val="22"/>
        </w:rPr>
        <w:t xml:space="preserve"> local economies</w:t>
      </w:r>
    </w:p>
    <w:p w14:paraId="74A0A28C" w14:textId="77777777" w:rsidR="00AB1893" w:rsidRPr="00AB1893" w:rsidRDefault="00AB1893" w:rsidP="00AB1893">
      <w:pPr>
        <w:rPr>
          <w:sz w:val="22"/>
          <w:szCs w:val="22"/>
        </w:rPr>
      </w:pPr>
      <w:r w:rsidRPr="00AB1893">
        <w:rPr>
          <w:sz w:val="22"/>
          <w:szCs w:val="22"/>
        </w:rPr>
        <w:t>These outcomes are consistent with evidence from Alaska, Kenya, Stockton, and other cash-transfer programs—scaled appropriately.</w:t>
      </w:r>
    </w:p>
    <w:p w14:paraId="6029B445" w14:textId="5B18C200" w:rsidR="00FB2029" w:rsidRPr="00FB2029" w:rsidRDefault="00AB1893" w:rsidP="00FB2029">
      <w:pPr>
        <w:pStyle w:val="Heading2"/>
      </w:pPr>
      <w:bookmarkStart w:id="17" w:name="_Toc216875507"/>
      <w:r>
        <w:t>8.0</w:t>
      </w:r>
      <w:r w:rsidR="00FB2029" w:rsidRPr="00FB2029">
        <w:t xml:space="preserve"> </w:t>
      </w:r>
      <w:r w:rsidR="009C63CB">
        <w:tab/>
      </w:r>
      <w:r>
        <w:t>Objections, Answered Briefly</w:t>
      </w:r>
      <w:bookmarkEnd w:id="17"/>
    </w:p>
    <w:p w14:paraId="77ED735A" w14:textId="36701127" w:rsidR="00AB1893" w:rsidRPr="00AB1893" w:rsidRDefault="00AB1893" w:rsidP="00AB1893">
      <w:pPr>
        <w:numPr>
          <w:ilvl w:val="0"/>
          <w:numId w:val="140"/>
        </w:numPr>
        <w:spacing w:after="0"/>
        <w:rPr>
          <w:sz w:val="22"/>
          <w:szCs w:val="22"/>
        </w:rPr>
      </w:pPr>
      <w:r w:rsidRPr="00AB1893">
        <w:rPr>
          <w:sz w:val="22"/>
          <w:szCs w:val="22"/>
        </w:rPr>
        <w:t xml:space="preserve">“People will stop working” </w:t>
      </w:r>
      <w:r>
        <w:rPr>
          <w:sz w:val="22"/>
          <w:szCs w:val="22"/>
        </w:rPr>
        <w:t>…</w:t>
      </w:r>
      <w:r w:rsidRPr="00AB1893">
        <w:rPr>
          <w:sz w:val="22"/>
          <w:szCs w:val="22"/>
        </w:rPr>
        <w:t xml:space="preserve"> Evidence shows they don’t</w:t>
      </w:r>
    </w:p>
    <w:p w14:paraId="6B6F3FD9" w14:textId="5379903E" w:rsidR="00AB1893" w:rsidRPr="00AB1893" w:rsidRDefault="00AB1893" w:rsidP="00AB1893">
      <w:pPr>
        <w:numPr>
          <w:ilvl w:val="0"/>
          <w:numId w:val="140"/>
        </w:numPr>
        <w:spacing w:after="0"/>
        <w:rPr>
          <w:sz w:val="22"/>
          <w:szCs w:val="22"/>
        </w:rPr>
      </w:pPr>
      <w:r w:rsidRPr="00AB1893">
        <w:rPr>
          <w:sz w:val="22"/>
          <w:szCs w:val="22"/>
        </w:rPr>
        <w:t xml:space="preserve">“It’s inflationary” </w:t>
      </w:r>
      <w:r>
        <w:rPr>
          <w:sz w:val="22"/>
          <w:szCs w:val="22"/>
        </w:rPr>
        <w:t>…</w:t>
      </w:r>
      <w:r w:rsidRPr="00AB1893">
        <w:rPr>
          <w:sz w:val="22"/>
          <w:szCs w:val="22"/>
        </w:rPr>
        <w:t xml:space="preserve"> Only housing; mitigated directly</w:t>
      </w:r>
    </w:p>
    <w:p w14:paraId="25F16749" w14:textId="307BB3C9" w:rsidR="00AB1893" w:rsidRPr="00AB1893" w:rsidRDefault="00AB1893" w:rsidP="00AB1893">
      <w:pPr>
        <w:numPr>
          <w:ilvl w:val="0"/>
          <w:numId w:val="140"/>
        </w:numPr>
        <w:spacing w:after="0"/>
        <w:rPr>
          <w:sz w:val="22"/>
          <w:szCs w:val="22"/>
        </w:rPr>
      </w:pPr>
      <w:r w:rsidRPr="00AB1893">
        <w:rPr>
          <w:sz w:val="22"/>
          <w:szCs w:val="22"/>
        </w:rPr>
        <w:t xml:space="preserve">“It’s socialism” </w:t>
      </w:r>
      <w:r>
        <w:rPr>
          <w:sz w:val="22"/>
          <w:szCs w:val="22"/>
        </w:rPr>
        <w:t>…</w:t>
      </w:r>
      <w:r w:rsidRPr="00AB1893">
        <w:rPr>
          <w:sz w:val="22"/>
          <w:szCs w:val="22"/>
        </w:rPr>
        <w:t xml:space="preserve"> Market-funded, no worker taxes</w:t>
      </w:r>
    </w:p>
    <w:p w14:paraId="3914344F" w14:textId="54F68C7B" w:rsidR="00AB1893" w:rsidRPr="00AB1893" w:rsidRDefault="00AB1893" w:rsidP="00AB1893">
      <w:pPr>
        <w:numPr>
          <w:ilvl w:val="0"/>
          <w:numId w:val="140"/>
        </w:numPr>
        <w:spacing w:after="0"/>
        <w:rPr>
          <w:sz w:val="22"/>
          <w:szCs w:val="22"/>
        </w:rPr>
      </w:pPr>
      <w:r w:rsidRPr="00AB1893">
        <w:rPr>
          <w:sz w:val="22"/>
          <w:szCs w:val="22"/>
        </w:rPr>
        <w:t xml:space="preserve">“Corporations will flee” </w:t>
      </w:r>
      <w:r>
        <w:rPr>
          <w:sz w:val="22"/>
          <w:szCs w:val="22"/>
        </w:rPr>
        <w:t>…</w:t>
      </w:r>
      <w:r w:rsidRPr="00AB1893">
        <w:rPr>
          <w:sz w:val="22"/>
          <w:szCs w:val="22"/>
        </w:rPr>
        <w:t xml:space="preserve"> They can’t</w:t>
      </w:r>
    </w:p>
    <w:p w14:paraId="57279DE7" w14:textId="307C5AA1" w:rsidR="00AB1893" w:rsidRPr="00AB1893" w:rsidRDefault="00AB1893" w:rsidP="00AB1893">
      <w:pPr>
        <w:numPr>
          <w:ilvl w:val="0"/>
          <w:numId w:val="140"/>
        </w:numPr>
        <w:spacing w:after="0"/>
        <w:rPr>
          <w:sz w:val="22"/>
          <w:szCs w:val="22"/>
        </w:rPr>
      </w:pPr>
      <w:r w:rsidRPr="00AB1893">
        <w:rPr>
          <w:sz w:val="22"/>
          <w:szCs w:val="22"/>
        </w:rPr>
        <w:t xml:space="preserve">“Why not just tax corporations?” </w:t>
      </w:r>
      <w:r>
        <w:rPr>
          <w:sz w:val="22"/>
          <w:szCs w:val="22"/>
        </w:rPr>
        <w:t>…</w:t>
      </w:r>
      <w:r w:rsidRPr="00AB1893">
        <w:rPr>
          <w:sz w:val="22"/>
          <w:szCs w:val="22"/>
        </w:rPr>
        <w:t xml:space="preserve"> Precision vs blunt force</w:t>
      </w:r>
    </w:p>
    <w:p w14:paraId="47EE7A1C" w14:textId="13073ACA" w:rsidR="00FC3894" w:rsidRDefault="00AB0E78" w:rsidP="00902A60">
      <w:pPr>
        <w:pStyle w:val="Heading2"/>
      </w:pPr>
      <w:bookmarkStart w:id="18" w:name="_Toc216875508"/>
      <w:r>
        <w:t>9</w:t>
      </w:r>
      <w:r w:rsidR="00D71388">
        <w:t>.0</w:t>
      </w:r>
      <w:r w:rsidR="00D71388">
        <w:tab/>
      </w:r>
      <w:r>
        <w:t>Conclusion</w:t>
      </w:r>
      <w:bookmarkEnd w:id="18"/>
    </w:p>
    <w:p w14:paraId="3E6C5865" w14:textId="77777777" w:rsidR="00AB0E78" w:rsidRPr="00AB0E78" w:rsidRDefault="00AB0E78" w:rsidP="00AB0E78">
      <w:pPr>
        <w:rPr>
          <w:sz w:val="22"/>
          <w:szCs w:val="22"/>
        </w:rPr>
      </w:pPr>
      <w:r w:rsidRPr="00AB0E78">
        <w:rPr>
          <w:sz w:val="22"/>
          <w:szCs w:val="22"/>
        </w:rPr>
        <w:t>AI is not slowing. Labor disruption is not temporary. Stability Capitalism offers a durable, market-aligned response that converts machine productivity into human stability—without undermining innovation, incentives, or fiscal discipline.</w:t>
      </w:r>
    </w:p>
    <w:p w14:paraId="5D87F235" w14:textId="77777777" w:rsidR="00AB0E78" w:rsidRPr="00AB0E78" w:rsidRDefault="00AB0E78" w:rsidP="00AB0E78">
      <w:pPr>
        <w:rPr>
          <w:sz w:val="22"/>
          <w:szCs w:val="22"/>
        </w:rPr>
      </w:pPr>
      <w:r w:rsidRPr="00AB0E78">
        <w:rPr>
          <w:sz w:val="22"/>
          <w:szCs w:val="22"/>
        </w:rPr>
        <w:t>Doing nothing is not neutral. It is the most expensive option.</w:t>
      </w:r>
    </w:p>
    <w:p w14:paraId="5698B842" w14:textId="77777777" w:rsidR="00831E61" w:rsidRPr="00AB0E78" w:rsidRDefault="00831E61" w:rsidP="00AB0E78">
      <w:pPr>
        <w:rPr>
          <w:sz w:val="22"/>
          <w:szCs w:val="22"/>
        </w:rPr>
      </w:pPr>
      <w:r w:rsidRPr="00AB0E78">
        <w:rPr>
          <w:sz w:val="22"/>
          <w:szCs w:val="22"/>
        </w:rPr>
        <w:br w:type="page"/>
      </w:r>
    </w:p>
    <w:p w14:paraId="23585D9D" w14:textId="7A95F767" w:rsidR="00BB4606" w:rsidRPr="00BB4606" w:rsidRDefault="00D6634D" w:rsidP="00355AE5">
      <w:pPr>
        <w:pStyle w:val="Heading2"/>
      </w:pPr>
      <w:bookmarkStart w:id="19" w:name="_Toc216875509"/>
      <w:r>
        <w:lastRenderedPageBreak/>
        <w:t xml:space="preserve">Selected </w:t>
      </w:r>
      <w:r w:rsidR="00BB4606" w:rsidRPr="00BB4606">
        <w:t>References for "Stability Capitalism"</w:t>
      </w:r>
      <w:r>
        <w:t xml:space="preserve"> Brief</w:t>
      </w:r>
      <w:bookmarkEnd w:id="19"/>
    </w:p>
    <w:p w14:paraId="385FA538" w14:textId="079AE87F" w:rsidR="00BB4606" w:rsidRPr="00BB4606" w:rsidRDefault="00D6634D" w:rsidP="00965C87">
      <w:pPr>
        <w:spacing w:before="240" w:line="240" w:lineRule="auto"/>
        <w:rPr>
          <w:b/>
          <w:bCs/>
          <w:sz w:val="22"/>
          <w:szCs w:val="22"/>
        </w:rPr>
      </w:pPr>
      <w:r w:rsidRPr="00D6634D">
        <w:rPr>
          <w:b/>
          <w:bCs/>
          <w:sz w:val="22"/>
          <w:szCs w:val="22"/>
        </w:rPr>
        <w:t>AI Displacement &amp; Labor Risk</w:t>
      </w:r>
      <w:r w:rsidR="00BB4606" w:rsidRPr="00BB4606">
        <w:rPr>
          <w:b/>
          <w:bCs/>
          <w:sz w:val="22"/>
          <w:szCs w:val="22"/>
        </w:rPr>
        <w:t xml:space="preserve"> </w:t>
      </w:r>
    </w:p>
    <w:p w14:paraId="48522777" w14:textId="77777777" w:rsidR="00BB4606" w:rsidRPr="00BB4606" w:rsidRDefault="00BB4606" w:rsidP="00965C87">
      <w:pPr>
        <w:numPr>
          <w:ilvl w:val="0"/>
          <w:numId w:val="1"/>
        </w:numPr>
        <w:spacing w:before="240" w:line="240" w:lineRule="auto"/>
        <w:rPr>
          <w:sz w:val="22"/>
          <w:szCs w:val="22"/>
        </w:rPr>
      </w:pPr>
      <w:r w:rsidRPr="00BB4606">
        <w:rPr>
          <w:sz w:val="22"/>
          <w:szCs w:val="22"/>
        </w:rPr>
        <w:t xml:space="preserve">McKinsey Global Institute. (2025). </w:t>
      </w:r>
      <w:r w:rsidRPr="00BB4606">
        <w:rPr>
          <w:i/>
          <w:iCs/>
          <w:sz w:val="22"/>
          <w:szCs w:val="22"/>
        </w:rPr>
        <w:t>The state of AI in 2025: Agents, innovation, and transformation</w:t>
      </w:r>
      <w:r w:rsidRPr="00BB4606">
        <w:rPr>
          <w:sz w:val="22"/>
          <w:szCs w:val="22"/>
        </w:rPr>
        <w:t xml:space="preserve">. McKinsey &amp; Company. </w:t>
      </w:r>
      <w:hyperlink r:id="rId16" w:tgtFrame="_blank" w:history="1">
        <w:r w:rsidRPr="00BB4606">
          <w:rPr>
            <w:rStyle w:val="Hyperlink"/>
            <w:sz w:val="22"/>
            <w:szCs w:val="22"/>
          </w:rPr>
          <w:t>https://www.mckinsey.com/capabilities/mckinsey-digital/our-insights/the-state-of-ai-in-2025-agents-innovation-and-transformation</w:t>
        </w:r>
      </w:hyperlink>
    </w:p>
    <w:p w14:paraId="12C0DD12" w14:textId="77777777" w:rsidR="00BB4606" w:rsidRPr="00BB4606" w:rsidRDefault="00BB4606" w:rsidP="00965C87">
      <w:pPr>
        <w:numPr>
          <w:ilvl w:val="0"/>
          <w:numId w:val="1"/>
        </w:numPr>
        <w:spacing w:before="240" w:line="240" w:lineRule="auto"/>
        <w:rPr>
          <w:sz w:val="22"/>
          <w:szCs w:val="22"/>
        </w:rPr>
      </w:pPr>
      <w:r w:rsidRPr="00BB4606">
        <w:rPr>
          <w:sz w:val="22"/>
          <w:szCs w:val="22"/>
        </w:rPr>
        <w:t xml:space="preserve">World Economic Forum. (2025). </w:t>
      </w:r>
      <w:r w:rsidRPr="00BB4606">
        <w:rPr>
          <w:i/>
          <w:iCs/>
          <w:sz w:val="22"/>
          <w:szCs w:val="22"/>
        </w:rPr>
        <w:t>The future of jobs report 2025</w:t>
      </w:r>
      <w:r w:rsidRPr="00BB4606">
        <w:rPr>
          <w:sz w:val="22"/>
          <w:szCs w:val="22"/>
        </w:rPr>
        <w:t xml:space="preserve">. WEF. </w:t>
      </w:r>
      <w:hyperlink r:id="rId17" w:tgtFrame="_blank" w:history="1">
        <w:r w:rsidRPr="00BB4606">
          <w:rPr>
            <w:rStyle w:val="Hyperlink"/>
            <w:sz w:val="22"/>
            <w:szCs w:val="22"/>
          </w:rPr>
          <w:t>https://www.weforum.org/publications/the-future-of-jobs-report-2025</w:t>
        </w:r>
      </w:hyperlink>
    </w:p>
    <w:p w14:paraId="0BEDB10B" w14:textId="77777777" w:rsidR="00BB4606" w:rsidRPr="00BB4606" w:rsidRDefault="00BB4606" w:rsidP="00965C87">
      <w:pPr>
        <w:numPr>
          <w:ilvl w:val="0"/>
          <w:numId w:val="1"/>
        </w:numPr>
        <w:spacing w:before="240" w:line="240" w:lineRule="auto"/>
        <w:rPr>
          <w:sz w:val="22"/>
          <w:szCs w:val="22"/>
        </w:rPr>
      </w:pPr>
      <w:r w:rsidRPr="00BB4606">
        <w:rPr>
          <w:sz w:val="22"/>
          <w:szCs w:val="22"/>
        </w:rPr>
        <w:t xml:space="preserve">Oxford Martin School. (2025). </w:t>
      </w:r>
      <w:r w:rsidRPr="00BB4606">
        <w:rPr>
          <w:i/>
          <w:iCs/>
          <w:sz w:val="22"/>
          <w:szCs w:val="22"/>
        </w:rPr>
        <w:t>AI exposure predicts unemployment risk: A new approach to technology-driven job loss</w:t>
      </w:r>
      <w:r w:rsidRPr="00BB4606">
        <w:rPr>
          <w:sz w:val="22"/>
          <w:szCs w:val="22"/>
        </w:rPr>
        <w:t xml:space="preserve">. Oxford Martin School Working Paper. </w:t>
      </w:r>
      <w:hyperlink r:id="rId18" w:tgtFrame="_blank" w:history="1">
        <w:r w:rsidRPr="00BB4606">
          <w:rPr>
            <w:rStyle w:val="Hyperlink"/>
            <w:sz w:val="22"/>
            <w:szCs w:val="22"/>
          </w:rPr>
          <w:t>https://academic.oup.com/pnasnexus/article/4/4/The_Future_of_Employment.pdf</w:t>
        </w:r>
      </w:hyperlink>
    </w:p>
    <w:p w14:paraId="76ED17BE" w14:textId="58F68EEE" w:rsidR="00FA64DA" w:rsidRPr="00D6634D" w:rsidRDefault="00BB4606" w:rsidP="00D6634D">
      <w:pPr>
        <w:numPr>
          <w:ilvl w:val="0"/>
          <w:numId w:val="1"/>
        </w:numPr>
        <w:spacing w:before="240" w:line="240" w:lineRule="auto"/>
        <w:rPr>
          <w:sz w:val="22"/>
          <w:szCs w:val="22"/>
        </w:rPr>
      </w:pPr>
      <w:r w:rsidRPr="00BB4606">
        <w:rPr>
          <w:sz w:val="22"/>
          <w:szCs w:val="22"/>
        </w:rPr>
        <w:t xml:space="preserve">Bureau of Labor Statistics. (2025). </w:t>
      </w:r>
      <w:r w:rsidRPr="00BB4606">
        <w:rPr>
          <w:i/>
          <w:iCs/>
          <w:sz w:val="22"/>
          <w:szCs w:val="22"/>
        </w:rPr>
        <w:t>Employment situation – September 2025</w:t>
      </w:r>
      <w:r w:rsidRPr="00BB4606">
        <w:rPr>
          <w:sz w:val="22"/>
          <w:szCs w:val="22"/>
        </w:rPr>
        <w:t xml:space="preserve"> (USDL-25-1487). BLS. </w:t>
      </w:r>
      <w:hyperlink r:id="rId19" w:tgtFrame="_blank" w:history="1">
        <w:r w:rsidRPr="00BB4606">
          <w:rPr>
            <w:rStyle w:val="Hyperlink"/>
            <w:sz w:val="22"/>
            <w:szCs w:val="22"/>
          </w:rPr>
          <w:t>https://www.bls.gov/news.release/empsit.nr0.htm</w:t>
        </w:r>
      </w:hyperlink>
    </w:p>
    <w:p w14:paraId="74418400" w14:textId="795A58A4" w:rsidR="00BB4606" w:rsidRPr="00BB4606" w:rsidRDefault="00D6634D" w:rsidP="00965C87">
      <w:pPr>
        <w:spacing w:before="240" w:line="240" w:lineRule="auto"/>
        <w:rPr>
          <w:b/>
          <w:bCs/>
          <w:sz w:val="22"/>
          <w:szCs w:val="22"/>
        </w:rPr>
      </w:pPr>
      <w:r w:rsidRPr="00D6634D">
        <w:rPr>
          <w:b/>
          <w:bCs/>
          <w:sz w:val="22"/>
          <w:szCs w:val="22"/>
        </w:rPr>
        <w:t>Macroeconomic Risk &amp; Cost of Inaction</w:t>
      </w:r>
    </w:p>
    <w:p w14:paraId="1071DA0E" w14:textId="77777777" w:rsidR="00BB4606" w:rsidRPr="00BB4606" w:rsidRDefault="00BB4606" w:rsidP="00991E42">
      <w:pPr>
        <w:numPr>
          <w:ilvl w:val="0"/>
          <w:numId w:val="2"/>
        </w:numPr>
        <w:spacing w:before="240" w:line="240" w:lineRule="auto"/>
        <w:rPr>
          <w:sz w:val="22"/>
          <w:szCs w:val="22"/>
        </w:rPr>
      </w:pPr>
      <w:r w:rsidRPr="00BB4606">
        <w:rPr>
          <w:sz w:val="22"/>
          <w:szCs w:val="22"/>
        </w:rPr>
        <w:t xml:space="preserve">RAND Corporation. (2025). </w:t>
      </w:r>
      <w:r w:rsidRPr="00BB4606">
        <w:rPr>
          <w:i/>
          <w:iCs/>
          <w:sz w:val="22"/>
          <w:szCs w:val="22"/>
        </w:rPr>
        <w:t>Macroeconomic implications of artificial intelligence</w:t>
      </w:r>
      <w:r w:rsidRPr="00BB4606">
        <w:rPr>
          <w:sz w:val="22"/>
          <w:szCs w:val="22"/>
        </w:rPr>
        <w:t xml:space="preserve"> (PE-A3888-3). RAND. </w:t>
      </w:r>
      <w:hyperlink r:id="rId20" w:tgtFrame="_blank" w:history="1">
        <w:r w:rsidRPr="00BB4606">
          <w:rPr>
            <w:rStyle w:val="Hyperlink"/>
            <w:sz w:val="22"/>
            <w:szCs w:val="22"/>
          </w:rPr>
          <w:t>https://www.rand.org/pubs/perspectives/PEA3888-3.html</w:t>
        </w:r>
      </w:hyperlink>
    </w:p>
    <w:p w14:paraId="7AC70DD8" w14:textId="77777777" w:rsidR="00BB4606" w:rsidRPr="00BB4606" w:rsidRDefault="00BB4606" w:rsidP="00965C87">
      <w:pPr>
        <w:numPr>
          <w:ilvl w:val="0"/>
          <w:numId w:val="2"/>
        </w:numPr>
        <w:spacing w:before="240" w:line="240" w:lineRule="auto"/>
        <w:rPr>
          <w:sz w:val="22"/>
          <w:szCs w:val="22"/>
        </w:rPr>
      </w:pPr>
      <w:r w:rsidRPr="00BB4606">
        <w:rPr>
          <w:sz w:val="22"/>
          <w:szCs w:val="22"/>
        </w:rPr>
        <w:t xml:space="preserve">Congressional Budget Office. (2025). </w:t>
      </w:r>
      <w:r w:rsidRPr="00BB4606">
        <w:rPr>
          <w:i/>
          <w:iCs/>
          <w:sz w:val="22"/>
          <w:szCs w:val="22"/>
        </w:rPr>
        <w:t>The budget and economic outlook: 2025 to 2035</w:t>
      </w:r>
      <w:r w:rsidRPr="00BB4606">
        <w:rPr>
          <w:sz w:val="22"/>
          <w:szCs w:val="22"/>
        </w:rPr>
        <w:t xml:space="preserve">. CBO. </w:t>
      </w:r>
      <w:hyperlink r:id="rId21" w:tgtFrame="_blank" w:history="1">
        <w:r w:rsidRPr="00BB4606">
          <w:rPr>
            <w:rStyle w:val="Hyperlink"/>
            <w:sz w:val="22"/>
            <w:szCs w:val="22"/>
          </w:rPr>
          <w:t>https://www.cbo.gov/publication/60870</w:t>
        </w:r>
      </w:hyperlink>
    </w:p>
    <w:p w14:paraId="2BEE8551" w14:textId="4EDA247B" w:rsidR="00BB4606" w:rsidRPr="00BB4606" w:rsidRDefault="00D6634D" w:rsidP="00965C87">
      <w:pPr>
        <w:spacing w:before="240" w:line="240" w:lineRule="auto"/>
        <w:rPr>
          <w:b/>
          <w:bCs/>
          <w:sz w:val="22"/>
          <w:szCs w:val="22"/>
        </w:rPr>
      </w:pPr>
      <w:r w:rsidRPr="00D6634D">
        <w:rPr>
          <w:b/>
          <w:bCs/>
          <w:sz w:val="22"/>
          <w:szCs w:val="22"/>
        </w:rPr>
        <w:t>Income Floors, Work Incentives &amp; Outcomes</w:t>
      </w:r>
    </w:p>
    <w:p w14:paraId="787D51A2" w14:textId="77777777" w:rsidR="00BB4606" w:rsidRPr="00BB4606" w:rsidRDefault="00BB4606" w:rsidP="00991E42">
      <w:pPr>
        <w:numPr>
          <w:ilvl w:val="0"/>
          <w:numId w:val="4"/>
        </w:numPr>
        <w:spacing w:before="240" w:line="240" w:lineRule="auto"/>
        <w:rPr>
          <w:sz w:val="22"/>
          <w:szCs w:val="22"/>
        </w:rPr>
      </w:pPr>
      <w:r w:rsidRPr="00BB4606">
        <w:rPr>
          <w:sz w:val="22"/>
          <w:szCs w:val="22"/>
        </w:rPr>
        <w:t xml:space="preserve">Alaska Permanent Fund Corporation. (2025). </w:t>
      </w:r>
      <w:r w:rsidRPr="00BB4606">
        <w:rPr>
          <w:i/>
          <w:iCs/>
          <w:sz w:val="22"/>
          <w:szCs w:val="22"/>
        </w:rPr>
        <w:t>Annual report 2025</w:t>
      </w:r>
      <w:r w:rsidRPr="00BB4606">
        <w:rPr>
          <w:sz w:val="22"/>
          <w:szCs w:val="22"/>
        </w:rPr>
        <w:t xml:space="preserve">. APFC. </w:t>
      </w:r>
      <w:hyperlink r:id="rId22" w:anchor="14-12-annual-reports" w:tgtFrame="_blank" w:history="1">
        <w:r w:rsidRPr="00BB4606">
          <w:rPr>
            <w:rStyle w:val="Hyperlink"/>
            <w:sz w:val="22"/>
            <w:szCs w:val="22"/>
          </w:rPr>
          <w:t>https://apfc.org/annual-reports</w:t>
        </w:r>
      </w:hyperlink>
    </w:p>
    <w:p w14:paraId="7AB1B28D" w14:textId="77777777" w:rsidR="00BB4606" w:rsidRPr="00BB4606" w:rsidRDefault="00BB4606" w:rsidP="00965C87">
      <w:pPr>
        <w:numPr>
          <w:ilvl w:val="0"/>
          <w:numId w:val="4"/>
        </w:numPr>
        <w:spacing w:before="240" w:line="240" w:lineRule="auto"/>
        <w:rPr>
          <w:sz w:val="22"/>
          <w:szCs w:val="22"/>
        </w:rPr>
      </w:pPr>
      <w:r w:rsidRPr="00BB4606">
        <w:rPr>
          <w:sz w:val="22"/>
          <w:szCs w:val="22"/>
        </w:rPr>
        <w:t xml:space="preserve">Stockton Economic Empowerment Demonstration. (2025). </w:t>
      </w:r>
      <w:r w:rsidRPr="00BB4606">
        <w:rPr>
          <w:i/>
          <w:iCs/>
          <w:sz w:val="22"/>
          <w:szCs w:val="22"/>
        </w:rPr>
        <w:t>Guaranteed income outcomes</w:t>
      </w:r>
      <w:r w:rsidRPr="00BB4606">
        <w:rPr>
          <w:sz w:val="22"/>
          <w:szCs w:val="22"/>
        </w:rPr>
        <w:t xml:space="preserve">. SEED. </w:t>
      </w:r>
      <w:hyperlink r:id="rId23" w:tgtFrame="_blank" w:history="1">
        <w:r w:rsidRPr="00BB4606">
          <w:rPr>
            <w:rStyle w:val="Hyperlink"/>
            <w:sz w:val="22"/>
            <w:szCs w:val="22"/>
          </w:rPr>
          <w:t>https://www.stocktondemonstration.org/results</w:t>
        </w:r>
      </w:hyperlink>
    </w:p>
    <w:p w14:paraId="0E1BD16C" w14:textId="77777777" w:rsidR="00BB4606" w:rsidRPr="00BB4606" w:rsidRDefault="00BB4606" w:rsidP="00965C87">
      <w:pPr>
        <w:numPr>
          <w:ilvl w:val="0"/>
          <w:numId w:val="4"/>
        </w:numPr>
        <w:spacing w:before="240" w:line="240" w:lineRule="auto"/>
        <w:rPr>
          <w:sz w:val="22"/>
          <w:szCs w:val="22"/>
        </w:rPr>
      </w:pPr>
      <w:proofErr w:type="spellStart"/>
      <w:r w:rsidRPr="00BB4606">
        <w:rPr>
          <w:sz w:val="22"/>
          <w:szCs w:val="22"/>
        </w:rPr>
        <w:t>GiveDirectly</w:t>
      </w:r>
      <w:proofErr w:type="spellEnd"/>
      <w:r w:rsidRPr="00BB4606">
        <w:rPr>
          <w:sz w:val="22"/>
          <w:szCs w:val="22"/>
        </w:rPr>
        <w:t xml:space="preserve">. (2025). </w:t>
      </w:r>
      <w:r w:rsidRPr="00BB4606">
        <w:rPr>
          <w:i/>
          <w:iCs/>
          <w:sz w:val="22"/>
          <w:szCs w:val="22"/>
        </w:rPr>
        <w:t>12-year basic income experiment: Kenya interim report</w:t>
      </w:r>
      <w:r w:rsidRPr="00BB4606">
        <w:rPr>
          <w:sz w:val="22"/>
          <w:szCs w:val="22"/>
        </w:rPr>
        <w:t xml:space="preserve">. </w:t>
      </w:r>
      <w:proofErr w:type="spellStart"/>
      <w:r w:rsidRPr="00BB4606">
        <w:rPr>
          <w:sz w:val="22"/>
          <w:szCs w:val="22"/>
        </w:rPr>
        <w:t>GiveDirectly</w:t>
      </w:r>
      <w:proofErr w:type="spellEnd"/>
      <w:r w:rsidRPr="00BB4606">
        <w:rPr>
          <w:sz w:val="22"/>
          <w:szCs w:val="22"/>
        </w:rPr>
        <w:t xml:space="preserve">. </w:t>
      </w:r>
      <w:hyperlink r:id="rId24" w:tgtFrame="_blank" w:history="1">
        <w:r w:rsidRPr="00BB4606">
          <w:rPr>
            <w:rStyle w:val="Hyperlink"/>
            <w:sz w:val="22"/>
            <w:szCs w:val="22"/>
          </w:rPr>
          <w:t>https://www.givedirectly.org/ubi-study</w:t>
        </w:r>
      </w:hyperlink>
    </w:p>
    <w:p w14:paraId="458DDB69" w14:textId="117BFE85" w:rsidR="00BB4606" w:rsidRPr="00BB4606" w:rsidRDefault="00D6634D" w:rsidP="00965C87">
      <w:pPr>
        <w:spacing w:before="240" w:line="240" w:lineRule="auto"/>
        <w:rPr>
          <w:b/>
          <w:bCs/>
          <w:sz w:val="22"/>
          <w:szCs w:val="22"/>
        </w:rPr>
      </w:pPr>
      <w:r w:rsidRPr="00D6634D">
        <w:rPr>
          <w:b/>
          <w:bCs/>
          <w:sz w:val="22"/>
          <w:szCs w:val="22"/>
        </w:rPr>
        <w:t>AI Scale, Compute &amp; Cloud Economics</w:t>
      </w:r>
    </w:p>
    <w:p w14:paraId="6E2714CC" w14:textId="77777777" w:rsidR="00BB4606" w:rsidRPr="00BB4606" w:rsidRDefault="00BB4606" w:rsidP="00991E42">
      <w:pPr>
        <w:numPr>
          <w:ilvl w:val="0"/>
          <w:numId w:val="6"/>
        </w:numPr>
        <w:spacing w:before="240" w:line="240" w:lineRule="auto"/>
        <w:rPr>
          <w:sz w:val="22"/>
          <w:szCs w:val="22"/>
        </w:rPr>
      </w:pPr>
      <w:r w:rsidRPr="00BB4606">
        <w:rPr>
          <w:sz w:val="22"/>
          <w:szCs w:val="22"/>
        </w:rPr>
        <w:t xml:space="preserve">McKinsey Global Institute. (2025). </w:t>
      </w:r>
      <w:r w:rsidRPr="00BB4606">
        <w:rPr>
          <w:i/>
          <w:iCs/>
          <w:sz w:val="22"/>
          <w:szCs w:val="22"/>
        </w:rPr>
        <w:t>The economic potential of generative AI: The next productivity frontier</w:t>
      </w:r>
      <w:r w:rsidRPr="00BB4606">
        <w:rPr>
          <w:sz w:val="22"/>
          <w:szCs w:val="22"/>
        </w:rPr>
        <w:t xml:space="preserve">. McKinsey. </w:t>
      </w:r>
      <w:hyperlink r:id="rId25" w:tgtFrame="_blank" w:history="1">
        <w:r w:rsidRPr="00BB4606">
          <w:rPr>
            <w:rStyle w:val="Hyperlink"/>
            <w:sz w:val="22"/>
            <w:szCs w:val="22"/>
          </w:rPr>
          <w:t>https://www.mckinsey.com/featured-insights/mckinsey-explainers/what-is-generative-ai</w:t>
        </w:r>
      </w:hyperlink>
    </w:p>
    <w:p w14:paraId="515403AB" w14:textId="77777777" w:rsidR="00255143" w:rsidRDefault="00BB4606" w:rsidP="00965C87">
      <w:pPr>
        <w:numPr>
          <w:ilvl w:val="0"/>
          <w:numId w:val="6"/>
        </w:numPr>
        <w:spacing w:before="240" w:line="240" w:lineRule="auto"/>
        <w:rPr>
          <w:sz w:val="22"/>
          <w:szCs w:val="22"/>
        </w:rPr>
      </w:pPr>
      <w:r w:rsidRPr="00BB4606">
        <w:rPr>
          <w:sz w:val="22"/>
          <w:szCs w:val="22"/>
        </w:rPr>
        <w:t xml:space="preserve">Epoch AI. (2025). </w:t>
      </w:r>
      <w:r w:rsidRPr="00BB4606">
        <w:rPr>
          <w:i/>
          <w:iCs/>
          <w:sz w:val="22"/>
          <w:szCs w:val="22"/>
        </w:rPr>
        <w:t xml:space="preserve">What Will AI Look Like in </w:t>
      </w:r>
      <w:proofErr w:type="gramStart"/>
      <w:r w:rsidRPr="00BB4606">
        <w:rPr>
          <w:i/>
          <w:iCs/>
          <w:sz w:val="22"/>
          <w:szCs w:val="22"/>
        </w:rPr>
        <w:t>2030?</w:t>
      </w:r>
      <w:r w:rsidRPr="00BB4606">
        <w:rPr>
          <w:sz w:val="22"/>
          <w:szCs w:val="22"/>
        </w:rPr>
        <w:t>.</w:t>
      </w:r>
      <w:proofErr w:type="gramEnd"/>
      <w:r w:rsidRPr="00BB4606">
        <w:rPr>
          <w:sz w:val="22"/>
          <w:szCs w:val="22"/>
        </w:rPr>
        <w:t xml:space="preserve"> Epoch AI. </w:t>
      </w:r>
      <w:hyperlink r:id="rId26" w:tgtFrame="_blank" w:history="1">
        <w:r w:rsidRPr="00BB4606">
          <w:rPr>
            <w:rStyle w:val="Hyperlink"/>
            <w:sz w:val="22"/>
            <w:szCs w:val="22"/>
          </w:rPr>
          <w:t>https://epochai.org/reports/ai-inference-volume-forecast</w:t>
        </w:r>
      </w:hyperlink>
    </w:p>
    <w:p w14:paraId="6338C80F" w14:textId="379387DE" w:rsidR="00255143" w:rsidRDefault="00255143" w:rsidP="00965C87">
      <w:pPr>
        <w:numPr>
          <w:ilvl w:val="0"/>
          <w:numId w:val="6"/>
        </w:numPr>
        <w:spacing w:before="240" w:line="240" w:lineRule="auto"/>
        <w:rPr>
          <w:sz w:val="22"/>
          <w:szCs w:val="22"/>
        </w:rPr>
      </w:pPr>
      <w:r w:rsidRPr="00255143">
        <w:rPr>
          <w:sz w:val="22"/>
          <w:szCs w:val="22"/>
        </w:rPr>
        <w:t xml:space="preserve">Synergy Research Group. (2025). Cloud Market Share Trends – Big Three Together Hold 63% while Oracle and the </w:t>
      </w:r>
      <w:proofErr w:type="spellStart"/>
      <w:r w:rsidRPr="00255143">
        <w:rPr>
          <w:sz w:val="22"/>
          <w:szCs w:val="22"/>
        </w:rPr>
        <w:t>Neoclouds</w:t>
      </w:r>
      <w:proofErr w:type="spellEnd"/>
      <w:r w:rsidRPr="00255143">
        <w:rPr>
          <w:sz w:val="22"/>
          <w:szCs w:val="22"/>
        </w:rPr>
        <w:t xml:space="preserve"> Inch Higher</w:t>
      </w:r>
      <w:r w:rsidRPr="00BB4606">
        <w:rPr>
          <w:sz w:val="22"/>
          <w:szCs w:val="22"/>
        </w:rPr>
        <w:t xml:space="preserve">. </w:t>
      </w:r>
      <w:hyperlink r:id="rId27" w:history="1">
        <w:r w:rsidRPr="00CA486B">
          <w:rPr>
            <w:rStyle w:val="Hyperlink"/>
            <w:sz w:val="22"/>
            <w:szCs w:val="22"/>
          </w:rPr>
          <w:t>https://www.srgresearch.com/articles/cloud-</w:t>
        </w:r>
        <w:r w:rsidRPr="00CA486B">
          <w:rPr>
            <w:rStyle w:val="Hyperlink"/>
            <w:sz w:val="22"/>
            <w:szCs w:val="22"/>
          </w:rPr>
          <w:lastRenderedPageBreak/>
          <w:t>market-share-trends-big-three-together-hold-63-while-oracle-and-the-neoclouds-inch-highe</w:t>
        </w:r>
      </w:hyperlink>
      <w:r>
        <w:rPr>
          <w:sz w:val="22"/>
          <w:szCs w:val="22"/>
        </w:rPr>
        <w:t>r</w:t>
      </w:r>
    </w:p>
    <w:p w14:paraId="457D81FC" w14:textId="592FCCA4" w:rsidR="00BB4606" w:rsidRPr="00BB4606" w:rsidRDefault="00D6634D" w:rsidP="00965C87">
      <w:pPr>
        <w:spacing w:before="240" w:line="240" w:lineRule="auto"/>
        <w:rPr>
          <w:b/>
          <w:bCs/>
          <w:sz w:val="22"/>
          <w:szCs w:val="22"/>
        </w:rPr>
      </w:pPr>
      <w:r w:rsidRPr="00D6634D">
        <w:rPr>
          <w:b/>
          <w:bCs/>
          <w:sz w:val="22"/>
          <w:szCs w:val="22"/>
        </w:rPr>
        <w:t>Administrative Feasibility &amp; Public Finance</w:t>
      </w:r>
    </w:p>
    <w:p w14:paraId="31A9E829" w14:textId="1455A7E5" w:rsidR="00013F7B" w:rsidRPr="00013F7B" w:rsidRDefault="00013F7B" w:rsidP="00991E42">
      <w:pPr>
        <w:numPr>
          <w:ilvl w:val="0"/>
          <w:numId w:val="10"/>
        </w:numPr>
        <w:spacing w:before="240" w:line="240" w:lineRule="auto"/>
        <w:rPr>
          <w:sz w:val="22"/>
          <w:szCs w:val="22"/>
        </w:rPr>
      </w:pPr>
      <w:r w:rsidRPr="00013F7B">
        <w:rPr>
          <w:sz w:val="22"/>
          <w:szCs w:val="22"/>
        </w:rPr>
        <w:t>U.S. Government Accountability Office. (2025). Improper Payments: Information on Agencies' Fiscal Year 2024 Estimates (GAO-25-107753</w:t>
      </w:r>
      <w:r>
        <w:rPr>
          <w:sz w:val="22"/>
          <w:szCs w:val="22"/>
        </w:rPr>
        <w:t xml:space="preserve">). </w:t>
      </w:r>
      <w:hyperlink r:id="rId28" w:history="1">
        <w:r w:rsidRPr="00013F7B">
          <w:rPr>
            <w:rStyle w:val="Hyperlink"/>
            <w:sz w:val="22"/>
            <w:szCs w:val="22"/>
          </w:rPr>
          <w:t>https://www.gao.gov/products/gao-25-107753</w:t>
        </w:r>
      </w:hyperlink>
    </w:p>
    <w:p w14:paraId="2EB8A0A4" w14:textId="1FE1AD10" w:rsidR="00BB4606" w:rsidRPr="00BB4606" w:rsidRDefault="00BB4606" w:rsidP="00991E42">
      <w:pPr>
        <w:numPr>
          <w:ilvl w:val="0"/>
          <w:numId w:val="11"/>
        </w:numPr>
        <w:spacing w:before="240" w:line="240" w:lineRule="auto"/>
        <w:rPr>
          <w:sz w:val="22"/>
          <w:szCs w:val="22"/>
        </w:rPr>
      </w:pPr>
      <w:r w:rsidRPr="00BB4606">
        <w:rPr>
          <w:sz w:val="22"/>
          <w:szCs w:val="22"/>
        </w:rPr>
        <w:t xml:space="preserve">International Monetary Fund. (2025). </w:t>
      </w:r>
      <w:r w:rsidRPr="00BB4606">
        <w:rPr>
          <w:i/>
          <w:iCs/>
          <w:sz w:val="22"/>
          <w:szCs w:val="22"/>
        </w:rPr>
        <w:t xml:space="preserve">Fiscal monitor: </w:t>
      </w:r>
      <w:r w:rsidR="00784556">
        <w:rPr>
          <w:i/>
          <w:iCs/>
          <w:sz w:val="22"/>
          <w:szCs w:val="22"/>
        </w:rPr>
        <w:t>Spending Smarter: How Efficient and Well-Allocated Public Spending Can Boost Economic Growth</w:t>
      </w:r>
      <w:r w:rsidRPr="00BB4606">
        <w:rPr>
          <w:i/>
          <w:iCs/>
          <w:sz w:val="22"/>
          <w:szCs w:val="22"/>
        </w:rPr>
        <w:t xml:space="preserve"> – October 2025</w:t>
      </w:r>
      <w:r w:rsidRPr="00BB4606">
        <w:rPr>
          <w:sz w:val="22"/>
          <w:szCs w:val="22"/>
        </w:rPr>
        <w:t xml:space="preserve">. IMF. </w:t>
      </w:r>
      <w:hyperlink r:id="rId29" w:tgtFrame="_blank" w:history="1">
        <w:r w:rsidRPr="00BB4606">
          <w:rPr>
            <w:rStyle w:val="Hyperlink"/>
            <w:sz w:val="22"/>
            <w:szCs w:val="22"/>
          </w:rPr>
          <w:t>https://www.imf.org/en/Publications/FM/Issues/2025/10/07/fiscal-monitor-october-2025</w:t>
        </w:r>
      </w:hyperlink>
    </w:p>
    <w:p w14:paraId="13840B27" w14:textId="021D0A9F" w:rsidR="00BB4606" w:rsidRPr="00BB4606" w:rsidRDefault="00991E42" w:rsidP="00965C87">
      <w:pPr>
        <w:spacing w:before="240" w:line="240" w:lineRule="auto"/>
        <w:rPr>
          <w:b/>
          <w:bCs/>
          <w:sz w:val="22"/>
          <w:szCs w:val="22"/>
        </w:rPr>
      </w:pPr>
      <w:r>
        <w:rPr>
          <w:b/>
          <w:bCs/>
          <w:sz w:val="22"/>
          <w:szCs w:val="22"/>
        </w:rPr>
        <w:t>Housing &amp; Inflation Constraints</w:t>
      </w:r>
    </w:p>
    <w:p w14:paraId="35107076" w14:textId="77777777" w:rsidR="00BB4606" w:rsidRPr="00BB4606" w:rsidRDefault="00BB4606" w:rsidP="00991E42">
      <w:pPr>
        <w:numPr>
          <w:ilvl w:val="0"/>
          <w:numId w:val="13"/>
        </w:numPr>
        <w:spacing w:before="240" w:line="240" w:lineRule="auto"/>
        <w:rPr>
          <w:sz w:val="22"/>
          <w:szCs w:val="22"/>
        </w:rPr>
      </w:pPr>
      <w:r w:rsidRPr="00BB4606">
        <w:rPr>
          <w:sz w:val="22"/>
          <w:szCs w:val="22"/>
        </w:rPr>
        <w:t xml:space="preserve">IMF. (2025). </w:t>
      </w:r>
      <w:r w:rsidRPr="00BB4606">
        <w:rPr>
          <w:i/>
          <w:iCs/>
          <w:sz w:val="22"/>
          <w:szCs w:val="22"/>
        </w:rPr>
        <w:t>World Economic Outlook – AI and inequality</w:t>
      </w:r>
      <w:r w:rsidRPr="00BB4606">
        <w:rPr>
          <w:sz w:val="22"/>
          <w:szCs w:val="22"/>
        </w:rPr>
        <w:t xml:space="preserve">. IMF. </w:t>
      </w:r>
      <w:hyperlink r:id="rId30" w:tgtFrame="_blank" w:history="1">
        <w:r w:rsidRPr="00BB4606">
          <w:rPr>
            <w:rStyle w:val="Hyperlink"/>
            <w:sz w:val="22"/>
            <w:szCs w:val="22"/>
          </w:rPr>
          <w:t>https://www.imf.org/en/Publications/WEO/Issues/2025/10/07/world-economic-outlook-october-2025</w:t>
        </w:r>
      </w:hyperlink>
    </w:p>
    <w:p w14:paraId="30431EF6" w14:textId="29AF5FB3" w:rsidR="004C377F" w:rsidRDefault="004C377F" w:rsidP="00965C87">
      <w:pPr>
        <w:spacing w:before="240" w:line="240" w:lineRule="auto"/>
        <w:rPr>
          <w:sz w:val="22"/>
          <w:szCs w:val="22"/>
        </w:rPr>
      </w:pPr>
    </w:p>
    <w:p w14:paraId="7CCC1BA6" w14:textId="1811FE28" w:rsidR="00991E42" w:rsidRPr="00991E42" w:rsidRDefault="00991E42" w:rsidP="00965C87">
      <w:pPr>
        <w:spacing w:before="240" w:line="240" w:lineRule="auto"/>
        <w:rPr>
          <w:i/>
          <w:iCs/>
          <w:sz w:val="22"/>
          <w:szCs w:val="22"/>
        </w:rPr>
      </w:pPr>
      <w:r w:rsidRPr="00991E42">
        <w:rPr>
          <w:i/>
          <w:iCs/>
          <w:sz w:val="22"/>
          <w:szCs w:val="22"/>
        </w:rPr>
        <w:t>Extended modeling assumptions, welfare program analyses, and full source documentation are provided in the Stability Capitalism v2.0 working pape</w:t>
      </w:r>
      <w:r w:rsidRPr="00991E42">
        <w:rPr>
          <w:i/>
          <w:iCs/>
          <w:sz w:val="22"/>
          <w:szCs w:val="22"/>
        </w:rPr>
        <w:t>r.</w:t>
      </w:r>
    </w:p>
    <w:sectPr w:rsidR="00991E42" w:rsidRPr="00991E42" w:rsidSect="00417B5C">
      <w:headerReference w:type="default" r:id="rId31"/>
      <w:footerReference w:type="default" r:id="rId32"/>
      <w:footerReference w:type="first" r:id="rId3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71D1" w14:textId="77777777" w:rsidR="005050EF" w:rsidRDefault="005050EF" w:rsidP="008C0A67">
      <w:pPr>
        <w:spacing w:after="0" w:line="240" w:lineRule="auto"/>
      </w:pPr>
      <w:r>
        <w:separator/>
      </w:r>
    </w:p>
  </w:endnote>
  <w:endnote w:type="continuationSeparator" w:id="0">
    <w:p w14:paraId="435E5A17" w14:textId="77777777" w:rsidR="005050EF" w:rsidRDefault="005050EF" w:rsidP="008C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2489" w14:textId="77777777" w:rsidR="00901E3D" w:rsidRDefault="00901E3D" w:rsidP="00901E3D">
    <w:pPr>
      <w:pStyle w:val="Footer"/>
      <w:rPr>
        <w:sz w:val="16"/>
        <w:szCs w:val="16"/>
      </w:rPr>
    </w:pPr>
  </w:p>
  <w:p w14:paraId="2C8CA216" w14:textId="5CC18161" w:rsidR="00901E3D" w:rsidRPr="00901E3D" w:rsidRDefault="00901E3D">
    <w:pPr>
      <w:pStyle w:val="Footer"/>
      <w:rPr>
        <w:sz w:val="20"/>
        <w:szCs w:val="20"/>
      </w:rPr>
    </w:pPr>
    <w:r w:rsidRPr="008C0A67">
      <w:rPr>
        <w:sz w:val="16"/>
        <w:szCs w:val="16"/>
      </w:rPr>
      <w:t>© 2025 Renee K. McInerney. All rights reserved.</w:t>
    </w:r>
    <w:r w:rsidRPr="008C0A67">
      <w:rPr>
        <w:sz w:val="16"/>
        <w:szCs w:val="16"/>
      </w:rPr>
      <w:br/>
      <w:t>Permission granted for non-commercial government or academic use with attribution.</w:t>
    </w:r>
    <w:r>
      <w:rPr>
        <w:sz w:val="16"/>
        <w:szCs w:val="16"/>
      </w:rPr>
      <w:t xml:space="preserve"> </w:t>
    </w:r>
    <w:r>
      <w:rPr>
        <w:sz w:val="16"/>
        <w:szCs w:val="16"/>
      </w:rPr>
      <w:tab/>
    </w:r>
    <w:r w:rsidRPr="00DA63A7">
      <w:rPr>
        <w:color w:val="7F7F7F" w:themeColor="background1" w:themeShade="7F"/>
        <w:spacing w:val="60"/>
        <w:sz w:val="16"/>
        <w:szCs w:val="16"/>
      </w:rPr>
      <w:t>Page</w:t>
    </w:r>
    <w:r w:rsidRPr="00DA63A7">
      <w:rPr>
        <w:sz w:val="16"/>
        <w:szCs w:val="16"/>
      </w:rPr>
      <w:t xml:space="preserve"> | </w:t>
    </w:r>
    <w:r w:rsidRPr="00DA63A7">
      <w:rPr>
        <w:sz w:val="16"/>
        <w:szCs w:val="16"/>
      </w:rPr>
      <w:fldChar w:fldCharType="begin"/>
    </w:r>
    <w:r w:rsidRPr="00DA63A7">
      <w:rPr>
        <w:sz w:val="16"/>
        <w:szCs w:val="16"/>
      </w:rPr>
      <w:instrText xml:space="preserve"> PAGE   \* MERGEFORMAT </w:instrText>
    </w:r>
    <w:r w:rsidRPr="00DA63A7">
      <w:rPr>
        <w:sz w:val="16"/>
        <w:szCs w:val="16"/>
      </w:rPr>
      <w:fldChar w:fldCharType="separate"/>
    </w:r>
    <w:r>
      <w:rPr>
        <w:sz w:val="16"/>
        <w:szCs w:val="16"/>
      </w:rPr>
      <w:t>3</w:t>
    </w:r>
    <w:r w:rsidRPr="00DA63A7">
      <w:rPr>
        <w:b/>
        <w:bCs/>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D68A" w14:textId="77777777" w:rsidR="00901E3D" w:rsidRDefault="00901E3D" w:rsidP="00901E3D">
    <w:pPr>
      <w:pStyle w:val="Footer"/>
      <w:rPr>
        <w:sz w:val="16"/>
        <w:szCs w:val="16"/>
      </w:rPr>
    </w:pPr>
  </w:p>
  <w:p w14:paraId="15897FC0" w14:textId="77777777" w:rsidR="00901E3D" w:rsidRDefault="00901E3D" w:rsidP="00901E3D">
    <w:pPr>
      <w:pStyle w:val="Footer"/>
      <w:rPr>
        <w:sz w:val="16"/>
        <w:szCs w:val="16"/>
      </w:rPr>
    </w:pPr>
  </w:p>
  <w:p w14:paraId="4E1C0B82" w14:textId="77777777" w:rsidR="00901E3D" w:rsidRDefault="00901E3D" w:rsidP="00901E3D">
    <w:pPr>
      <w:pStyle w:val="Footer"/>
      <w:rPr>
        <w:sz w:val="16"/>
        <w:szCs w:val="16"/>
      </w:rPr>
    </w:pPr>
  </w:p>
  <w:p w14:paraId="012D6533" w14:textId="24F25FAE" w:rsidR="00901E3D" w:rsidRPr="00901E3D" w:rsidRDefault="00901E3D" w:rsidP="00901E3D">
    <w:pPr>
      <w:pStyle w:val="Footer"/>
      <w:rPr>
        <w:sz w:val="16"/>
        <w:szCs w:val="16"/>
      </w:rPr>
    </w:pPr>
    <w:r w:rsidRPr="008C0A67">
      <w:rPr>
        <w:sz w:val="16"/>
        <w:szCs w:val="16"/>
      </w:rPr>
      <w:t>© 2025 Renee K. McInerney. All rights reserved.</w:t>
    </w:r>
    <w:r w:rsidRPr="008C0A67">
      <w:rPr>
        <w:sz w:val="16"/>
        <w:szCs w:val="16"/>
      </w:rPr>
      <w:br/>
      <w:t>Permission granted for non-commercial government or academic use with attribution.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4A88" w14:textId="77777777" w:rsidR="005050EF" w:rsidRDefault="005050EF" w:rsidP="008C0A67">
      <w:pPr>
        <w:spacing w:after="0" w:line="240" w:lineRule="auto"/>
      </w:pPr>
      <w:r>
        <w:separator/>
      </w:r>
    </w:p>
  </w:footnote>
  <w:footnote w:type="continuationSeparator" w:id="0">
    <w:p w14:paraId="4D050273" w14:textId="77777777" w:rsidR="005050EF" w:rsidRDefault="005050EF" w:rsidP="008C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1539542559"/>
      <w:placeholder>
        <w:docPart w:val="C0644558A3B941368A35DF8D63FEA17D"/>
      </w:placeholder>
      <w:dataBinding w:prefixMappings="xmlns:ns0='http://purl.org/dc/elements/1.1/' xmlns:ns1='http://schemas.openxmlformats.org/package/2006/metadata/core-properties' " w:xpath="/ns1:coreProperties[1]/ns0:title[1]" w:storeItemID="{6C3C8BC8-F283-45AE-878A-BAB7291924A1}"/>
      <w:text/>
    </w:sdtPr>
    <w:sdtContent>
      <w:p w14:paraId="22018611" w14:textId="24405721" w:rsidR="00EA2145" w:rsidRPr="00AB45CC" w:rsidRDefault="00220772">
        <w:pPr>
          <w:pStyle w:val="Header"/>
          <w:rPr>
            <w:sz w:val="20"/>
            <w:szCs w:val="20"/>
          </w:rPr>
        </w:pPr>
        <w:r>
          <w:rPr>
            <w:sz w:val="20"/>
            <w:szCs w:val="20"/>
          </w:rPr>
          <w:t>Stability Capitalism</w:t>
        </w:r>
      </w:p>
    </w:sdtContent>
  </w:sdt>
  <w:p w14:paraId="2F810BD9" w14:textId="77777777" w:rsidR="00EA2145" w:rsidRDefault="00EA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410"/>
    <w:multiLevelType w:val="hybridMultilevel"/>
    <w:tmpl w:val="154A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D7BEC"/>
    <w:multiLevelType w:val="hybridMultilevel"/>
    <w:tmpl w:val="AC6C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5085C"/>
    <w:multiLevelType w:val="hybridMultilevel"/>
    <w:tmpl w:val="B624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1539E"/>
    <w:multiLevelType w:val="hybridMultilevel"/>
    <w:tmpl w:val="1A14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B507A"/>
    <w:multiLevelType w:val="hybridMultilevel"/>
    <w:tmpl w:val="3EE0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43ED0"/>
    <w:multiLevelType w:val="multilevel"/>
    <w:tmpl w:val="BF6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E7C97"/>
    <w:multiLevelType w:val="multilevel"/>
    <w:tmpl w:val="FF6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270B"/>
    <w:multiLevelType w:val="multilevel"/>
    <w:tmpl w:val="69C65E48"/>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8B373DD"/>
    <w:multiLevelType w:val="hybridMultilevel"/>
    <w:tmpl w:val="5634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4E32FB"/>
    <w:multiLevelType w:val="hybridMultilevel"/>
    <w:tmpl w:val="1FF4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7B5F9F"/>
    <w:multiLevelType w:val="hybridMultilevel"/>
    <w:tmpl w:val="21E0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7F01CE"/>
    <w:multiLevelType w:val="multilevel"/>
    <w:tmpl w:val="D14E28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1524C"/>
    <w:multiLevelType w:val="hybridMultilevel"/>
    <w:tmpl w:val="405A51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B427DE"/>
    <w:multiLevelType w:val="hybridMultilevel"/>
    <w:tmpl w:val="48B815AE"/>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F447C"/>
    <w:multiLevelType w:val="hybridMultilevel"/>
    <w:tmpl w:val="1A50D716"/>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462987"/>
    <w:multiLevelType w:val="hybridMultilevel"/>
    <w:tmpl w:val="D83E5C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720EC3"/>
    <w:multiLevelType w:val="hybridMultilevel"/>
    <w:tmpl w:val="1488F5C2"/>
    <w:lvl w:ilvl="0" w:tplc="4C98F642">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12A18B3"/>
    <w:multiLevelType w:val="multilevel"/>
    <w:tmpl w:val="6C0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8244A"/>
    <w:multiLevelType w:val="multilevel"/>
    <w:tmpl w:val="C9E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A4D87"/>
    <w:multiLevelType w:val="multilevel"/>
    <w:tmpl w:val="FCD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40B68"/>
    <w:multiLevelType w:val="hybridMultilevel"/>
    <w:tmpl w:val="7C16F27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2C544A3"/>
    <w:multiLevelType w:val="multilevel"/>
    <w:tmpl w:val="26B689EE"/>
    <w:lvl w:ilvl="0">
      <w:start w:val="13"/>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144269CC"/>
    <w:multiLevelType w:val="hybridMultilevel"/>
    <w:tmpl w:val="FA8C830A"/>
    <w:lvl w:ilvl="0" w:tplc="9D0092BE">
      <w:start w:val="1"/>
      <w:numFmt w:val="bullet"/>
      <w:lvlText w:val="•"/>
      <w:lvlJc w:val="left"/>
      <w:pPr>
        <w:ind w:left="720" w:hanging="360"/>
      </w:pPr>
    </w:lvl>
    <w:lvl w:ilvl="1" w:tplc="E79023AE">
      <w:numFmt w:val="decimal"/>
      <w:lvlText w:val=""/>
      <w:lvlJc w:val="left"/>
      <w:pPr>
        <w:ind w:left="0" w:firstLine="0"/>
      </w:pPr>
    </w:lvl>
    <w:lvl w:ilvl="2" w:tplc="1892F518">
      <w:numFmt w:val="decimal"/>
      <w:lvlText w:val=""/>
      <w:lvlJc w:val="left"/>
      <w:pPr>
        <w:ind w:left="0" w:firstLine="0"/>
      </w:pPr>
    </w:lvl>
    <w:lvl w:ilvl="3" w:tplc="463CD6BC">
      <w:numFmt w:val="decimal"/>
      <w:lvlText w:val=""/>
      <w:lvlJc w:val="left"/>
      <w:pPr>
        <w:ind w:left="0" w:firstLine="0"/>
      </w:pPr>
    </w:lvl>
    <w:lvl w:ilvl="4" w:tplc="8154E524">
      <w:numFmt w:val="decimal"/>
      <w:lvlText w:val=""/>
      <w:lvlJc w:val="left"/>
      <w:pPr>
        <w:ind w:left="0" w:firstLine="0"/>
      </w:pPr>
    </w:lvl>
    <w:lvl w:ilvl="5" w:tplc="5080D6A2">
      <w:numFmt w:val="decimal"/>
      <w:lvlText w:val=""/>
      <w:lvlJc w:val="left"/>
      <w:pPr>
        <w:ind w:left="0" w:firstLine="0"/>
      </w:pPr>
    </w:lvl>
    <w:lvl w:ilvl="6" w:tplc="7C3201EE">
      <w:numFmt w:val="decimal"/>
      <w:lvlText w:val=""/>
      <w:lvlJc w:val="left"/>
      <w:pPr>
        <w:ind w:left="0" w:firstLine="0"/>
      </w:pPr>
    </w:lvl>
    <w:lvl w:ilvl="7" w:tplc="61F44162">
      <w:numFmt w:val="decimal"/>
      <w:lvlText w:val=""/>
      <w:lvlJc w:val="left"/>
      <w:pPr>
        <w:ind w:left="0" w:firstLine="0"/>
      </w:pPr>
    </w:lvl>
    <w:lvl w:ilvl="8" w:tplc="DC1237F0">
      <w:numFmt w:val="decimal"/>
      <w:lvlText w:val=""/>
      <w:lvlJc w:val="left"/>
      <w:pPr>
        <w:ind w:left="0" w:firstLine="0"/>
      </w:pPr>
    </w:lvl>
  </w:abstractNum>
  <w:abstractNum w:abstractNumId="23" w15:restartNumberingAfterBreak="0">
    <w:nsid w:val="14C61C78"/>
    <w:multiLevelType w:val="hybridMultilevel"/>
    <w:tmpl w:val="EDB6E244"/>
    <w:lvl w:ilvl="0" w:tplc="89BA38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5917F5C"/>
    <w:multiLevelType w:val="hybridMultilevel"/>
    <w:tmpl w:val="FBBCDCF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057174"/>
    <w:multiLevelType w:val="multilevel"/>
    <w:tmpl w:val="7336700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94510F"/>
    <w:multiLevelType w:val="multilevel"/>
    <w:tmpl w:val="05B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A12857"/>
    <w:multiLevelType w:val="multilevel"/>
    <w:tmpl w:val="914456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F242C7"/>
    <w:multiLevelType w:val="hybridMultilevel"/>
    <w:tmpl w:val="1602C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8079D4"/>
    <w:multiLevelType w:val="hybridMultilevel"/>
    <w:tmpl w:val="1884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D41EA8"/>
    <w:multiLevelType w:val="hybridMultilevel"/>
    <w:tmpl w:val="9382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CF1017C"/>
    <w:multiLevelType w:val="multilevel"/>
    <w:tmpl w:val="5988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E64B6"/>
    <w:multiLevelType w:val="multilevel"/>
    <w:tmpl w:val="A94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D2BB1"/>
    <w:multiLevelType w:val="multilevel"/>
    <w:tmpl w:val="9E56E60C"/>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1F386B62"/>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F66618"/>
    <w:multiLevelType w:val="multilevel"/>
    <w:tmpl w:val="F1E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63B11"/>
    <w:multiLevelType w:val="hybridMultilevel"/>
    <w:tmpl w:val="6E809748"/>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FD14DA"/>
    <w:multiLevelType w:val="hybridMultilevel"/>
    <w:tmpl w:val="DD0A8A04"/>
    <w:lvl w:ilvl="0" w:tplc="6422CC0E">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262343AC"/>
    <w:multiLevelType w:val="multilevel"/>
    <w:tmpl w:val="E5A2314E"/>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76577DB"/>
    <w:multiLevelType w:val="multilevel"/>
    <w:tmpl w:val="CC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04869"/>
    <w:multiLevelType w:val="hybridMultilevel"/>
    <w:tmpl w:val="6C22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EE43CD"/>
    <w:multiLevelType w:val="hybridMultilevel"/>
    <w:tmpl w:val="BDB0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2F0AE3"/>
    <w:multiLevelType w:val="multilevel"/>
    <w:tmpl w:val="C3F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10E47"/>
    <w:multiLevelType w:val="multilevel"/>
    <w:tmpl w:val="F082366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2B4D47"/>
    <w:multiLevelType w:val="hybridMultilevel"/>
    <w:tmpl w:val="DD60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721DDD"/>
    <w:multiLevelType w:val="multilevel"/>
    <w:tmpl w:val="BA1431EA"/>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2F423B86"/>
    <w:multiLevelType w:val="hybridMultilevel"/>
    <w:tmpl w:val="A7AE358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B160BB"/>
    <w:multiLevelType w:val="multilevel"/>
    <w:tmpl w:val="7E24A182"/>
    <w:lvl w:ilvl="0">
      <w:start w:val="5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30015497"/>
    <w:multiLevelType w:val="multilevel"/>
    <w:tmpl w:val="94980264"/>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32B87D08"/>
    <w:multiLevelType w:val="hybridMultilevel"/>
    <w:tmpl w:val="FD5C6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EE0A58"/>
    <w:multiLevelType w:val="hybridMultilevel"/>
    <w:tmpl w:val="F834AE62"/>
    <w:lvl w:ilvl="0" w:tplc="6422C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4D35225"/>
    <w:multiLevelType w:val="hybridMultilevel"/>
    <w:tmpl w:val="34805B8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0F40F8"/>
    <w:multiLevelType w:val="hybridMultilevel"/>
    <w:tmpl w:val="4E72C49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832F7C"/>
    <w:multiLevelType w:val="hybridMultilevel"/>
    <w:tmpl w:val="D7EA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AB6F9F"/>
    <w:multiLevelType w:val="hybridMultilevel"/>
    <w:tmpl w:val="CB7C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86E1B4B"/>
    <w:multiLevelType w:val="multilevel"/>
    <w:tmpl w:val="668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81235"/>
    <w:multiLevelType w:val="multilevel"/>
    <w:tmpl w:val="5740B0A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9253A8"/>
    <w:multiLevelType w:val="multilevel"/>
    <w:tmpl w:val="54D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BC6B58"/>
    <w:multiLevelType w:val="multilevel"/>
    <w:tmpl w:val="B4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37763F"/>
    <w:multiLevelType w:val="hybridMultilevel"/>
    <w:tmpl w:val="8242B2C2"/>
    <w:lvl w:ilvl="0" w:tplc="66EE25B6">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BA32EBD"/>
    <w:multiLevelType w:val="multilevel"/>
    <w:tmpl w:val="642434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4C6D4B"/>
    <w:multiLevelType w:val="multilevel"/>
    <w:tmpl w:val="703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7A3280"/>
    <w:multiLevelType w:val="hybridMultilevel"/>
    <w:tmpl w:val="D7A693E2"/>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7632E4"/>
    <w:multiLevelType w:val="hybridMultilevel"/>
    <w:tmpl w:val="2404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1627D94"/>
    <w:multiLevelType w:val="multilevel"/>
    <w:tmpl w:val="CA4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9D6FD2"/>
    <w:multiLevelType w:val="hybridMultilevel"/>
    <w:tmpl w:val="2576A09E"/>
    <w:lvl w:ilvl="0" w:tplc="24E264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1CF68F2"/>
    <w:multiLevelType w:val="hybridMultilevel"/>
    <w:tmpl w:val="B90C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264D88"/>
    <w:multiLevelType w:val="multilevel"/>
    <w:tmpl w:val="370C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5A2932"/>
    <w:multiLevelType w:val="hybridMultilevel"/>
    <w:tmpl w:val="2F8E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D6382E"/>
    <w:multiLevelType w:val="hybridMultilevel"/>
    <w:tmpl w:val="405A51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53E1C60"/>
    <w:multiLevelType w:val="multilevel"/>
    <w:tmpl w:val="68F4F2F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45C14CE1"/>
    <w:multiLevelType w:val="multilevel"/>
    <w:tmpl w:val="11F8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61035"/>
    <w:multiLevelType w:val="hybridMultilevel"/>
    <w:tmpl w:val="D79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76363C5"/>
    <w:multiLevelType w:val="hybridMultilevel"/>
    <w:tmpl w:val="7916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81173A8"/>
    <w:multiLevelType w:val="multilevel"/>
    <w:tmpl w:val="A5F8BE8C"/>
    <w:lvl w:ilvl="0">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5" w15:restartNumberingAfterBreak="0">
    <w:nsid w:val="487B6CF8"/>
    <w:multiLevelType w:val="hybridMultilevel"/>
    <w:tmpl w:val="69A44A0A"/>
    <w:lvl w:ilvl="0" w:tplc="85BACE70">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8E52E0F"/>
    <w:multiLevelType w:val="multilevel"/>
    <w:tmpl w:val="1E1C7A1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7" w15:restartNumberingAfterBreak="0">
    <w:nsid w:val="491B5E71"/>
    <w:multiLevelType w:val="hybridMultilevel"/>
    <w:tmpl w:val="B2A0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993604"/>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457010"/>
    <w:multiLevelType w:val="hybridMultilevel"/>
    <w:tmpl w:val="DA26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AAD18F2"/>
    <w:multiLevelType w:val="multilevel"/>
    <w:tmpl w:val="838E486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F27C4A"/>
    <w:multiLevelType w:val="multilevel"/>
    <w:tmpl w:val="F3B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F37F59"/>
    <w:multiLevelType w:val="hybridMultilevel"/>
    <w:tmpl w:val="8398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F00712E"/>
    <w:multiLevelType w:val="hybridMultilevel"/>
    <w:tmpl w:val="998A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F9B22E1"/>
    <w:multiLevelType w:val="multilevel"/>
    <w:tmpl w:val="A36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2C3DD8"/>
    <w:multiLevelType w:val="hybridMultilevel"/>
    <w:tmpl w:val="809E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1980239"/>
    <w:multiLevelType w:val="hybridMultilevel"/>
    <w:tmpl w:val="D42C2E5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398460B"/>
    <w:multiLevelType w:val="multilevel"/>
    <w:tmpl w:val="F11A1A20"/>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8" w15:restartNumberingAfterBreak="0">
    <w:nsid w:val="546A3C59"/>
    <w:multiLevelType w:val="multilevel"/>
    <w:tmpl w:val="B5C611B0"/>
    <w:lvl w:ilvl="0">
      <w:start w:val="5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9" w15:restartNumberingAfterBreak="0">
    <w:nsid w:val="5520644E"/>
    <w:multiLevelType w:val="hybridMultilevel"/>
    <w:tmpl w:val="C71E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6944211"/>
    <w:multiLevelType w:val="hybridMultilevel"/>
    <w:tmpl w:val="6AC6855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83D6F5F"/>
    <w:multiLevelType w:val="hybridMultilevel"/>
    <w:tmpl w:val="CEB6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9CE05E4"/>
    <w:multiLevelType w:val="hybridMultilevel"/>
    <w:tmpl w:val="675C96C8"/>
    <w:lvl w:ilvl="0" w:tplc="9BEC435A">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A0070AD"/>
    <w:multiLevelType w:val="multilevel"/>
    <w:tmpl w:val="FD08AA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3863A5"/>
    <w:multiLevelType w:val="hybridMultilevel"/>
    <w:tmpl w:val="D61C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A455BD6"/>
    <w:multiLevelType w:val="hybridMultilevel"/>
    <w:tmpl w:val="FA30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FA4557"/>
    <w:multiLevelType w:val="hybridMultilevel"/>
    <w:tmpl w:val="8B886B78"/>
    <w:lvl w:ilvl="0" w:tplc="09429B4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EBB7877"/>
    <w:multiLevelType w:val="hybridMultilevel"/>
    <w:tmpl w:val="A086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F087B6A"/>
    <w:multiLevelType w:val="hybridMultilevel"/>
    <w:tmpl w:val="EE361D2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AA3B29"/>
    <w:multiLevelType w:val="multilevel"/>
    <w:tmpl w:val="9D0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B914AA"/>
    <w:multiLevelType w:val="hybridMultilevel"/>
    <w:tmpl w:val="0814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6C29E9"/>
    <w:multiLevelType w:val="multilevel"/>
    <w:tmpl w:val="5E30E352"/>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2" w15:restartNumberingAfterBreak="0">
    <w:nsid w:val="62CD286D"/>
    <w:multiLevelType w:val="multilevel"/>
    <w:tmpl w:val="2BE2E4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C3041D"/>
    <w:multiLevelType w:val="hybridMultilevel"/>
    <w:tmpl w:val="D6B0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47E0F10"/>
    <w:multiLevelType w:val="multilevel"/>
    <w:tmpl w:val="06A2BED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D91643"/>
    <w:multiLevelType w:val="multilevel"/>
    <w:tmpl w:val="7AC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0E77CF"/>
    <w:multiLevelType w:val="hybridMultilevel"/>
    <w:tmpl w:val="372CF2B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325EE1"/>
    <w:multiLevelType w:val="hybridMultilevel"/>
    <w:tmpl w:val="3F9E17A2"/>
    <w:lvl w:ilvl="0" w:tplc="93B62D5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7847763"/>
    <w:multiLevelType w:val="multilevel"/>
    <w:tmpl w:val="EBD8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7876FD5"/>
    <w:multiLevelType w:val="multilevel"/>
    <w:tmpl w:val="351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C83E49"/>
    <w:multiLevelType w:val="hybridMultilevel"/>
    <w:tmpl w:val="8F96F9C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7D22CAB"/>
    <w:multiLevelType w:val="multilevel"/>
    <w:tmpl w:val="89249F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4A18A8"/>
    <w:multiLevelType w:val="multilevel"/>
    <w:tmpl w:val="FA24EE3E"/>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3" w15:restartNumberingAfterBreak="0">
    <w:nsid w:val="69912346"/>
    <w:multiLevelType w:val="hybridMultilevel"/>
    <w:tmpl w:val="C2A85824"/>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F874BE"/>
    <w:multiLevelType w:val="multilevel"/>
    <w:tmpl w:val="B1D833DC"/>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5" w15:restartNumberingAfterBreak="0">
    <w:nsid w:val="6C704458"/>
    <w:multiLevelType w:val="multilevel"/>
    <w:tmpl w:val="6D2A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A679C4"/>
    <w:multiLevelType w:val="hybridMultilevel"/>
    <w:tmpl w:val="4B9A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D5235CC"/>
    <w:multiLevelType w:val="hybridMultilevel"/>
    <w:tmpl w:val="3CCE1F0E"/>
    <w:lvl w:ilvl="0" w:tplc="D904F1B4">
      <w:start w:val="1"/>
      <w:numFmt w:val="bullet"/>
      <w:lvlText w:val="•"/>
      <w:lvlJc w:val="left"/>
      <w:pPr>
        <w:ind w:left="720" w:hanging="360"/>
      </w:pPr>
    </w:lvl>
    <w:lvl w:ilvl="1" w:tplc="2FDA3C60">
      <w:numFmt w:val="decimal"/>
      <w:lvlText w:val=""/>
      <w:lvlJc w:val="left"/>
      <w:pPr>
        <w:ind w:left="0" w:firstLine="0"/>
      </w:pPr>
    </w:lvl>
    <w:lvl w:ilvl="2" w:tplc="AD74E072">
      <w:numFmt w:val="decimal"/>
      <w:lvlText w:val=""/>
      <w:lvlJc w:val="left"/>
      <w:pPr>
        <w:ind w:left="0" w:firstLine="0"/>
      </w:pPr>
    </w:lvl>
    <w:lvl w:ilvl="3" w:tplc="05DC4CC0">
      <w:numFmt w:val="decimal"/>
      <w:lvlText w:val=""/>
      <w:lvlJc w:val="left"/>
      <w:pPr>
        <w:ind w:left="0" w:firstLine="0"/>
      </w:pPr>
    </w:lvl>
    <w:lvl w:ilvl="4" w:tplc="B120A468">
      <w:numFmt w:val="decimal"/>
      <w:lvlText w:val=""/>
      <w:lvlJc w:val="left"/>
      <w:pPr>
        <w:ind w:left="0" w:firstLine="0"/>
      </w:pPr>
    </w:lvl>
    <w:lvl w:ilvl="5" w:tplc="9DAA342A">
      <w:numFmt w:val="decimal"/>
      <w:lvlText w:val=""/>
      <w:lvlJc w:val="left"/>
      <w:pPr>
        <w:ind w:left="0" w:firstLine="0"/>
      </w:pPr>
    </w:lvl>
    <w:lvl w:ilvl="6" w:tplc="BEF6801E">
      <w:numFmt w:val="decimal"/>
      <w:lvlText w:val=""/>
      <w:lvlJc w:val="left"/>
      <w:pPr>
        <w:ind w:left="0" w:firstLine="0"/>
      </w:pPr>
    </w:lvl>
    <w:lvl w:ilvl="7" w:tplc="8A6A7160">
      <w:numFmt w:val="decimal"/>
      <w:lvlText w:val=""/>
      <w:lvlJc w:val="left"/>
      <w:pPr>
        <w:ind w:left="0" w:firstLine="0"/>
      </w:pPr>
    </w:lvl>
    <w:lvl w:ilvl="8" w:tplc="F85EBD06">
      <w:numFmt w:val="decimal"/>
      <w:lvlText w:val=""/>
      <w:lvlJc w:val="left"/>
      <w:pPr>
        <w:ind w:left="0" w:firstLine="0"/>
      </w:pPr>
    </w:lvl>
  </w:abstractNum>
  <w:abstractNum w:abstractNumId="118" w15:restartNumberingAfterBreak="0">
    <w:nsid w:val="6DB7475A"/>
    <w:multiLevelType w:val="multilevel"/>
    <w:tmpl w:val="ECD65C40"/>
    <w:lvl w:ilvl="0">
      <w:start w:val="1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9" w15:restartNumberingAfterBreak="0">
    <w:nsid w:val="6E9512A6"/>
    <w:multiLevelType w:val="hybridMultilevel"/>
    <w:tmpl w:val="46DC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F891A48"/>
    <w:multiLevelType w:val="hybridMultilevel"/>
    <w:tmpl w:val="F5B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1DB3334"/>
    <w:multiLevelType w:val="hybridMultilevel"/>
    <w:tmpl w:val="BA5E4D98"/>
    <w:lvl w:ilvl="0" w:tplc="311ED2B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20572DF"/>
    <w:multiLevelType w:val="multilevel"/>
    <w:tmpl w:val="6124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B66691"/>
    <w:multiLevelType w:val="multilevel"/>
    <w:tmpl w:val="3216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5A6724"/>
    <w:multiLevelType w:val="hybridMultilevel"/>
    <w:tmpl w:val="FD0085C2"/>
    <w:lvl w:ilvl="0" w:tplc="3F1CA29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4B92E7C"/>
    <w:multiLevelType w:val="hybridMultilevel"/>
    <w:tmpl w:val="D114887A"/>
    <w:lvl w:ilvl="0" w:tplc="F5401BF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75323DED"/>
    <w:multiLevelType w:val="hybridMultilevel"/>
    <w:tmpl w:val="ED26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3767C7"/>
    <w:multiLevelType w:val="multilevel"/>
    <w:tmpl w:val="1AF80DC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7B17CF"/>
    <w:multiLevelType w:val="hybridMultilevel"/>
    <w:tmpl w:val="501A66DA"/>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6D33FE5"/>
    <w:multiLevelType w:val="hybridMultilevel"/>
    <w:tmpl w:val="F85C99F4"/>
    <w:lvl w:ilvl="0" w:tplc="9B4E9A72">
      <w:start w:val="1"/>
      <w:numFmt w:val="bullet"/>
      <w:lvlText w:val="•"/>
      <w:lvlJc w:val="left"/>
      <w:pPr>
        <w:ind w:left="720" w:hanging="360"/>
      </w:pPr>
    </w:lvl>
    <w:lvl w:ilvl="1" w:tplc="952C5860">
      <w:numFmt w:val="decimal"/>
      <w:lvlText w:val=""/>
      <w:lvlJc w:val="left"/>
      <w:pPr>
        <w:ind w:left="0" w:firstLine="0"/>
      </w:pPr>
    </w:lvl>
    <w:lvl w:ilvl="2" w:tplc="D0689AF2">
      <w:numFmt w:val="decimal"/>
      <w:lvlText w:val=""/>
      <w:lvlJc w:val="left"/>
      <w:pPr>
        <w:ind w:left="0" w:firstLine="0"/>
      </w:pPr>
    </w:lvl>
    <w:lvl w:ilvl="3" w:tplc="AC5026A0">
      <w:numFmt w:val="decimal"/>
      <w:lvlText w:val=""/>
      <w:lvlJc w:val="left"/>
      <w:pPr>
        <w:ind w:left="0" w:firstLine="0"/>
      </w:pPr>
    </w:lvl>
    <w:lvl w:ilvl="4" w:tplc="368AAAA2">
      <w:numFmt w:val="decimal"/>
      <w:lvlText w:val=""/>
      <w:lvlJc w:val="left"/>
      <w:pPr>
        <w:ind w:left="0" w:firstLine="0"/>
      </w:pPr>
    </w:lvl>
    <w:lvl w:ilvl="5" w:tplc="9D4AC896">
      <w:numFmt w:val="decimal"/>
      <w:lvlText w:val=""/>
      <w:lvlJc w:val="left"/>
      <w:pPr>
        <w:ind w:left="0" w:firstLine="0"/>
      </w:pPr>
    </w:lvl>
    <w:lvl w:ilvl="6" w:tplc="9CF871CA">
      <w:numFmt w:val="decimal"/>
      <w:lvlText w:val=""/>
      <w:lvlJc w:val="left"/>
      <w:pPr>
        <w:ind w:left="0" w:firstLine="0"/>
      </w:pPr>
    </w:lvl>
    <w:lvl w:ilvl="7" w:tplc="F522E516">
      <w:numFmt w:val="decimal"/>
      <w:lvlText w:val=""/>
      <w:lvlJc w:val="left"/>
      <w:pPr>
        <w:ind w:left="0" w:firstLine="0"/>
      </w:pPr>
    </w:lvl>
    <w:lvl w:ilvl="8" w:tplc="2C4CAAA6">
      <w:numFmt w:val="decimal"/>
      <w:lvlText w:val=""/>
      <w:lvlJc w:val="left"/>
      <w:pPr>
        <w:ind w:left="0" w:firstLine="0"/>
      </w:pPr>
    </w:lvl>
  </w:abstractNum>
  <w:abstractNum w:abstractNumId="130" w15:restartNumberingAfterBreak="0">
    <w:nsid w:val="76FF728F"/>
    <w:multiLevelType w:val="multilevel"/>
    <w:tmpl w:val="5C80211E"/>
    <w:lvl w:ilvl="0">
      <w:start w:val="2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1" w15:restartNumberingAfterBreak="0">
    <w:nsid w:val="77F30568"/>
    <w:multiLevelType w:val="hybridMultilevel"/>
    <w:tmpl w:val="12A4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7861DD"/>
    <w:multiLevelType w:val="hybridMultilevel"/>
    <w:tmpl w:val="64E6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89701F9"/>
    <w:multiLevelType w:val="multilevel"/>
    <w:tmpl w:val="D1902A5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9A7CCF"/>
    <w:multiLevelType w:val="hybridMultilevel"/>
    <w:tmpl w:val="A99C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A1E3586"/>
    <w:multiLevelType w:val="hybridMultilevel"/>
    <w:tmpl w:val="345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A40415E"/>
    <w:multiLevelType w:val="hybridMultilevel"/>
    <w:tmpl w:val="FC10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B275542"/>
    <w:multiLevelType w:val="multilevel"/>
    <w:tmpl w:val="771E2910"/>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8" w15:restartNumberingAfterBreak="0">
    <w:nsid w:val="7D7B2C8D"/>
    <w:multiLevelType w:val="hybridMultilevel"/>
    <w:tmpl w:val="C8EEC5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E263E2A"/>
    <w:multiLevelType w:val="hybridMultilevel"/>
    <w:tmpl w:val="03C4DEC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675862"/>
    <w:multiLevelType w:val="multilevel"/>
    <w:tmpl w:val="BAB425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748970">
    <w:abstractNumId w:val="34"/>
  </w:num>
  <w:num w:numId="2" w16cid:durableId="1269701519">
    <w:abstractNumId w:val="101"/>
  </w:num>
  <w:num w:numId="3" w16cid:durableId="506600818">
    <w:abstractNumId w:val="112"/>
  </w:num>
  <w:num w:numId="4" w16cid:durableId="324207569">
    <w:abstractNumId w:val="87"/>
  </w:num>
  <w:num w:numId="5" w16cid:durableId="962151158">
    <w:abstractNumId w:val="7"/>
  </w:num>
  <w:num w:numId="6" w16cid:durableId="2019581574">
    <w:abstractNumId w:val="33"/>
  </w:num>
  <w:num w:numId="7" w16cid:durableId="737477858">
    <w:abstractNumId w:val="130"/>
  </w:num>
  <w:num w:numId="8" w16cid:durableId="1594164886">
    <w:abstractNumId w:val="137"/>
  </w:num>
  <w:num w:numId="9" w16cid:durableId="493185795">
    <w:abstractNumId w:val="114"/>
  </w:num>
  <w:num w:numId="10" w16cid:durableId="411708960">
    <w:abstractNumId w:val="21"/>
  </w:num>
  <w:num w:numId="11" w16cid:durableId="1645308719">
    <w:abstractNumId w:val="48"/>
  </w:num>
  <w:num w:numId="12" w16cid:durableId="183399894">
    <w:abstractNumId w:val="47"/>
  </w:num>
  <w:num w:numId="13" w16cid:durableId="2132821465">
    <w:abstractNumId w:val="118"/>
  </w:num>
  <w:num w:numId="14" w16cid:durableId="1897232402">
    <w:abstractNumId w:val="88"/>
  </w:num>
  <w:num w:numId="15" w16cid:durableId="1384789480">
    <w:abstractNumId w:val="79"/>
  </w:num>
  <w:num w:numId="16" w16cid:durableId="530412592">
    <w:abstractNumId w:val="45"/>
  </w:num>
  <w:num w:numId="17" w16cid:durableId="593825292">
    <w:abstractNumId w:val="76"/>
  </w:num>
  <w:num w:numId="18" w16cid:durableId="961770194">
    <w:abstractNumId w:val="41"/>
  </w:num>
  <w:num w:numId="19" w16cid:durableId="1964799515">
    <w:abstractNumId w:val="54"/>
  </w:num>
  <w:num w:numId="20" w16cid:durableId="1278682030">
    <w:abstractNumId w:val="0"/>
  </w:num>
  <w:num w:numId="21" w16cid:durableId="813566265">
    <w:abstractNumId w:val="2"/>
  </w:num>
  <w:num w:numId="22" w16cid:durableId="212271844">
    <w:abstractNumId w:val="28"/>
  </w:num>
  <w:num w:numId="23" w16cid:durableId="1265260208">
    <w:abstractNumId w:val="94"/>
  </w:num>
  <w:num w:numId="24" w16cid:durableId="798305244">
    <w:abstractNumId w:val="82"/>
  </w:num>
  <w:num w:numId="25" w16cid:durableId="1075471532">
    <w:abstractNumId w:val="126"/>
  </w:num>
  <w:num w:numId="26" w16cid:durableId="637339662">
    <w:abstractNumId w:val="38"/>
  </w:num>
  <w:num w:numId="27" w16cid:durableId="773550506">
    <w:abstractNumId w:val="77"/>
  </w:num>
  <w:num w:numId="28" w16cid:durableId="558902654">
    <w:abstractNumId w:val="135"/>
  </w:num>
  <w:num w:numId="29" w16cid:durableId="1878007501">
    <w:abstractNumId w:val="91"/>
  </w:num>
  <w:num w:numId="30" w16cid:durableId="1220440757">
    <w:abstractNumId w:val="73"/>
  </w:num>
  <w:num w:numId="31" w16cid:durableId="1339456152">
    <w:abstractNumId w:val="119"/>
  </w:num>
  <w:num w:numId="32" w16cid:durableId="1302613687">
    <w:abstractNumId w:val="3"/>
  </w:num>
  <w:num w:numId="33" w16cid:durableId="908878480">
    <w:abstractNumId w:val="4"/>
  </w:num>
  <w:num w:numId="34" w16cid:durableId="648093306">
    <w:abstractNumId w:val="134"/>
  </w:num>
  <w:num w:numId="35" w16cid:durableId="997196541">
    <w:abstractNumId w:val="89"/>
  </w:num>
  <w:num w:numId="36" w16cid:durableId="750543841">
    <w:abstractNumId w:val="120"/>
  </w:num>
  <w:num w:numId="37" w16cid:durableId="487016571">
    <w:abstractNumId w:val="95"/>
  </w:num>
  <w:num w:numId="38" w16cid:durableId="1704667944">
    <w:abstractNumId w:val="100"/>
  </w:num>
  <w:num w:numId="39" w16cid:durableId="601109512">
    <w:abstractNumId w:val="103"/>
  </w:num>
  <w:num w:numId="40" w16cid:durableId="2040086337">
    <w:abstractNumId w:val="97"/>
  </w:num>
  <w:num w:numId="41" w16cid:durableId="204372208">
    <w:abstractNumId w:val="85"/>
  </w:num>
  <w:num w:numId="42" w16cid:durableId="1939217240">
    <w:abstractNumId w:val="53"/>
  </w:num>
  <w:num w:numId="43" w16cid:durableId="1856723975">
    <w:abstractNumId w:val="66"/>
  </w:num>
  <w:num w:numId="44" w16cid:durableId="1086463287">
    <w:abstractNumId w:val="131"/>
  </w:num>
  <w:num w:numId="45" w16cid:durableId="1444375911">
    <w:abstractNumId w:val="96"/>
  </w:num>
  <w:num w:numId="46" w16cid:durableId="715206046">
    <w:abstractNumId w:val="75"/>
  </w:num>
  <w:num w:numId="47" w16cid:durableId="263464961">
    <w:abstractNumId w:val="121"/>
  </w:num>
  <w:num w:numId="48" w16cid:durableId="618803708">
    <w:abstractNumId w:val="59"/>
  </w:num>
  <w:num w:numId="49" w16cid:durableId="1297949804">
    <w:abstractNumId w:val="23"/>
  </w:num>
  <w:num w:numId="50" w16cid:durableId="174347813">
    <w:abstractNumId w:val="124"/>
  </w:num>
  <w:num w:numId="51" w16cid:durableId="177233421">
    <w:abstractNumId w:val="125"/>
  </w:num>
  <w:num w:numId="52" w16cid:durableId="923495458">
    <w:abstractNumId w:val="107"/>
  </w:num>
  <w:num w:numId="53" w16cid:durableId="1079905596">
    <w:abstractNumId w:val="110"/>
  </w:num>
  <w:num w:numId="54" w16cid:durableId="2110277346">
    <w:abstractNumId w:val="24"/>
  </w:num>
  <w:num w:numId="55" w16cid:durableId="1204632791">
    <w:abstractNumId w:val="90"/>
  </w:num>
  <w:num w:numId="56" w16cid:durableId="787815853">
    <w:abstractNumId w:val="52"/>
  </w:num>
  <w:num w:numId="57" w16cid:durableId="587882259">
    <w:abstractNumId w:val="51"/>
  </w:num>
  <w:num w:numId="58" w16cid:durableId="1068764411">
    <w:abstractNumId w:val="62"/>
  </w:num>
  <w:num w:numId="59" w16cid:durableId="446001982">
    <w:abstractNumId w:val="106"/>
  </w:num>
  <w:num w:numId="60" w16cid:durableId="1208369229">
    <w:abstractNumId w:val="139"/>
  </w:num>
  <w:num w:numId="61" w16cid:durableId="1695569184">
    <w:abstractNumId w:val="138"/>
  </w:num>
  <w:num w:numId="62" w16cid:durableId="845168362">
    <w:abstractNumId w:val="98"/>
  </w:num>
  <w:num w:numId="63" w16cid:durableId="1998459388">
    <w:abstractNumId w:val="46"/>
  </w:num>
  <w:num w:numId="64" w16cid:durableId="1605533007">
    <w:abstractNumId w:val="15"/>
  </w:num>
  <w:num w:numId="65" w16cid:durableId="270746037">
    <w:abstractNumId w:val="16"/>
  </w:num>
  <w:num w:numId="66" w16cid:durableId="466513990">
    <w:abstractNumId w:val="37"/>
  </w:num>
  <w:num w:numId="67" w16cid:durableId="312491315">
    <w:abstractNumId w:val="13"/>
  </w:num>
  <w:num w:numId="68" w16cid:durableId="601845263">
    <w:abstractNumId w:val="14"/>
  </w:num>
  <w:num w:numId="69" w16cid:durableId="189808690">
    <w:abstractNumId w:val="128"/>
  </w:num>
  <w:num w:numId="70" w16cid:durableId="1452893728">
    <w:abstractNumId w:val="36"/>
  </w:num>
  <w:num w:numId="71" w16cid:durableId="1027023952">
    <w:abstractNumId w:val="18"/>
  </w:num>
  <w:num w:numId="72" w16cid:durableId="677462523">
    <w:abstractNumId w:val="71"/>
  </w:num>
  <w:num w:numId="73" w16cid:durableId="1168525137">
    <w:abstractNumId w:val="50"/>
  </w:num>
  <w:num w:numId="74" w16cid:durableId="482086406">
    <w:abstractNumId w:val="58"/>
  </w:num>
  <w:num w:numId="75" w16cid:durableId="1069575476">
    <w:abstractNumId w:val="35"/>
  </w:num>
  <w:num w:numId="76" w16cid:durableId="357202165">
    <w:abstractNumId w:val="61"/>
  </w:num>
  <w:num w:numId="77" w16cid:durableId="1163155346">
    <w:abstractNumId w:val="20"/>
  </w:num>
  <w:num w:numId="78" w16cid:durableId="598682011">
    <w:abstractNumId w:val="92"/>
  </w:num>
  <w:num w:numId="79" w16cid:durableId="1298871374">
    <w:abstractNumId w:val="74"/>
  </w:num>
  <w:num w:numId="80" w16cid:durableId="747772157">
    <w:abstractNumId w:val="70"/>
  </w:num>
  <w:num w:numId="81" w16cid:durableId="1677032553">
    <w:abstractNumId w:val="30"/>
  </w:num>
  <w:num w:numId="82" w16cid:durableId="1265261637">
    <w:abstractNumId w:val="136"/>
  </w:num>
  <w:num w:numId="83" w16cid:durableId="2080900767">
    <w:abstractNumId w:val="67"/>
  </w:num>
  <w:num w:numId="84" w16cid:durableId="1757167488">
    <w:abstractNumId w:val="55"/>
  </w:num>
  <w:num w:numId="85" w16cid:durableId="2006011158">
    <w:abstractNumId w:val="84"/>
  </w:num>
  <w:num w:numId="86" w16cid:durableId="856847294">
    <w:abstractNumId w:val="5"/>
  </w:num>
  <w:num w:numId="87" w16cid:durableId="338508171">
    <w:abstractNumId w:val="22"/>
  </w:num>
  <w:num w:numId="88" w16cid:durableId="694580016">
    <w:abstractNumId w:val="117"/>
  </w:num>
  <w:num w:numId="89" w16cid:durableId="2108118148">
    <w:abstractNumId w:val="129"/>
  </w:num>
  <w:num w:numId="90" w16cid:durableId="1945065535">
    <w:abstractNumId w:val="44"/>
  </w:num>
  <w:num w:numId="91" w16cid:durableId="1143501771">
    <w:abstractNumId w:val="8"/>
  </w:num>
  <w:num w:numId="92" w16cid:durableId="2119522804">
    <w:abstractNumId w:val="49"/>
  </w:num>
  <w:num w:numId="93" w16cid:durableId="604390380">
    <w:abstractNumId w:val="132"/>
  </w:num>
  <w:num w:numId="94" w16cid:durableId="793593452">
    <w:abstractNumId w:val="32"/>
  </w:num>
  <w:num w:numId="95" w16cid:durableId="1899238934">
    <w:abstractNumId w:val="109"/>
  </w:num>
  <w:num w:numId="96" w16cid:durableId="777142206">
    <w:abstractNumId w:val="29"/>
  </w:num>
  <w:num w:numId="97" w16cid:durableId="1972200221">
    <w:abstractNumId w:val="12"/>
  </w:num>
  <w:num w:numId="98" w16cid:durableId="1871602790">
    <w:abstractNumId w:val="69"/>
  </w:num>
  <w:num w:numId="99" w16cid:durableId="368266601">
    <w:abstractNumId w:val="1"/>
  </w:num>
  <w:num w:numId="100" w16cid:durableId="1369333834">
    <w:abstractNumId w:val="68"/>
  </w:num>
  <w:num w:numId="101" w16cid:durableId="1257447879">
    <w:abstractNumId w:val="9"/>
  </w:num>
  <w:num w:numId="102" w16cid:durableId="1277298296">
    <w:abstractNumId w:val="83"/>
  </w:num>
  <w:num w:numId="103" w16cid:durableId="1060713354">
    <w:abstractNumId w:val="116"/>
  </w:num>
  <w:num w:numId="104" w16cid:durableId="485165110">
    <w:abstractNumId w:val="63"/>
  </w:num>
  <w:num w:numId="105" w16cid:durableId="482115463">
    <w:abstractNumId w:val="40"/>
  </w:num>
  <w:num w:numId="106" w16cid:durableId="86119547">
    <w:abstractNumId w:val="81"/>
  </w:num>
  <w:num w:numId="107" w16cid:durableId="876701420">
    <w:abstractNumId w:val="72"/>
  </w:num>
  <w:num w:numId="108" w16cid:durableId="1019354737">
    <w:abstractNumId w:val="10"/>
  </w:num>
  <w:num w:numId="109" w16cid:durableId="1560287867">
    <w:abstractNumId w:val="108"/>
  </w:num>
  <w:num w:numId="110" w16cid:durableId="210970058">
    <w:abstractNumId w:val="27"/>
  </w:num>
  <w:num w:numId="111" w16cid:durableId="1115903431">
    <w:abstractNumId w:val="111"/>
  </w:num>
  <w:num w:numId="112" w16cid:durableId="489029950">
    <w:abstractNumId w:val="11"/>
  </w:num>
  <w:num w:numId="113" w16cid:durableId="752550020">
    <w:abstractNumId w:val="93"/>
  </w:num>
  <w:num w:numId="114" w16cid:durableId="1849831389">
    <w:abstractNumId w:val="140"/>
  </w:num>
  <w:num w:numId="115" w16cid:durableId="1171718355">
    <w:abstractNumId w:val="102"/>
  </w:num>
  <w:num w:numId="116" w16cid:durableId="2044135547">
    <w:abstractNumId w:val="60"/>
  </w:num>
  <w:num w:numId="117" w16cid:durableId="1506436068">
    <w:abstractNumId w:val="25"/>
  </w:num>
  <w:num w:numId="118" w16cid:durableId="171265444">
    <w:abstractNumId w:val="127"/>
  </w:num>
  <w:num w:numId="119" w16cid:durableId="1750300496">
    <w:abstractNumId w:val="80"/>
  </w:num>
  <w:num w:numId="120" w16cid:durableId="777332425">
    <w:abstractNumId w:val="133"/>
  </w:num>
  <w:num w:numId="121" w16cid:durableId="1479810724">
    <w:abstractNumId w:val="56"/>
  </w:num>
  <w:num w:numId="122" w16cid:durableId="1218665537">
    <w:abstractNumId w:val="43"/>
  </w:num>
  <w:num w:numId="123" w16cid:durableId="1218082364">
    <w:abstractNumId w:val="104"/>
  </w:num>
  <w:num w:numId="124" w16cid:durableId="1084111895">
    <w:abstractNumId w:val="39"/>
  </w:num>
  <w:num w:numId="125" w16cid:durableId="1540894993">
    <w:abstractNumId w:val="122"/>
  </w:num>
  <w:num w:numId="126" w16cid:durableId="428738797">
    <w:abstractNumId w:val="6"/>
  </w:num>
  <w:num w:numId="127" w16cid:durableId="799104508">
    <w:abstractNumId w:val="42"/>
  </w:num>
  <w:num w:numId="128" w16cid:durableId="1989627800">
    <w:abstractNumId w:val="78"/>
  </w:num>
  <w:num w:numId="129" w16cid:durableId="1296910880">
    <w:abstractNumId w:val="31"/>
  </w:num>
  <w:num w:numId="130" w16cid:durableId="1304653805">
    <w:abstractNumId w:val="123"/>
  </w:num>
  <w:num w:numId="131" w16cid:durableId="1047141797">
    <w:abstractNumId w:val="115"/>
  </w:num>
  <w:num w:numId="132" w16cid:durableId="1284459006">
    <w:abstractNumId w:val="99"/>
  </w:num>
  <w:num w:numId="133" w16cid:durableId="257326848">
    <w:abstractNumId w:val="26"/>
  </w:num>
  <w:num w:numId="134" w16cid:durableId="1997759170">
    <w:abstractNumId w:val="113"/>
  </w:num>
  <w:num w:numId="135" w16cid:durableId="1670057382">
    <w:abstractNumId w:val="17"/>
  </w:num>
  <w:num w:numId="136" w16cid:durableId="1276325018">
    <w:abstractNumId w:val="65"/>
  </w:num>
  <w:num w:numId="137" w16cid:durableId="311832572">
    <w:abstractNumId w:val="57"/>
  </w:num>
  <w:num w:numId="138" w16cid:durableId="15086843">
    <w:abstractNumId w:val="86"/>
  </w:num>
  <w:num w:numId="139" w16cid:durableId="1137339252">
    <w:abstractNumId w:val="64"/>
  </w:num>
  <w:num w:numId="140" w16cid:durableId="1670794499">
    <w:abstractNumId w:val="105"/>
  </w:num>
  <w:num w:numId="141" w16cid:durableId="1957178059">
    <w:abstractNumId w:val="1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61"/>
    <w:rsid w:val="0000048D"/>
    <w:rsid w:val="00000CFF"/>
    <w:rsid w:val="0000786B"/>
    <w:rsid w:val="00013F7B"/>
    <w:rsid w:val="00014F93"/>
    <w:rsid w:val="00016765"/>
    <w:rsid w:val="00021422"/>
    <w:rsid w:val="000235DC"/>
    <w:rsid w:val="00023AAA"/>
    <w:rsid w:val="00024783"/>
    <w:rsid w:val="0002484A"/>
    <w:rsid w:val="000264C8"/>
    <w:rsid w:val="00032E75"/>
    <w:rsid w:val="00037E2E"/>
    <w:rsid w:val="00037F72"/>
    <w:rsid w:val="00044558"/>
    <w:rsid w:val="000470C5"/>
    <w:rsid w:val="00047FEA"/>
    <w:rsid w:val="00050EF8"/>
    <w:rsid w:val="000527CA"/>
    <w:rsid w:val="000540FC"/>
    <w:rsid w:val="000577FD"/>
    <w:rsid w:val="00063103"/>
    <w:rsid w:val="000636D4"/>
    <w:rsid w:val="0006498F"/>
    <w:rsid w:val="00071116"/>
    <w:rsid w:val="00075619"/>
    <w:rsid w:val="00080B10"/>
    <w:rsid w:val="0009770D"/>
    <w:rsid w:val="00097C6C"/>
    <w:rsid w:val="000A0673"/>
    <w:rsid w:val="000A0CEB"/>
    <w:rsid w:val="000A184A"/>
    <w:rsid w:val="000A4FC3"/>
    <w:rsid w:val="000C0EE6"/>
    <w:rsid w:val="000C19CA"/>
    <w:rsid w:val="000C4A31"/>
    <w:rsid w:val="000C6748"/>
    <w:rsid w:val="000D061C"/>
    <w:rsid w:val="000D2209"/>
    <w:rsid w:val="000D23AE"/>
    <w:rsid w:val="000E0BA4"/>
    <w:rsid w:val="000E45A4"/>
    <w:rsid w:val="000E572B"/>
    <w:rsid w:val="000E5D7A"/>
    <w:rsid w:val="000F36A5"/>
    <w:rsid w:val="000F5934"/>
    <w:rsid w:val="00101D25"/>
    <w:rsid w:val="00105524"/>
    <w:rsid w:val="001065F9"/>
    <w:rsid w:val="00106951"/>
    <w:rsid w:val="001079ED"/>
    <w:rsid w:val="0011000B"/>
    <w:rsid w:val="0011273D"/>
    <w:rsid w:val="00112793"/>
    <w:rsid w:val="001133AE"/>
    <w:rsid w:val="00114C9C"/>
    <w:rsid w:val="00120678"/>
    <w:rsid w:val="00126FDA"/>
    <w:rsid w:val="001273F6"/>
    <w:rsid w:val="00132882"/>
    <w:rsid w:val="00136861"/>
    <w:rsid w:val="00137B9C"/>
    <w:rsid w:val="001443F2"/>
    <w:rsid w:val="0014476A"/>
    <w:rsid w:val="00146C3C"/>
    <w:rsid w:val="00153BA2"/>
    <w:rsid w:val="00155DD9"/>
    <w:rsid w:val="00156235"/>
    <w:rsid w:val="001568CD"/>
    <w:rsid w:val="00163A00"/>
    <w:rsid w:val="001640F4"/>
    <w:rsid w:val="00175B5D"/>
    <w:rsid w:val="00184CCD"/>
    <w:rsid w:val="00194759"/>
    <w:rsid w:val="001A669E"/>
    <w:rsid w:val="001B0B1D"/>
    <w:rsid w:val="001B2A09"/>
    <w:rsid w:val="001B2EA2"/>
    <w:rsid w:val="001B360E"/>
    <w:rsid w:val="001B5032"/>
    <w:rsid w:val="001B66FF"/>
    <w:rsid w:val="001B7477"/>
    <w:rsid w:val="001B7A25"/>
    <w:rsid w:val="001C5461"/>
    <w:rsid w:val="001D3393"/>
    <w:rsid w:val="001E40DE"/>
    <w:rsid w:val="001E5D75"/>
    <w:rsid w:val="001E62AC"/>
    <w:rsid w:val="001F0526"/>
    <w:rsid w:val="001F4BD0"/>
    <w:rsid w:val="001F5C65"/>
    <w:rsid w:val="001F6621"/>
    <w:rsid w:val="00203388"/>
    <w:rsid w:val="002136FC"/>
    <w:rsid w:val="002145D4"/>
    <w:rsid w:val="002159A4"/>
    <w:rsid w:val="00220772"/>
    <w:rsid w:val="00224032"/>
    <w:rsid w:val="002276D8"/>
    <w:rsid w:val="002324B9"/>
    <w:rsid w:val="00233C43"/>
    <w:rsid w:val="0023434E"/>
    <w:rsid w:val="00241AF5"/>
    <w:rsid w:val="002431FB"/>
    <w:rsid w:val="00254E54"/>
    <w:rsid w:val="00255143"/>
    <w:rsid w:val="00263030"/>
    <w:rsid w:val="002669E8"/>
    <w:rsid w:val="00272F7A"/>
    <w:rsid w:val="002772BA"/>
    <w:rsid w:val="00291599"/>
    <w:rsid w:val="00292B85"/>
    <w:rsid w:val="002A515D"/>
    <w:rsid w:val="002A7A1A"/>
    <w:rsid w:val="002C171F"/>
    <w:rsid w:val="002C1D6D"/>
    <w:rsid w:val="002C3115"/>
    <w:rsid w:val="002C43A4"/>
    <w:rsid w:val="002C48BE"/>
    <w:rsid w:val="002C588D"/>
    <w:rsid w:val="002C690F"/>
    <w:rsid w:val="002D37D1"/>
    <w:rsid w:val="002D4968"/>
    <w:rsid w:val="002E29A3"/>
    <w:rsid w:val="002F1496"/>
    <w:rsid w:val="002F1BC1"/>
    <w:rsid w:val="00306D93"/>
    <w:rsid w:val="00314288"/>
    <w:rsid w:val="00316D28"/>
    <w:rsid w:val="00323931"/>
    <w:rsid w:val="00333CFB"/>
    <w:rsid w:val="00342DBC"/>
    <w:rsid w:val="00346F9F"/>
    <w:rsid w:val="00352188"/>
    <w:rsid w:val="00355AE5"/>
    <w:rsid w:val="003604F3"/>
    <w:rsid w:val="00361F71"/>
    <w:rsid w:val="003723D7"/>
    <w:rsid w:val="0037728F"/>
    <w:rsid w:val="00380A82"/>
    <w:rsid w:val="00381945"/>
    <w:rsid w:val="00385E59"/>
    <w:rsid w:val="003A3FB4"/>
    <w:rsid w:val="003B6099"/>
    <w:rsid w:val="003B65A2"/>
    <w:rsid w:val="003B6BB4"/>
    <w:rsid w:val="003C53E8"/>
    <w:rsid w:val="003D07A8"/>
    <w:rsid w:val="003D2D39"/>
    <w:rsid w:val="003D2D55"/>
    <w:rsid w:val="003D7198"/>
    <w:rsid w:val="003E50FA"/>
    <w:rsid w:val="003E5D21"/>
    <w:rsid w:val="003F2A01"/>
    <w:rsid w:val="00402B10"/>
    <w:rsid w:val="004054A4"/>
    <w:rsid w:val="004062A9"/>
    <w:rsid w:val="004071C0"/>
    <w:rsid w:val="00412D2D"/>
    <w:rsid w:val="004165A0"/>
    <w:rsid w:val="004173A6"/>
    <w:rsid w:val="00417B5C"/>
    <w:rsid w:val="00421EE2"/>
    <w:rsid w:val="004265D4"/>
    <w:rsid w:val="00433A08"/>
    <w:rsid w:val="004341F2"/>
    <w:rsid w:val="00444F5A"/>
    <w:rsid w:val="004537ED"/>
    <w:rsid w:val="00456070"/>
    <w:rsid w:val="00457730"/>
    <w:rsid w:val="0045788A"/>
    <w:rsid w:val="00474AB1"/>
    <w:rsid w:val="00474AF7"/>
    <w:rsid w:val="004750DC"/>
    <w:rsid w:val="0049085D"/>
    <w:rsid w:val="00496DD7"/>
    <w:rsid w:val="00497330"/>
    <w:rsid w:val="004A187A"/>
    <w:rsid w:val="004A5633"/>
    <w:rsid w:val="004A7EC4"/>
    <w:rsid w:val="004B03D7"/>
    <w:rsid w:val="004B49D7"/>
    <w:rsid w:val="004B6F8C"/>
    <w:rsid w:val="004C21AE"/>
    <w:rsid w:val="004C377F"/>
    <w:rsid w:val="004C4954"/>
    <w:rsid w:val="004C7C72"/>
    <w:rsid w:val="004D2A83"/>
    <w:rsid w:val="004D6D94"/>
    <w:rsid w:val="004E0179"/>
    <w:rsid w:val="004E7994"/>
    <w:rsid w:val="004F1648"/>
    <w:rsid w:val="0050141F"/>
    <w:rsid w:val="005050EF"/>
    <w:rsid w:val="00507B9E"/>
    <w:rsid w:val="0051232E"/>
    <w:rsid w:val="00516ECD"/>
    <w:rsid w:val="00517F6D"/>
    <w:rsid w:val="00522C6E"/>
    <w:rsid w:val="005235F9"/>
    <w:rsid w:val="00525AE3"/>
    <w:rsid w:val="00527267"/>
    <w:rsid w:val="0052777C"/>
    <w:rsid w:val="00527C52"/>
    <w:rsid w:val="005303B9"/>
    <w:rsid w:val="00533770"/>
    <w:rsid w:val="00536447"/>
    <w:rsid w:val="00536866"/>
    <w:rsid w:val="00537E27"/>
    <w:rsid w:val="00542BA7"/>
    <w:rsid w:val="0054605E"/>
    <w:rsid w:val="00546714"/>
    <w:rsid w:val="00552C6E"/>
    <w:rsid w:val="00556F03"/>
    <w:rsid w:val="00557325"/>
    <w:rsid w:val="0056094E"/>
    <w:rsid w:val="00564689"/>
    <w:rsid w:val="00565208"/>
    <w:rsid w:val="005756E3"/>
    <w:rsid w:val="00585629"/>
    <w:rsid w:val="00587925"/>
    <w:rsid w:val="005919DE"/>
    <w:rsid w:val="0059369D"/>
    <w:rsid w:val="005964B1"/>
    <w:rsid w:val="005A008E"/>
    <w:rsid w:val="005A0126"/>
    <w:rsid w:val="005A03E6"/>
    <w:rsid w:val="005A249D"/>
    <w:rsid w:val="005A46B9"/>
    <w:rsid w:val="005A53CA"/>
    <w:rsid w:val="005B1177"/>
    <w:rsid w:val="005B51A4"/>
    <w:rsid w:val="005B7AC6"/>
    <w:rsid w:val="005D4EC9"/>
    <w:rsid w:val="005D5562"/>
    <w:rsid w:val="005D7794"/>
    <w:rsid w:val="005E0091"/>
    <w:rsid w:val="005E54B4"/>
    <w:rsid w:val="005E560B"/>
    <w:rsid w:val="005F2CEC"/>
    <w:rsid w:val="005F79B0"/>
    <w:rsid w:val="00603CE9"/>
    <w:rsid w:val="00605508"/>
    <w:rsid w:val="00607740"/>
    <w:rsid w:val="0061237D"/>
    <w:rsid w:val="00613534"/>
    <w:rsid w:val="00620508"/>
    <w:rsid w:val="00620A12"/>
    <w:rsid w:val="00621561"/>
    <w:rsid w:val="00624482"/>
    <w:rsid w:val="006250D3"/>
    <w:rsid w:val="006263BE"/>
    <w:rsid w:val="006310C1"/>
    <w:rsid w:val="00631169"/>
    <w:rsid w:val="00631E3D"/>
    <w:rsid w:val="00636AEB"/>
    <w:rsid w:val="0063766F"/>
    <w:rsid w:val="00637840"/>
    <w:rsid w:val="00643579"/>
    <w:rsid w:val="00644825"/>
    <w:rsid w:val="00645252"/>
    <w:rsid w:val="0064529E"/>
    <w:rsid w:val="006508D4"/>
    <w:rsid w:val="006638AD"/>
    <w:rsid w:val="0066400C"/>
    <w:rsid w:val="006644FA"/>
    <w:rsid w:val="006647CC"/>
    <w:rsid w:val="006703D0"/>
    <w:rsid w:val="006708DA"/>
    <w:rsid w:val="00673710"/>
    <w:rsid w:val="00680704"/>
    <w:rsid w:val="00686D13"/>
    <w:rsid w:val="00687057"/>
    <w:rsid w:val="0069002A"/>
    <w:rsid w:val="00694106"/>
    <w:rsid w:val="00696AE5"/>
    <w:rsid w:val="0069755E"/>
    <w:rsid w:val="006A08B7"/>
    <w:rsid w:val="006A6E98"/>
    <w:rsid w:val="006B3115"/>
    <w:rsid w:val="006B39DF"/>
    <w:rsid w:val="006C4971"/>
    <w:rsid w:val="006D22A4"/>
    <w:rsid w:val="006D5D75"/>
    <w:rsid w:val="006E05DD"/>
    <w:rsid w:val="006F17B4"/>
    <w:rsid w:val="006F1C72"/>
    <w:rsid w:val="006F45A0"/>
    <w:rsid w:val="006F586F"/>
    <w:rsid w:val="00703FAC"/>
    <w:rsid w:val="00703FCA"/>
    <w:rsid w:val="007060E0"/>
    <w:rsid w:val="007078AE"/>
    <w:rsid w:val="007078E8"/>
    <w:rsid w:val="00707F5A"/>
    <w:rsid w:val="00710D1C"/>
    <w:rsid w:val="007153F4"/>
    <w:rsid w:val="007165A1"/>
    <w:rsid w:val="00716C9B"/>
    <w:rsid w:val="00717D11"/>
    <w:rsid w:val="007240D3"/>
    <w:rsid w:val="00725263"/>
    <w:rsid w:val="00733187"/>
    <w:rsid w:val="0073450F"/>
    <w:rsid w:val="00742582"/>
    <w:rsid w:val="00743B44"/>
    <w:rsid w:val="007441C2"/>
    <w:rsid w:val="00755E3E"/>
    <w:rsid w:val="007569C9"/>
    <w:rsid w:val="00760DB7"/>
    <w:rsid w:val="00760F05"/>
    <w:rsid w:val="0076371B"/>
    <w:rsid w:val="00766C9D"/>
    <w:rsid w:val="00766F1B"/>
    <w:rsid w:val="00770EF9"/>
    <w:rsid w:val="0077157F"/>
    <w:rsid w:val="007722CB"/>
    <w:rsid w:val="00774D61"/>
    <w:rsid w:val="00775C14"/>
    <w:rsid w:val="007766AF"/>
    <w:rsid w:val="00783C60"/>
    <w:rsid w:val="00784556"/>
    <w:rsid w:val="00784A02"/>
    <w:rsid w:val="00791B8C"/>
    <w:rsid w:val="00792380"/>
    <w:rsid w:val="007925DB"/>
    <w:rsid w:val="007970E0"/>
    <w:rsid w:val="007A0ED8"/>
    <w:rsid w:val="007A16B4"/>
    <w:rsid w:val="007A4FC1"/>
    <w:rsid w:val="007B55DE"/>
    <w:rsid w:val="007C39D9"/>
    <w:rsid w:val="007D01FC"/>
    <w:rsid w:val="007D6558"/>
    <w:rsid w:val="007D7CBA"/>
    <w:rsid w:val="007E5AA6"/>
    <w:rsid w:val="007F2FBB"/>
    <w:rsid w:val="007F7B25"/>
    <w:rsid w:val="007F7B3A"/>
    <w:rsid w:val="00803251"/>
    <w:rsid w:val="008056AA"/>
    <w:rsid w:val="008066FB"/>
    <w:rsid w:val="00813AEE"/>
    <w:rsid w:val="008155DD"/>
    <w:rsid w:val="00815880"/>
    <w:rsid w:val="00822837"/>
    <w:rsid w:val="00822927"/>
    <w:rsid w:val="00822976"/>
    <w:rsid w:val="008255D0"/>
    <w:rsid w:val="008300A9"/>
    <w:rsid w:val="0083174A"/>
    <w:rsid w:val="00831ABB"/>
    <w:rsid w:val="00831E61"/>
    <w:rsid w:val="00834BD1"/>
    <w:rsid w:val="008364E1"/>
    <w:rsid w:val="00836599"/>
    <w:rsid w:val="00842F16"/>
    <w:rsid w:val="00843CBE"/>
    <w:rsid w:val="00851BF8"/>
    <w:rsid w:val="008527EC"/>
    <w:rsid w:val="00852CD3"/>
    <w:rsid w:val="008570FC"/>
    <w:rsid w:val="008576C3"/>
    <w:rsid w:val="00862543"/>
    <w:rsid w:val="0086267A"/>
    <w:rsid w:val="00867462"/>
    <w:rsid w:val="008806A0"/>
    <w:rsid w:val="0088126F"/>
    <w:rsid w:val="00882D72"/>
    <w:rsid w:val="008832F2"/>
    <w:rsid w:val="00890F73"/>
    <w:rsid w:val="00893A18"/>
    <w:rsid w:val="008A3DFC"/>
    <w:rsid w:val="008A511E"/>
    <w:rsid w:val="008A6307"/>
    <w:rsid w:val="008B0E2A"/>
    <w:rsid w:val="008B1B50"/>
    <w:rsid w:val="008B4A02"/>
    <w:rsid w:val="008B6F37"/>
    <w:rsid w:val="008B73FF"/>
    <w:rsid w:val="008C0A67"/>
    <w:rsid w:val="008C473B"/>
    <w:rsid w:val="008D029B"/>
    <w:rsid w:val="008D3996"/>
    <w:rsid w:val="008D56B5"/>
    <w:rsid w:val="008D7B9A"/>
    <w:rsid w:val="008E0672"/>
    <w:rsid w:val="008E2341"/>
    <w:rsid w:val="008F05D4"/>
    <w:rsid w:val="008F380C"/>
    <w:rsid w:val="008F5AFB"/>
    <w:rsid w:val="009005C6"/>
    <w:rsid w:val="00901E3D"/>
    <w:rsid w:val="00902A60"/>
    <w:rsid w:val="009035CB"/>
    <w:rsid w:val="00904027"/>
    <w:rsid w:val="009054CB"/>
    <w:rsid w:val="00905616"/>
    <w:rsid w:val="0090561E"/>
    <w:rsid w:val="00906FD2"/>
    <w:rsid w:val="00907513"/>
    <w:rsid w:val="00916B93"/>
    <w:rsid w:val="00920C3C"/>
    <w:rsid w:val="009245B9"/>
    <w:rsid w:val="009247A7"/>
    <w:rsid w:val="009272D8"/>
    <w:rsid w:val="00927700"/>
    <w:rsid w:val="00930181"/>
    <w:rsid w:val="009305A9"/>
    <w:rsid w:val="00930A23"/>
    <w:rsid w:val="00930F88"/>
    <w:rsid w:val="00934458"/>
    <w:rsid w:val="00937CD8"/>
    <w:rsid w:val="00937FA8"/>
    <w:rsid w:val="0094009A"/>
    <w:rsid w:val="00941AE9"/>
    <w:rsid w:val="00947EDC"/>
    <w:rsid w:val="0095117C"/>
    <w:rsid w:val="00952BA1"/>
    <w:rsid w:val="009630D1"/>
    <w:rsid w:val="00965C87"/>
    <w:rsid w:val="00967BE6"/>
    <w:rsid w:val="00971814"/>
    <w:rsid w:val="00975870"/>
    <w:rsid w:val="00977B61"/>
    <w:rsid w:val="00980CD7"/>
    <w:rsid w:val="009852D6"/>
    <w:rsid w:val="00985F60"/>
    <w:rsid w:val="00986B00"/>
    <w:rsid w:val="00987A42"/>
    <w:rsid w:val="00991E42"/>
    <w:rsid w:val="009937DA"/>
    <w:rsid w:val="0099653D"/>
    <w:rsid w:val="009A1F8A"/>
    <w:rsid w:val="009A4F7D"/>
    <w:rsid w:val="009A5928"/>
    <w:rsid w:val="009B402B"/>
    <w:rsid w:val="009B4FE3"/>
    <w:rsid w:val="009B7B6B"/>
    <w:rsid w:val="009C20BB"/>
    <w:rsid w:val="009C4052"/>
    <w:rsid w:val="009C63CB"/>
    <w:rsid w:val="009D394B"/>
    <w:rsid w:val="009D52EE"/>
    <w:rsid w:val="009D604B"/>
    <w:rsid w:val="009E62B2"/>
    <w:rsid w:val="009F373B"/>
    <w:rsid w:val="009F631D"/>
    <w:rsid w:val="009F697F"/>
    <w:rsid w:val="009F6EFF"/>
    <w:rsid w:val="00A04948"/>
    <w:rsid w:val="00A100FB"/>
    <w:rsid w:val="00A108CC"/>
    <w:rsid w:val="00A11288"/>
    <w:rsid w:val="00A12E4C"/>
    <w:rsid w:val="00A16CB7"/>
    <w:rsid w:val="00A172EA"/>
    <w:rsid w:val="00A256D1"/>
    <w:rsid w:val="00A266DD"/>
    <w:rsid w:val="00A26B7F"/>
    <w:rsid w:val="00A30594"/>
    <w:rsid w:val="00A32761"/>
    <w:rsid w:val="00A34CED"/>
    <w:rsid w:val="00A37736"/>
    <w:rsid w:val="00A50003"/>
    <w:rsid w:val="00A5116B"/>
    <w:rsid w:val="00A52BAE"/>
    <w:rsid w:val="00A6285D"/>
    <w:rsid w:val="00A659D6"/>
    <w:rsid w:val="00A71EFE"/>
    <w:rsid w:val="00A720D7"/>
    <w:rsid w:val="00A776B7"/>
    <w:rsid w:val="00A9445B"/>
    <w:rsid w:val="00AA1325"/>
    <w:rsid w:val="00AA163A"/>
    <w:rsid w:val="00AA4A64"/>
    <w:rsid w:val="00AA76DB"/>
    <w:rsid w:val="00AB0BA7"/>
    <w:rsid w:val="00AB0E78"/>
    <w:rsid w:val="00AB1893"/>
    <w:rsid w:val="00AB45CC"/>
    <w:rsid w:val="00AB5D78"/>
    <w:rsid w:val="00AB674A"/>
    <w:rsid w:val="00AC08C0"/>
    <w:rsid w:val="00AC0FA0"/>
    <w:rsid w:val="00AC3A0B"/>
    <w:rsid w:val="00AC3E2C"/>
    <w:rsid w:val="00AC4571"/>
    <w:rsid w:val="00AD02BE"/>
    <w:rsid w:val="00AD2D31"/>
    <w:rsid w:val="00AD3888"/>
    <w:rsid w:val="00AE2737"/>
    <w:rsid w:val="00AE6EA2"/>
    <w:rsid w:val="00AF2C4B"/>
    <w:rsid w:val="00AF3B9F"/>
    <w:rsid w:val="00AF424A"/>
    <w:rsid w:val="00AF5C01"/>
    <w:rsid w:val="00B002D6"/>
    <w:rsid w:val="00B0483D"/>
    <w:rsid w:val="00B0510D"/>
    <w:rsid w:val="00B06C44"/>
    <w:rsid w:val="00B076D6"/>
    <w:rsid w:val="00B0799A"/>
    <w:rsid w:val="00B12ACC"/>
    <w:rsid w:val="00B258F0"/>
    <w:rsid w:val="00B26D0D"/>
    <w:rsid w:val="00B31503"/>
    <w:rsid w:val="00B31E56"/>
    <w:rsid w:val="00B35641"/>
    <w:rsid w:val="00B35760"/>
    <w:rsid w:val="00B35EEB"/>
    <w:rsid w:val="00B4106B"/>
    <w:rsid w:val="00B46BE9"/>
    <w:rsid w:val="00B47436"/>
    <w:rsid w:val="00B47553"/>
    <w:rsid w:val="00B5139A"/>
    <w:rsid w:val="00B6087A"/>
    <w:rsid w:val="00B62752"/>
    <w:rsid w:val="00B6647A"/>
    <w:rsid w:val="00B76697"/>
    <w:rsid w:val="00B76DDD"/>
    <w:rsid w:val="00B8220F"/>
    <w:rsid w:val="00B8580D"/>
    <w:rsid w:val="00B8705E"/>
    <w:rsid w:val="00B92ED0"/>
    <w:rsid w:val="00BA1C95"/>
    <w:rsid w:val="00BA3257"/>
    <w:rsid w:val="00BB2E2C"/>
    <w:rsid w:val="00BB3214"/>
    <w:rsid w:val="00BB4606"/>
    <w:rsid w:val="00BD14FF"/>
    <w:rsid w:val="00BD4B59"/>
    <w:rsid w:val="00BE1620"/>
    <w:rsid w:val="00BE1882"/>
    <w:rsid w:val="00BE2DCF"/>
    <w:rsid w:val="00BE3CE6"/>
    <w:rsid w:val="00BE751B"/>
    <w:rsid w:val="00BF2A29"/>
    <w:rsid w:val="00BF3CFD"/>
    <w:rsid w:val="00BF4525"/>
    <w:rsid w:val="00C026D3"/>
    <w:rsid w:val="00C03249"/>
    <w:rsid w:val="00C06DB8"/>
    <w:rsid w:val="00C20B77"/>
    <w:rsid w:val="00C20BBE"/>
    <w:rsid w:val="00C273B2"/>
    <w:rsid w:val="00C402BA"/>
    <w:rsid w:val="00C45909"/>
    <w:rsid w:val="00C51739"/>
    <w:rsid w:val="00C56E31"/>
    <w:rsid w:val="00C575CD"/>
    <w:rsid w:val="00C66D1E"/>
    <w:rsid w:val="00C708C3"/>
    <w:rsid w:val="00C72E71"/>
    <w:rsid w:val="00C75D16"/>
    <w:rsid w:val="00C7618D"/>
    <w:rsid w:val="00C775E3"/>
    <w:rsid w:val="00C83552"/>
    <w:rsid w:val="00C83B8F"/>
    <w:rsid w:val="00C85AA9"/>
    <w:rsid w:val="00C87565"/>
    <w:rsid w:val="00C87D9C"/>
    <w:rsid w:val="00C961B1"/>
    <w:rsid w:val="00CA0527"/>
    <w:rsid w:val="00CA0F8B"/>
    <w:rsid w:val="00CA1020"/>
    <w:rsid w:val="00CA4CE1"/>
    <w:rsid w:val="00CA6189"/>
    <w:rsid w:val="00CA663B"/>
    <w:rsid w:val="00CB1A2C"/>
    <w:rsid w:val="00CB6211"/>
    <w:rsid w:val="00CC024A"/>
    <w:rsid w:val="00CC05AA"/>
    <w:rsid w:val="00CC277F"/>
    <w:rsid w:val="00CC40F1"/>
    <w:rsid w:val="00CD02F1"/>
    <w:rsid w:val="00CD08FA"/>
    <w:rsid w:val="00CD2D44"/>
    <w:rsid w:val="00CE65E2"/>
    <w:rsid w:val="00CF35F5"/>
    <w:rsid w:val="00D0276C"/>
    <w:rsid w:val="00D0671F"/>
    <w:rsid w:val="00D13510"/>
    <w:rsid w:val="00D15050"/>
    <w:rsid w:val="00D17730"/>
    <w:rsid w:val="00D23442"/>
    <w:rsid w:val="00D24D42"/>
    <w:rsid w:val="00D30412"/>
    <w:rsid w:val="00D340B0"/>
    <w:rsid w:val="00D40070"/>
    <w:rsid w:val="00D41BD0"/>
    <w:rsid w:val="00D44C2F"/>
    <w:rsid w:val="00D44EA5"/>
    <w:rsid w:val="00D46288"/>
    <w:rsid w:val="00D4741A"/>
    <w:rsid w:val="00D51B6A"/>
    <w:rsid w:val="00D55CDE"/>
    <w:rsid w:val="00D60043"/>
    <w:rsid w:val="00D64CF2"/>
    <w:rsid w:val="00D64F53"/>
    <w:rsid w:val="00D6634D"/>
    <w:rsid w:val="00D66F7C"/>
    <w:rsid w:val="00D67CD5"/>
    <w:rsid w:val="00D71388"/>
    <w:rsid w:val="00D71502"/>
    <w:rsid w:val="00D774E5"/>
    <w:rsid w:val="00D825B4"/>
    <w:rsid w:val="00D83DC6"/>
    <w:rsid w:val="00D84A55"/>
    <w:rsid w:val="00D90354"/>
    <w:rsid w:val="00D94446"/>
    <w:rsid w:val="00D95F91"/>
    <w:rsid w:val="00D976B3"/>
    <w:rsid w:val="00DA573C"/>
    <w:rsid w:val="00DA63A7"/>
    <w:rsid w:val="00DA6904"/>
    <w:rsid w:val="00DA7C0F"/>
    <w:rsid w:val="00DB1D71"/>
    <w:rsid w:val="00DB4779"/>
    <w:rsid w:val="00DC0901"/>
    <w:rsid w:val="00DD171E"/>
    <w:rsid w:val="00DD6115"/>
    <w:rsid w:val="00DE2223"/>
    <w:rsid w:val="00DF1647"/>
    <w:rsid w:val="00DF6002"/>
    <w:rsid w:val="00E0046D"/>
    <w:rsid w:val="00E03F88"/>
    <w:rsid w:val="00E04BFA"/>
    <w:rsid w:val="00E07901"/>
    <w:rsid w:val="00E14771"/>
    <w:rsid w:val="00E25B1C"/>
    <w:rsid w:val="00E26E97"/>
    <w:rsid w:val="00E26EC5"/>
    <w:rsid w:val="00E304F4"/>
    <w:rsid w:val="00E3137E"/>
    <w:rsid w:val="00E34F7E"/>
    <w:rsid w:val="00E375DD"/>
    <w:rsid w:val="00E43EC4"/>
    <w:rsid w:val="00E45CF4"/>
    <w:rsid w:val="00E46BEB"/>
    <w:rsid w:val="00E62EDC"/>
    <w:rsid w:val="00E71405"/>
    <w:rsid w:val="00E729C4"/>
    <w:rsid w:val="00E73027"/>
    <w:rsid w:val="00E746BA"/>
    <w:rsid w:val="00E82625"/>
    <w:rsid w:val="00E85A08"/>
    <w:rsid w:val="00E870E2"/>
    <w:rsid w:val="00E92CF9"/>
    <w:rsid w:val="00E95EEE"/>
    <w:rsid w:val="00E976C9"/>
    <w:rsid w:val="00EA2145"/>
    <w:rsid w:val="00EA4546"/>
    <w:rsid w:val="00EA5839"/>
    <w:rsid w:val="00EB1180"/>
    <w:rsid w:val="00EB334C"/>
    <w:rsid w:val="00EC3561"/>
    <w:rsid w:val="00EC7688"/>
    <w:rsid w:val="00EC7F54"/>
    <w:rsid w:val="00ED093D"/>
    <w:rsid w:val="00ED66A7"/>
    <w:rsid w:val="00ED74A2"/>
    <w:rsid w:val="00EE38DA"/>
    <w:rsid w:val="00EE40A1"/>
    <w:rsid w:val="00EF0062"/>
    <w:rsid w:val="00EF3830"/>
    <w:rsid w:val="00EF7930"/>
    <w:rsid w:val="00F05CE2"/>
    <w:rsid w:val="00F14494"/>
    <w:rsid w:val="00F1583A"/>
    <w:rsid w:val="00F23128"/>
    <w:rsid w:val="00F253D4"/>
    <w:rsid w:val="00F25D2B"/>
    <w:rsid w:val="00F27F4E"/>
    <w:rsid w:val="00F334B5"/>
    <w:rsid w:val="00F340B9"/>
    <w:rsid w:val="00F46C48"/>
    <w:rsid w:val="00F52C17"/>
    <w:rsid w:val="00F56EAF"/>
    <w:rsid w:val="00F57630"/>
    <w:rsid w:val="00F604AE"/>
    <w:rsid w:val="00F6164E"/>
    <w:rsid w:val="00F65399"/>
    <w:rsid w:val="00F70188"/>
    <w:rsid w:val="00F82A64"/>
    <w:rsid w:val="00F85DBD"/>
    <w:rsid w:val="00F85E4E"/>
    <w:rsid w:val="00F862B7"/>
    <w:rsid w:val="00F9362F"/>
    <w:rsid w:val="00F973DF"/>
    <w:rsid w:val="00FA0486"/>
    <w:rsid w:val="00FA0FCE"/>
    <w:rsid w:val="00FA1F34"/>
    <w:rsid w:val="00FA64DA"/>
    <w:rsid w:val="00FA6D51"/>
    <w:rsid w:val="00FB1A51"/>
    <w:rsid w:val="00FB2029"/>
    <w:rsid w:val="00FB2971"/>
    <w:rsid w:val="00FB39CE"/>
    <w:rsid w:val="00FB55C0"/>
    <w:rsid w:val="00FB607A"/>
    <w:rsid w:val="00FC22C8"/>
    <w:rsid w:val="00FC3894"/>
    <w:rsid w:val="00FC39A3"/>
    <w:rsid w:val="00FC7E25"/>
    <w:rsid w:val="00FD5777"/>
    <w:rsid w:val="00FE13DF"/>
    <w:rsid w:val="00FE1561"/>
    <w:rsid w:val="00FE4F92"/>
    <w:rsid w:val="00FF3831"/>
    <w:rsid w:val="00FF6EAF"/>
    <w:rsid w:val="E2DBB099"/>
    <w:rsid w:val="FCB3D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068A4"/>
  <w15:chartTrackingRefBased/>
  <w15:docId w15:val="{D0810E6D-14A0-4445-BEDE-C20DAECF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D61"/>
    <w:rPr>
      <w:rFonts w:eastAsiaTheme="majorEastAsia" w:cstheme="majorBidi"/>
      <w:color w:val="272727" w:themeColor="text1" w:themeTint="D8"/>
    </w:rPr>
  </w:style>
  <w:style w:type="paragraph" w:styleId="Title">
    <w:name w:val="Title"/>
    <w:basedOn w:val="Normal"/>
    <w:next w:val="Normal"/>
    <w:link w:val="TitleChar"/>
    <w:uiPriority w:val="10"/>
    <w:qFormat/>
    <w:rsid w:val="00774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D61"/>
    <w:pPr>
      <w:spacing w:before="160"/>
      <w:jc w:val="center"/>
    </w:pPr>
    <w:rPr>
      <w:i/>
      <w:iCs/>
      <w:color w:val="404040" w:themeColor="text1" w:themeTint="BF"/>
    </w:rPr>
  </w:style>
  <w:style w:type="character" w:customStyle="1" w:styleId="QuoteChar">
    <w:name w:val="Quote Char"/>
    <w:basedOn w:val="DefaultParagraphFont"/>
    <w:link w:val="Quote"/>
    <w:uiPriority w:val="29"/>
    <w:rsid w:val="00774D61"/>
    <w:rPr>
      <w:i/>
      <w:iCs/>
      <w:color w:val="404040" w:themeColor="text1" w:themeTint="BF"/>
    </w:rPr>
  </w:style>
  <w:style w:type="paragraph" w:styleId="ListParagraph">
    <w:name w:val="List Paragraph"/>
    <w:basedOn w:val="Normal"/>
    <w:uiPriority w:val="34"/>
    <w:qFormat/>
    <w:rsid w:val="00774D61"/>
    <w:pPr>
      <w:ind w:left="720"/>
      <w:contextualSpacing/>
    </w:pPr>
  </w:style>
  <w:style w:type="character" w:styleId="IntenseEmphasis">
    <w:name w:val="Intense Emphasis"/>
    <w:basedOn w:val="DefaultParagraphFont"/>
    <w:uiPriority w:val="21"/>
    <w:qFormat/>
    <w:rsid w:val="00774D61"/>
    <w:rPr>
      <w:i/>
      <w:iCs/>
      <w:color w:val="0F4761" w:themeColor="accent1" w:themeShade="BF"/>
    </w:rPr>
  </w:style>
  <w:style w:type="paragraph" w:styleId="IntenseQuote">
    <w:name w:val="Intense Quote"/>
    <w:basedOn w:val="Normal"/>
    <w:next w:val="Normal"/>
    <w:link w:val="IntenseQuoteChar"/>
    <w:uiPriority w:val="30"/>
    <w:qFormat/>
    <w:rsid w:val="00774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D61"/>
    <w:rPr>
      <w:i/>
      <w:iCs/>
      <w:color w:val="0F4761" w:themeColor="accent1" w:themeShade="BF"/>
    </w:rPr>
  </w:style>
  <w:style w:type="character" w:styleId="IntenseReference">
    <w:name w:val="Intense Reference"/>
    <w:basedOn w:val="DefaultParagraphFont"/>
    <w:uiPriority w:val="32"/>
    <w:qFormat/>
    <w:rsid w:val="00774D61"/>
    <w:rPr>
      <w:b/>
      <w:bCs/>
      <w:smallCaps/>
      <w:color w:val="0F4761" w:themeColor="accent1" w:themeShade="BF"/>
      <w:spacing w:val="5"/>
    </w:rPr>
  </w:style>
  <w:style w:type="paragraph" w:styleId="Caption">
    <w:name w:val="caption"/>
    <w:basedOn w:val="Normal"/>
    <w:next w:val="Normal"/>
    <w:uiPriority w:val="35"/>
    <w:unhideWhenUsed/>
    <w:qFormat/>
    <w:rsid w:val="00E62EDC"/>
    <w:pPr>
      <w:spacing w:after="200" w:line="240" w:lineRule="auto"/>
    </w:pPr>
    <w:rPr>
      <w:i/>
      <w:iCs/>
      <w:color w:val="0E2841" w:themeColor="text2"/>
      <w:sz w:val="18"/>
      <w:szCs w:val="18"/>
    </w:rPr>
  </w:style>
  <w:style w:type="paragraph" w:styleId="NormalWeb">
    <w:name w:val="Normal (Web)"/>
    <w:basedOn w:val="Normal"/>
    <w:uiPriority w:val="99"/>
    <w:semiHidden/>
    <w:unhideWhenUsed/>
    <w:rsid w:val="00E95EEE"/>
    <w:rPr>
      <w:rFonts w:ascii="Times New Roman" w:hAnsi="Times New Roman" w:cs="Times New Roman"/>
    </w:rPr>
  </w:style>
  <w:style w:type="character" w:styleId="Strong">
    <w:name w:val="Strong"/>
    <w:basedOn w:val="DefaultParagraphFont"/>
    <w:uiPriority w:val="22"/>
    <w:qFormat/>
    <w:rsid w:val="00FC22C8"/>
    <w:rPr>
      <w:b/>
      <w:bCs/>
    </w:rPr>
  </w:style>
  <w:style w:type="paragraph" w:styleId="NoSpacing">
    <w:name w:val="No Spacing"/>
    <w:link w:val="NoSpacingChar"/>
    <w:uiPriority w:val="1"/>
    <w:qFormat/>
    <w:rsid w:val="00CB1A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B1A2C"/>
    <w:rPr>
      <w:rFonts w:eastAsiaTheme="minorEastAsia"/>
      <w:kern w:val="0"/>
      <w:sz w:val="22"/>
      <w:szCs w:val="22"/>
      <w14:ligatures w14:val="none"/>
    </w:rPr>
  </w:style>
  <w:style w:type="character" w:styleId="SubtleEmphasis">
    <w:name w:val="Subtle Emphasis"/>
    <w:basedOn w:val="DefaultParagraphFont"/>
    <w:uiPriority w:val="19"/>
    <w:qFormat/>
    <w:rsid w:val="009D394B"/>
    <w:rPr>
      <w:i/>
      <w:iCs/>
      <w:color w:val="404040" w:themeColor="text1" w:themeTint="BF"/>
    </w:rPr>
  </w:style>
  <w:style w:type="paragraph" w:styleId="Header">
    <w:name w:val="header"/>
    <w:basedOn w:val="Normal"/>
    <w:link w:val="HeaderChar"/>
    <w:uiPriority w:val="99"/>
    <w:unhideWhenUsed/>
    <w:rsid w:val="008C0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A67"/>
  </w:style>
  <w:style w:type="paragraph" w:styleId="Footer">
    <w:name w:val="footer"/>
    <w:basedOn w:val="Normal"/>
    <w:link w:val="FooterChar"/>
    <w:uiPriority w:val="99"/>
    <w:unhideWhenUsed/>
    <w:rsid w:val="008C0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A67"/>
  </w:style>
  <w:style w:type="character" w:styleId="PlaceholderText">
    <w:name w:val="Placeholder Text"/>
    <w:basedOn w:val="DefaultParagraphFont"/>
    <w:uiPriority w:val="99"/>
    <w:semiHidden/>
    <w:rsid w:val="008570FC"/>
    <w:rPr>
      <w:color w:val="666666"/>
    </w:rPr>
  </w:style>
  <w:style w:type="character" w:styleId="Emphasis">
    <w:name w:val="Emphasis"/>
    <w:basedOn w:val="DefaultParagraphFont"/>
    <w:uiPriority w:val="20"/>
    <w:qFormat/>
    <w:rsid w:val="006C4971"/>
    <w:rPr>
      <w:i/>
      <w:iCs/>
    </w:rPr>
  </w:style>
  <w:style w:type="character" w:styleId="Hyperlink">
    <w:name w:val="Hyperlink"/>
    <w:basedOn w:val="DefaultParagraphFont"/>
    <w:uiPriority w:val="99"/>
    <w:unhideWhenUsed/>
    <w:rsid w:val="00BB4606"/>
    <w:rPr>
      <w:color w:val="467886" w:themeColor="hyperlink"/>
      <w:u w:val="single"/>
    </w:rPr>
  </w:style>
  <w:style w:type="character" w:styleId="UnresolvedMention">
    <w:name w:val="Unresolved Mention"/>
    <w:basedOn w:val="DefaultParagraphFont"/>
    <w:uiPriority w:val="99"/>
    <w:semiHidden/>
    <w:unhideWhenUsed/>
    <w:rsid w:val="00BB4606"/>
    <w:rPr>
      <w:color w:val="605E5C"/>
      <w:shd w:val="clear" w:color="auto" w:fill="E1DFDD"/>
    </w:rPr>
  </w:style>
  <w:style w:type="paragraph" w:customStyle="1" w:styleId="font-claude-response-body">
    <w:name w:val="font-claude-response-body"/>
    <w:basedOn w:val="Normal"/>
    <w:rsid w:val="00E31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F7B3A"/>
    <w:rPr>
      <w:color w:val="96607D" w:themeColor="followedHyperlink"/>
      <w:u w:val="single"/>
    </w:rPr>
  </w:style>
  <w:style w:type="paragraph" w:styleId="TOCHeading">
    <w:name w:val="TOC Heading"/>
    <w:basedOn w:val="Heading1"/>
    <w:next w:val="Normal"/>
    <w:uiPriority w:val="39"/>
    <w:unhideWhenUsed/>
    <w:qFormat/>
    <w:rsid w:val="001065F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065F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065F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065F9"/>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2D4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DF164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F164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oxfordmartin.ox.ac.uk/downloads/academic/The_Future_of_Employment.pdf" TargetMode="External"/><Relationship Id="rId26" Type="http://schemas.openxmlformats.org/officeDocument/2006/relationships/hyperlink" Target="https://epochai.org/blog/what-will-ai-look-like-in-2030" TargetMode="External"/><Relationship Id="rId3" Type="http://schemas.openxmlformats.org/officeDocument/2006/relationships/customXml" Target="../customXml/item3.xml"/><Relationship Id="rId21" Type="http://schemas.openxmlformats.org/officeDocument/2006/relationships/hyperlink" Target="https://www.cbo.gov/publication/60870"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www.weforum.org/publications/the-future-of-jobs-report-2025" TargetMode="External"/><Relationship Id="rId25" Type="http://schemas.openxmlformats.org/officeDocument/2006/relationships/hyperlink" Target="https://www.mckinsey.com/capabilities/mckinsey-digital/our-insights/the-economic-potential-of-generative-ai-the-next-productivity-frontier"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mckinsey.com/capabilities/quantumblack/our-insights/the-state-of-ai" TargetMode="External"/><Relationship Id="rId20" Type="http://schemas.openxmlformats.org/officeDocument/2006/relationships/hyperlink" Target="https://www.rand.org/pubs/perspectives/PEA3888-3.html" TargetMode="External"/><Relationship Id="rId29" Type="http://schemas.openxmlformats.org/officeDocument/2006/relationships/hyperlink" Target="https://www.imf.org/en/Publications/FM/Issues/2025/10/07/fiscal-monitor-october-2025"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givedirectly.org/research"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www.stocktondemonstration.org/" TargetMode="External"/><Relationship Id="rId28" Type="http://schemas.openxmlformats.org/officeDocument/2006/relationships/hyperlink" Target="https://www.gao.gov/products/gao-25-107753"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bls.gov/news.release/empsit.nr0.ht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hyperlink" Target="https://apfc.org/report-archive/" TargetMode="External"/><Relationship Id="rId27" Type="http://schemas.openxmlformats.org/officeDocument/2006/relationships/hyperlink" Target="https://www.srgresearch.com/articles/cloud-market-share-trends-big-three-together-hold-63-while-oracle-and-the-neoclouds-inch-highe" TargetMode="External"/><Relationship Id="rId30" Type="http://schemas.openxmlformats.org/officeDocument/2006/relationships/hyperlink" Target="https://www.imf.org/en/Publications/WEO" TargetMode="External"/><Relationship Id="rId35" Type="http://schemas.openxmlformats.org/officeDocument/2006/relationships/glossaryDocument" Target="glossary/document.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644558A3B941368A35DF8D63FEA17D"/>
        <w:category>
          <w:name w:val="General"/>
          <w:gallery w:val="placeholder"/>
        </w:category>
        <w:types>
          <w:type w:val="bbPlcHdr"/>
        </w:types>
        <w:behaviors>
          <w:behavior w:val="content"/>
        </w:behaviors>
        <w:guid w:val="{DC71531C-DC52-4CA6-9A52-0C39995BE70B}"/>
      </w:docPartPr>
      <w:docPartBody>
        <w:p w:rsidR="00315DCF" w:rsidRDefault="000672AE" w:rsidP="000672AE">
          <w:pPr>
            <w:pStyle w:val="C0644558A3B941368A35DF8D63FEA17D"/>
          </w:pPr>
          <w:r w:rsidRPr="00E1612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6A"/>
    <w:rsid w:val="000672AE"/>
    <w:rsid w:val="000D23AE"/>
    <w:rsid w:val="001213FB"/>
    <w:rsid w:val="00184CCD"/>
    <w:rsid w:val="001B2A09"/>
    <w:rsid w:val="001B77FA"/>
    <w:rsid w:val="002B7031"/>
    <w:rsid w:val="00315DCF"/>
    <w:rsid w:val="00433C9E"/>
    <w:rsid w:val="00455548"/>
    <w:rsid w:val="004F6EEB"/>
    <w:rsid w:val="00505DFC"/>
    <w:rsid w:val="00506544"/>
    <w:rsid w:val="00536866"/>
    <w:rsid w:val="00557325"/>
    <w:rsid w:val="005E3A40"/>
    <w:rsid w:val="00743B44"/>
    <w:rsid w:val="007C4F6B"/>
    <w:rsid w:val="008A3DFC"/>
    <w:rsid w:val="00927700"/>
    <w:rsid w:val="00977B61"/>
    <w:rsid w:val="009C41FA"/>
    <w:rsid w:val="00A00327"/>
    <w:rsid w:val="00A9484C"/>
    <w:rsid w:val="00AB0BA7"/>
    <w:rsid w:val="00B3210F"/>
    <w:rsid w:val="00B65A1E"/>
    <w:rsid w:val="00BE7B65"/>
    <w:rsid w:val="00CB6211"/>
    <w:rsid w:val="00CD1A3F"/>
    <w:rsid w:val="00CD2344"/>
    <w:rsid w:val="00DC3574"/>
    <w:rsid w:val="00E8646A"/>
    <w:rsid w:val="00ED66A7"/>
    <w:rsid w:val="00F06D8F"/>
    <w:rsid w:val="00F57630"/>
    <w:rsid w:val="00F82F5D"/>
    <w:rsid w:val="00F97938"/>
    <w:rsid w:val="00FB7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2AE"/>
    <w:rPr>
      <w:color w:val="666666"/>
    </w:rPr>
  </w:style>
  <w:style w:type="paragraph" w:customStyle="1" w:styleId="C0644558A3B941368A35DF8D63FEA17D">
    <w:name w:val="C0644558A3B941368A35DF8D63FEA17D"/>
    <w:rsid w:val="000672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6CCB36218E748987AA976BC287D47" ma:contentTypeVersion="13" ma:contentTypeDescription="Create a new document." ma:contentTypeScope="" ma:versionID="2bc7a8909c3aeb95092437ce52d2021b">
  <xsd:schema xmlns:xsd="http://www.w3.org/2001/XMLSchema" xmlns:xs="http://www.w3.org/2001/XMLSchema" xmlns:p="http://schemas.microsoft.com/office/2006/metadata/properties" xmlns:ns3="1ea41645-d719-4c4e-aae2-4c724bdff79c" xmlns:ns4="ecc743e0-b90f-4b09-abfb-eefb36b45c5a" targetNamespace="http://schemas.microsoft.com/office/2006/metadata/properties" ma:root="true" ma:fieldsID="ae500fdb13e26b8d9bc50501336525d8" ns3:_="" ns4:_="">
    <xsd:import namespace="1ea41645-d719-4c4e-aae2-4c724bdff79c"/>
    <xsd:import namespace="ecc743e0-b90f-4b09-abfb-eefb36b45c5a"/>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41645-d719-4c4e-aae2-4c724bdff7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c743e0-b90f-4b09-abfb-eefb36b45c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ea41645-d719-4c4e-aae2-4c724bdff79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4EC2E-B1BD-409D-B2B2-58FCB32F7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41645-d719-4c4e-aae2-4c724bdff79c"/>
    <ds:schemaRef ds:uri="ecc743e0-b90f-4b09-abfb-eefb36b45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3E748E-F340-4EB7-9313-89A02D03A6AF}">
  <ds:schemaRefs>
    <ds:schemaRef ds:uri="http://schemas.microsoft.com/sharepoint/v3/contenttype/forms"/>
  </ds:schemaRefs>
</ds:datastoreItem>
</file>

<file path=customXml/itemProps4.xml><?xml version="1.0" encoding="utf-8"?>
<ds:datastoreItem xmlns:ds="http://schemas.openxmlformats.org/officeDocument/2006/customXml" ds:itemID="{B14AB960-2D87-46B0-8302-E8AEC4457BE5}">
  <ds:schemaRefs>
    <ds:schemaRef ds:uri="http://schemas.microsoft.com/office/2006/metadata/properties"/>
    <ds:schemaRef ds:uri="http://schemas.microsoft.com/office/infopath/2007/PartnerControls"/>
    <ds:schemaRef ds:uri="1ea41645-d719-4c4e-aae2-4c724bdff79c"/>
  </ds:schemaRefs>
</ds:datastoreItem>
</file>

<file path=customXml/itemProps5.xml><?xml version="1.0" encoding="utf-8"?>
<ds:datastoreItem xmlns:ds="http://schemas.openxmlformats.org/officeDocument/2006/customXml" ds:itemID="{1E1F038B-E228-46E0-B04F-AC7B94970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1858</Words>
  <Characters>11915</Characters>
  <Application>Microsoft Office Word</Application>
  <DocSecurity>0</DocSecurity>
  <Lines>264</Lines>
  <Paragraphs>181</Paragraphs>
  <ScaleCrop>false</ScaleCrop>
  <HeadingPairs>
    <vt:vector size="2" baseType="variant">
      <vt:variant>
        <vt:lpstr>Title</vt:lpstr>
      </vt:variant>
      <vt:variant>
        <vt:i4>1</vt:i4>
      </vt:variant>
    </vt:vector>
  </HeadingPairs>
  <TitlesOfParts>
    <vt:vector size="1" baseType="lpstr">
      <vt:lpstr>Stability Capitalism</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Capitalism</dc:title>
  <dc:subject>A Framework for AI Transition Economics</dc:subject>
  <dc:creator>REnee K. McInerney</dc:creator>
  <cp:keywords/>
  <dc:description/>
  <cp:lastModifiedBy>Renee McInerney</cp:lastModifiedBy>
  <cp:revision>5</cp:revision>
  <cp:lastPrinted>2025-12-17T19:51:00Z</cp:lastPrinted>
  <dcterms:created xsi:type="dcterms:W3CDTF">2025-12-17T19:46:00Z</dcterms:created>
  <dcterms:modified xsi:type="dcterms:W3CDTF">2025-12-17T19:52:00Z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0x010100B736CCB36218E748987AA976BC287D47</vt:lpwstr>
  </property>
</Properties>
</file>