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61C3" w14:textId="160D99F2" w:rsidR="00C15E8D" w:rsidRPr="00F012A4" w:rsidRDefault="00D075EC">
      <w:pPr>
        <w:rPr>
          <w:rFonts w:ascii="Calibri" w:hAnsi="Calibri" w:cs="Calibri"/>
        </w:rPr>
      </w:pPr>
      <w:proofErr w:type="spellStart"/>
      <w:r w:rsidRPr="00F012A4">
        <w:rPr>
          <w:rFonts w:ascii="Calibri" w:hAnsi="Calibri" w:cs="Calibri"/>
          <w:b/>
          <w:bCs/>
          <w:u w:val="single"/>
        </w:rPr>
        <w:t>Título</w:t>
      </w:r>
      <w:proofErr w:type="spellEnd"/>
      <w:r w:rsidRPr="00F012A4">
        <w:rPr>
          <w:rFonts w:ascii="Calibri" w:hAnsi="Calibri" w:cs="Calibri"/>
        </w:rPr>
        <w:t>: Greeks computation by Monte Carlo techniques</w:t>
      </w:r>
    </w:p>
    <w:p w14:paraId="42DB425F" w14:textId="65C04A4D" w:rsidR="00D075EC" w:rsidRPr="005316FE" w:rsidRDefault="00D075EC">
      <w:pPr>
        <w:rPr>
          <w:rFonts w:ascii="Calibri" w:hAnsi="Calibri" w:cs="Calibri"/>
          <w:lang w:val="es-ES"/>
        </w:rPr>
      </w:pPr>
      <w:r w:rsidRPr="005316FE">
        <w:rPr>
          <w:rFonts w:ascii="Calibri" w:hAnsi="Calibri" w:cs="Calibri"/>
          <w:b/>
          <w:bCs/>
          <w:u w:val="single"/>
          <w:lang w:val="es-ES"/>
        </w:rPr>
        <w:t>Alumno</w:t>
      </w:r>
      <w:r w:rsidRPr="005316FE">
        <w:rPr>
          <w:rFonts w:ascii="Calibri" w:hAnsi="Calibri" w:cs="Calibri"/>
          <w:lang w:val="es-ES"/>
        </w:rPr>
        <w:t>: Macarena Plaza Aguilar</w:t>
      </w:r>
    </w:p>
    <w:p w14:paraId="23B79E54" w14:textId="16E2DCD1" w:rsidR="00D075EC" w:rsidRDefault="00D075EC">
      <w:pPr>
        <w:rPr>
          <w:rFonts w:ascii="Calibri" w:hAnsi="Calibri" w:cs="Calibri"/>
          <w:lang w:val="es-ES"/>
        </w:rPr>
      </w:pPr>
      <w:r w:rsidRPr="00F012A4">
        <w:rPr>
          <w:rFonts w:ascii="Calibri" w:hAnsi="Calibri" w:cs="Calibri"/>
          <w:b/>
          <w:bCs/>
          <w:u w:val="single"/>
          <w:lang w:val="es-ES"/>
        </w:rPr>
        <w:t>Tutores</w:t>
      </w:r>
      <w:r w:rsidRPr="00F012A4">
        <w:rPr>
          <w:rFonts w:ascii="Calibri" w:hAnsi="Calibri" w:cs="Calibri"/>
          <w:lang w:val="es-ES"/>
        </w:rPr>
        <w:t xml:space="preserve">: </w:t>
      </w:r>
      <w:r w:rsidR="00F012A4" w:rsidRPr="00F012A4">
        <w:rPr>
          <w:rFonts w:ascii="Calibri" w:hAnsi="Calibri" w:cs="Calibri"/>
          <w:lang w:val="es-ES"/>
        </w:rPr>
        <w:t>Car</w:t>
      </w:r>
      <w:r w:rsidR="00F012A4">
        <w:rPr>
          <w:rFonts w:ascii="Calibri" w:hAnsi="Calibri" w:cs="Calibri"/>
          <w:lang w:val="es-ES"/>
        </w:rPr>
        <w:t>lo</w:t>
      </w:r>
      <w:r w:rsidR="00F012A4" w:rsidRPr="00F012A4">
        <w:rPr>
          <w:rFonts w:ascii="Calibri" w:hAnsi="Calibri" w:cs="Calibri"/>
          <w:lang w:val="es-ES"/>
        </w:rPr>
        <w:t>s Vázquez Cendón, Beatriz Salvador Mancho</w:t>
      </w:r>
      <w:r w:rsidR="005316FE">
        <w:rPr>
          <w:rFonts w:ascii="Calibri" w:hAnsi="Calibri" w:cs="Calibri"/>
          <w:lang w:val="es-ES"/>
        </w:rPr>
        <w:t>, Daniel Arrieta Rodríguez</w:t>
      </w:r>
    </w:p>
    <w:p w14:paraId="2830AC0A" w14:textId="77777777" w:rsidR="00F012A4" w:rsidRPr="00F012A4" w:rsidRDefault="00F012A4">
      <w:pPr>
        <w:rPr>
          <w:rFonts w:ascii="Calibri" w:hAnsi="Calibri" w:cs="Calibri"/>
          <w:lang w:val="es-ES"/>
        </w:rPr>
      </w:pPr>
    </w:p>
    <w:p w14:paraId="73139B74" w14:textId="73BD0008" w:rsidR="00D075EC" w:rsidRPr="000F664A" w:rsidRDefault="00D075EC" w:rsidP="000F664A">
      <w:pPr>
        <w:pStyle w:val="Ttulo2"/>
        <w:rPr>
          <w:b/>
          <w:bCs/>
          <w:lang w:val="es-ES"/>
        </w:rPr>
      </w:pPr>
      <w:r w:rsidRPr="000F664A">
        <w:rPr>
          <w:b/>
          <w:bCs/>
          <w:lang w:val="es-ES"/>
        </w:rPr>
        <w:t>Motivación y contexto del trabajo.</w:t>
      </w:r>
    </w:p>
    <w:p w14:paraId="1F8F9913" w14:textId="5E8A3C59" w:rsidR="00D075EC" w:rsidRPr="00D075EC" w:rsidRDefault="005316FE" w:rsidP="00D075EC">
      <w:pPr>
        <w:tabs>
          <w:tab w:val="num" w:pos="720"/>
        </w:tabs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En la</w:t>
      </w:r>
      <w:r w:rsidR="00D075EC" w:rsidRPr="00D075EC">
        <w:rPr>
          <w:rFonts w:ascii="Calibri" w:hAnsi="Calibri" w:cs="Calibri"/>
          <w:lang w:val="es-ES"/>
        </w:rPr>
        <w:t xml:space="preserve"> valoración de productos financieros derivados </w:t>
      </w:r>
      <w:r>
        <w:rPr>
          <w:rFonts w:ascii="Calibri" w:hAnsi="Calibri" w:cs="Calibri"/>
          <w:lang w:val="es-ES"/>
        </w:rPr>
        <w:t>se usan</w:t>
      </w:r>
      <w:r w:rsidR="00D075EC" w:rsidRPr="00D075EC">
        <w:rPr>
          <w:rFonts w:ascii="Calibri" w:hAnsi="Calibri" w:cs="Calibri"/>
          <w:lang w:val="es-ES"/>
        </w:rPr>
        <w:t xml:space="preserve"> técnicas numéricas avanzadas debido a la ausencia de fórmulas cerradas. En la práctica profesional, </w:t>
      </w:r>
      <w:r w:rsidR="00D075EC" w:rsidRPr="00D075EC">
        <w:rPr>
          <w:rFonts w:ascii="Calibri" w:hAnsi="Calibri" w:cs="Calibri"/>
          <w:b/>
          <w:bCs/>
          <w:lang w:val="es-ES"/>
        </w:rPr>
        <w:t>Monte Carlo</w:t>
      </w:r>
      <w:r w:rsidR="00D075EC" w:rsidRPr="00D075EC">
        <w:rPr>
          <w:rFonts w:ascii="Calibri" w:hAnsi="Calibri" w:cs="Calibri"/>
          <w:lang w:val="es-ES"/>
        </w:rPr>
        <w:t xml:space="preserve"> es una de las herramientas más utilizadas</w:t>
      </w:r>
      <w:r w:rsidR="00D075EC" w:rsidRPr="000F664A">
        <w:rPr>
          <w:rFonts w:ascii="Calibri" w:hAnsi="Calibri" w:cs="Calibri"/>
          <w:lang w:val="es-ES"/>
        </w:rPr>
        <w:t>.</w:t>
      </w:r>
    </w:p>
    <w:p w14:paraId="62F0268C" w14:textId="086B2BE1" w:rsidR="00D075EC" w:rsidRPr="00D075EC" w:rsidRDefault="00D075EC" w:rsidP="00D075EC">
      <w:pPr>
        <w:rPr>
          <w:rFonts w:ascii="Calibri" w:hAnsi="Calibri" w:cs="Calibri"/>
          <w:lang w:val="es-ES"/>
        </w:rPr>
      </w:pPr>
      <w:r w:rsidRPr="00D075EC">
        <w:rPr>
          <w:rFonts w:ascii="Calibri" w:hAnsi="Calibri" w:cs="Calibri"/>
          <w:lang w:val="es-ES"/>
        </w:rPr>
        <w:t xml:space="preserve">Para la gestión del riesgo es esencial calcular las </w:t>
      </w:r>
      <w:r w:rsidRPr="00D075EC">
        <w:rPr>
          <w:rFonts w:ascii="Calibri" w:hAnsi="Calibri" w:cs="Calibri"/>
          <w:b/>
          <w:bCs/>
          <w:lang w:val="es-ES"/>
        </w:rPr>
        <w:t>sensibilidades (</w:t>
      </w:r>
      <w:proofErr w:type="spellStart"/>
      <w:r w:rsidRPr="00D075EC">
        <w:rPr>
          <w:rFonts w:ascii="Calibri" w:hAnsi="Calibri" w:cs="Calibri"/>
          <w:b/>
          <w:bCs/>
          <w:lang w:val="es-ES"/>
        </w:rPr>
        <w:t>Greeks</w:t>
      </w:r>
      <w:proofErr w:type="spellEnd"/>
      <w:r w:rsidRPr="00D075EC">
        <w:rPr>
          <w:rFonts w:ascii="Calibri" w:hAnsi="Calibri" w:cs="Calibri"/>
          <w:b/>
          <w:bCs/>
          <w:lang w:val="es-ES"/>
        </w:rPr>
        <w:t>)</w:t>
      </w:r>
      <w:r w:rsidRPr="00D075EC">
        <w:rPr>
          <w:rFonts w:ascii="Calibri" w:hAnsi="Calibri" w:cs="Calibri"/>
          <w:lang w:val="es-ES"/>
        </w:rPr>
        <w:t xml:space="preserve"> del precio respecto a los parámetros del modelo.</w:t>
      </w:r>
    </w:p>
    <w:p w14:paraId="22AC205A" w14:textId="421E6FB5" w:rsidR="00D075EC" w:rsidRPr="00D075EC" w:rsidRDefault="00D075EC" w:rsidP="00D075EC">
      <w:pPr>
        <w:tabs>
          <w:tab w:val="num" w:pos="720"/>
        </w:tabs>
        <w:rPr>
          <w:rFonts w:ascii="Calibri" w:hAnsi="Calibri" w:cs="Calibri"/>
          <w:lang w:val="es-ES"/>
        </w:rPr>
      </w:pPr>
      <w:r w:rsidRPr="00D075EC">
        <w:rPr>
          <w:rFonts w:ascii="Calibri" w:hAnsi="Calibri" w:cs="Calibri"/>
          <w:lang w:val="es-ES"/>
        </w:rPr>
        <w:t xml:space="preserve">El cálculo de </w:t>
      </w:r>
      <w:proofErr w:type="spellStart"/>
      <w:r w:rsidRPr="00D075EC">
        <w:rPr>
          <w:rFonts w:ascii="Calibri" w:hAnsi="Calibri" w:cs="Calibri"/>
          <w:lang w:val="es-ES"/>
        </w:rPr>
        <w:t>Greeks</w:t>
      </w:r>
      <w:proofErr w:type="spellEnd"/>
      <w:r w:rsidRPr="00D075EC">
        <w:rPr>
          <w:rFonts w:ascii="Calibri" w:hAnsi="Calibri" w:cs="Calibri"/>
          <w:lang w:val="es-ES"/>
        </w:rPr>
        <w:t xml:space="preserve"> en entornos Monte Carlo plantea dificultades numéricas importantes, y existen distintas técnicas:</w:t>
      </w:r>
      <w:r w:rsidRPr="000F664A">
        <w:rPr>
          <w:rFonts w:ascii="Calibri" w:hAnsi="Calibri" w:cs="Calibri"/>
          <w:lang w:val="es-ES"/>
        </w:rPr>
        <w:t xml:space="preserve"> </w:t>
      </w:r>
      <w:r w:rsidRPr="005316FE">
        <w:rPr>
          <w:rFonts w:ascii="Calibri" w:hAnsi="Calibri" w:cs="Calibri"/>
          <w:b/>
          <w:bCs/>
          <w:lang w:val="es-ES"/>
        </w:rPr>
        <w:t>diferencias finitas</w:t>
      </w:r>
      <w:r w:rsidRPr="000F664A">
        <w:rPr>
          <w:rFonts w:ascii="Calibri" w:hAnsi="Calibri" w:cs="Calibri"/>
          <w:lang w:val="es-ES"/>
        </w:rPr>
        <w:t>, d</w:t>
      </w:r>
      <w:r w:rsidRPr="00D075EC">
        <w:rPr>
          <w:rFonts w:ascii="Calibri" w:hAnsi="Calibri" w:cs="Calibri"/>
          <w:lang w:val="es-ES"/>
        </w:rPr>
        <w:t>erivación analític</w:t>
      </w:r>
      <w:r w:rsidRPr="000F664A">
        <w:rPr>
          <w:rFonts w:ascii="Calibri" w:hAnsi="Calibri" w:cs="Calibri"/>
          <w:lang w:val="es-ES"/>
        </w:rPr>
        <w:t>a, d</w:t>
      </w:r>
      <w:r w:rsidRPr="00D075EC">
        <w:rPr>
          <w:rFonts w:ascii="Calibri" w:hAnsi="Calibri" w:cs="Calibri"/>
          <w:lang w:val="es-ES"/>
        </w:rPr>
        <w:t>iferenciación automática</w:t>
      </w:r>
      <w:r w:rsidRPr="000F664A">
        <w:rPr>
          <w:rFonts w:ascii="Calibri" w:hAnsi="Calibri" w:cs="Calibri"/>
          <w:lang w:val="es-ES"/>
        </w:rPr>
        <w:t xml:space="preserve"> y/o </w:t>
      </w:r>
      <w:proofErr w:type="spellStart"/>
      <w:r w:rsidRPr="000F664A">
        <w:rPr>
          <w:rFonts w:ascii="Calibri" w:hAnsi="Calibri" w:cs="Calibri"/>
          <w:b/>
          <w:bCs/>
          <w:lang w:val="es-ES"/>
        </w:rPr>
        <w:t>p</w:t>
      </w:r>
      <w:r w:rsidRPr="00D075EC">
        <w:rPr>
          <w:rFonts w:ascii="Calibri" w:hAnsi="Calibri" w:cs="Calibri"/>
          <w:b/>
          <w:bCs/>
          <w:lang w:val="es-ES"/>
        </w:rPr>
        <w:t>athwise</w:t>
      </w:r>
      <w:proofErr w:type="spellEnd"/>
      <w:r w:rsidRPr="00D075EC">
        <w:rPr>
          <w:rFonts w:ascii="Calibri" w:hAnsi="Calibri" w:cs="Calibri"/>
          <w:b/>
          <w:bCs/>
          <w:lang w:val="es-ES"/>
        </w:rPr>
        <w:t xml:space="preserve"> </w:t>
      </w:r>
      <w:proofErr w:type="spellStart"/>
      <w:r w:rsidRPr="00D075EC">
        <w:rPr>
          <w:rFonts w:ascii="Calibri" w:hAnsi="Calibri" w:cs="Calibri"/>
          <w:b/>
          <w:bCs/>
          <w:lang w:val="es-ES"/>
        </w:rPr>
        <w:t>differentiation</w:t>
      </w:r>
      <w:proofErr w:type="spellEnd"/>
      <w:r w:rsidRPr="00D075EC">
        <w:rPr>
          <w:rFonts w:ascii="Calibri" w:hAnsi="Calibri" w:cs="Calibri"/>
          <w:lang w:val="es-ES"/>
        </w:rPr>
        <w:t xml:space="preserve"> (objeto central de este trabajo)</w:t>
      </w:r>
      <w:r w:rsidRPr="000F664A">
        <w:rPr>
          <w:rFonts w:ascii="Calibri" w:hAnsi="Calibri" w:cs="Calibri"/>
          <w:lang w:val="es-ES"/>
        </w:rPr>
        <w:t>.</w:t>
      </w:r>
    </w:p>
    <w:p w14:paraId="4061E560" w14:textId="177CF795" w:rsidR="00D075EC" w:rsidRDefault="00D075EC" w:rsidP="00D075EC">
      <w:p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 xml:space="preserve">Con este trabajo, el objetivo es </w:t>
      </w:r>
      <w:r w:rsidRPr="00D075EC">
        <w:rPr>
          <w:rFonts w:ascii="Calibri" w:hAnsi="Calibri" w:cs="Calibri"/>
          <w:lang w:val="es-ES"/>
        </w:rPr>
        <w:t>compara</w:t>
      </w:r>
      <w:r w:rsidRPr="000F664A">
        <w:rPr>
          <w:rFonts w:ascii="Calibri" w:hAnsi="Calibri" w:cs="Calibri"/>
          <w:lang w:val="es-ES"/>
        </w:rPr>
        <w:t>r</w:t>
      </w:r>
      <w:r w:rsidRPr="00D075EC">
        <w:rPr>
          <w:rFonts w:ascii="Calibri" w:hAnsi="Calibri" w:cs="Calibri"/>
          <w:lang w:val="es-ES"/>
        </w:rPr>
        <w:t xml:space="preserve"> estas técnicas, con especial </w:t>
      </w:r>
      <w:r w:rsidRPr="000F664A">
        <w:rPr>
          <w:rFonts w:ascii="Calibri" w:hAnsi="Calibri" w:cs="Calibri"/>
          <w:lang w:val="es-ES"/>
        </w:rPr>
        <w:t>atención</w:t>
      </w:r>
      <w:r w:rsidRPr="00D075EC">
        <w:rPr>
          <w:rFonts w:ascii="Calibri" w:hAnsi="Calibri" w:cs="Calibri"/>
          <w:lang w:val="es-ES"/>
        </w:rPr>
        <w:t xml:space="preserve"> en </w:t>
      </w:r>
      <w:proofErr w:type="spellStart"/>
      <w:r w:rsidRPr="00D075EC">
        <w:rPr>
          <w:rFonts w:ascii="Calibri" w:hAnsi="Calibri" w:cs="Calibri"/>
          <w:b/>
          <w:bCs/>
          <w:lang w:val="es-ES"/>
        </w:rPr>
        <w:t>pathwise</w:t>
      </w:r>
      <w:proofErr w:type="spellEnd"/>
      <w:r w:rsidRPr="00D075EC">
        <w:rPr>
          <w:rFonts w:ascii="Calibri" w:hAnsi="Calibri" w:cs="Calibri"/>
          <w:b/>
          <w:bCs/>
          <w:lang w:val="es-ES"/>
        </w:rPr>
        <w:t xml:space="preserve"> </w:t>
      </w:r>
      <w:proofErr w:type="spellStart"/>
      <w:r w:rsidRPr="00D075EC">
        <w:rPr>
          <w:rFonts w:ascii="Calibri" w:hAnsi="Calibri" w:cs="Calibri"/>
          <w:b/>
          <w:bCs/>
          <w:lang w:val="es-ES"/>
        </w:rPr>
        <w:t>differentiation</w:t>
      </w:r>
      <w:proofErr w:type="spellEnd"/>
      <w:r w:rsidRPr="00D075EC">
        <w:rPr>
          <w:rFonts w:ascii="Calibri" w:hAnsi="Calibri" w:cs="Calibri"/>
          <w:lang w:val="es-ES"/>
        </w:rPr>
        <w:t>, analizando su fundamento teórico, implementación y comportamiento numérico.</w:t>
      </w:r>
    </w:p>
    <w:p w14:paraId="588CAEE2" w14:textId="77777777" w:rsidR="000F664A" w:rsidRPr="000F664A" w:rsidRDefault="000F664A" w:rsidP="00D075EC">
      <w:pPr>
        <w:rPr>
          <w:rFonts w:ascii="Calibri" w:hAnsi="Calibri" w:cs="Calibri"/>
          <w:lang w:val="es-ES"/>
        </w:rPr>
      </w:pPr>
    </w:p>
    <w:p w14:paraId="4957AE17" w14:textId="0D8AB086" w:rsidR="00D075EC" w:rsidRPr="000F664A" w:rsidRDefault="000F664A" w:rsidP="000F664A">
      <w:pPr>
        <w:pStyle w:val="Ttulo2"/>
        <w:rPr>
          <w:b/>
          <w:bCs/>
        </w:rPr>
      </w:pPr>
      <w:r w:rsidRPr="000F664A">
        <w:rPr>
          <w:b/>
          <w:bCs/>
        </w:rPr>
        <w:t xml:space="preserve">Marco del </w:t>
      </w:r>
      <w:proofErr w:type="spellStart"/>
      <w:r w:rsidRPr="000F664A">
        <w:rPr>
          <w:b/>
          <w:bCs/>
        </w:rPr>
        <w:t>trabajo</w:t>
      </w:r>
      <w:proofErr w:type="spellEnd"/>
    </w:p>
    <w:p w14:paraId="1CAC343E" w14:textId="048B5C66" w:rsidR="000F664A" w:rsidRPr="000F664A" w:rsidRDefault="000F664A" w:rsidP="000F664A">
      <w:pPr>
        <w:pStyle w:val="Prrafodelista"/>
        <w:numPr>
          <w:ilvl w:val="0"/>
          <w:numId w:val="10"/>
        </w:num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>Marco teórico: valoración de derivados y formulación probabilística</w:t>
      </w:r>
    </w:p>
    <w:p w14:paraId="29D7EED5" w14:textId="333644A6" w:rsidR="000F664A" w:rsidRPr="000F664A" w:rsidRDefault="000F664A" w:rsidP="000F664A">
      <w:p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>En primer lugar, se revisará la valoración de opciones en el modelo de Black–Scholes, tanto desde el punto de vista analítico como mediante simulación Monte Carlo.</w:t>
      </w:r>
    </w:p>
    <w:p w14:paraId="1AD7873C" w14:textId="469FE591" w:rsidR="000F664A" w:rsidRPr="000F664A" w:rsidRDefault="000F664A" w:rsidP="000F664A">
      <w:p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>Se presentará la formulación de la valoración como una esperanza bajo una medida de probabilidad riesgo–neutral, así como su relación con las ecuaciones en derivadas parciales a través del teorema de Feynman–Kac. Esta conexión permitirá justificar teóricamente la diferenciación de precios con respecto a parámetros del modelo.</w:t>
      </w:r>
    </w:p>
    <w:p w14:paraId="0765774B" w14:textId="50558F1F" w:rsidR="000F664A" w:rsidRPr="000F664A" w:rsidRDefault="000F664A" w:rsidP="000F664A">
      <w:pPr>
        <w:pStyle w:val="Prrafodelista"/>
        <w:numPr>
          <w:ilvl w:val="0"/>
          <w:numId w:val="10"/>
        </w:numPr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</w:t>
      </w:r>
      <w:r w:rsidRPr="000F664A">
        <w:rPr>
          <w:rFonts w:ascii="Calibri" w:hAnsi="Calibri" w:cs="Calibri"/>
          <w:lang w:val="es-ES"/>
        </w:rPr>
        <w:t>ipos de interés estocásticos</w:t>
      </w:r>
    </w:p>
    <w:p w14:paraId="03840CEA" w14:textId="7D607120" w:rsidR="000F664A" w:rsidRPr="000F664A" w:rsidRDefault="000F664A" w:rsidP="000F664A">
      <w:p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>A continuación, se extenderá el modelo de Black–Scholes incorporando un tipo de interés estocástico, considerando un modelo de un factor para los tipos de interés (por ejemplo, Hull–White).</w:t>
      </w:r>
    </w:p>
    <w:p w14:paraId="45ADCBA2" w14:textId="0665AAE2" w:rsidR="000F664A" w:rsidRPr="000F664A" w:rsidRDefault="000F664A" w:rsidP="000F664A">
      <w:p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 xml:space="preserve">Este paso permite analizar el cálculo de </w:t>
      </w:r>
      <w:proofErr w:type="spellStart"/>
      <w:r w:rsidRPr="000F664A">
        <w:rPr>
          <w:rFonts w:ascii="Calibri" w:hAnsi="Calibri" w:cs="Calibri"/>
          <w:lang w:val="es-ES"/>
        </w:rPr>
        <w:t>Greeks</w:t>
      </w:r>
      <w:proofErr w:type="spellEnd"/>
      <w:r w:rsidRPr="000F664A">
        <w:rPr>
          <w:rFonts w:ascii="Calibri" w:hAnsi="Calibri" w:cs="Calibri"/>
          <w:lang w:val="es-ES"/>
        </w:rPr>
        <w:t xml:space="preserve"> con múltiples fuentes de incertidumbre, donde la simulación Monte Carlo </w:t>
      </w:r>
      <w:r>
        <w:rPr>
          <w:rFonts w:ascii="Calibri" w:hAnsi="Calibri" w:cs="Calibri"/>
          <w:lang w:val="es-ES"/>
        </w:rPr>
        <w:t>es bastante</w:t>
      </w:r>
      <w:r w:rsidRPr="000F664A">
        <w:rPr>
          <w:rFonts w:ascii="Calibri" w:hAnsi="Calibri" w:cs="Calibri"/>
          <w:lang w:val="es-ES"/>
        </w:rPr>
        <w:t xml:space="preserve"> adecuada.</w:t>
      </w:r>
    </w:p>
    <w:p w14:paraId="741ED650" w14:textId="3747B14D" w:rsidR="000F664A" w:rsidRPr="000F664A" w:rsidRDefault="000F664A" w:rsidP="000F664A">
      <w:pPr>
        <w:pStyle w:val="Prrafodelista"/>
        <w:numPr>
          <w:ilvl w:val="0"/>
          <w:numId w:val="10"/>
        </w:num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 xml:space="preserve">Métodos numéricos para el cálculo de </w:t>
      </w:r>
      <w:proofErr w:type="spellStart"/>
      <w:r w:rsidRPr="000F664A">
        <w:rPr>
          <w:rFonts w:ascii="Calibri" w:hAnsi="Calibri" w:cs="Calibri"/>
          <w:lang w:val="es-ES"/>
        </w:rPr>
        <w:t>Greeks</w:t>
      </w:r>
      <w:proofErr w:type="spellEnd"/>
    </w:p>
    <w:p w14:paraId="439F296F" w14:textId="6D54B3AA" w:rsidR="000F664A" w:rsidRPr="000F664A" w:rsidRDefault="000F664A" w:rsidP="000F664A">
      <w:p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>En este bloque se estudiarán y compararán distintas técnicas para el cálculo de sensibilidades</w:t>
      </w:r>
      <w:r>
        <w:rPr>
          <w:rFonts w:ascii="Calibri" w:hAnsi="Calibri" w:cs="Calibri"/>
          <w:lang w:val="es-ES"/>
        </w:rPr>
        <w:t>, como por ejemplo:</w:t>
      </w:r>
    </w:p>
    <w:p w14:paraId="673DAB1B" w14:textId="793D3FB7" w:rsidR="005316FE" w:rsidRPr="005316FE" w:rsidRDefault="000F664A" w:rsidP="005316FE">
      <w:pPr>
        <w:pStyle w:val="Prrafodelista"/>
        <w:numPr>
          <w:ilvl w:val="1"/>
          <w:numId w:val="10"/>
        </w:num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>Diferencias finitas</w:t>
      </w:r>
    </w:p>
    <w:p w14:paraId="581568D3" w14:textId="783A14D2" w:rsidR="000F664A" w:rsidRPr="000F664A" w:rsidRDefault="000F664A" w:rsidP="000F664A">
      <w:pPr>
        <w:pStyle w:val="Prrafodelista"/>
        <w:numPr>
          <w:ilvl w:val="1"/>
          <w:numId w:val="10"/>
        </w:num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lastRenderedPageBreak/>
        <w:t xml:space="preserve">Diferenciación </w:t>
      </w:r>
      <w:proofErr w:type="spellStart"/>
      <w:r w:rsidRPr="000F664A">
        <w:rPr>
          <w:rFonts w:ascii="Calibri" w:hAnsi="Calibri" w:cs="Calibri"/>
          <w:lang w:val="es-ES"/>
        </w:rPr>
        <w:t>pathwise</w:t>
      </w:r>
      <w:proofErr w:type="spellEnd"/>
      <w:r w:rsidRPr="000F664A">
        <w:rPr>
          <w:rFonts w:ascii="Calibri" w:hAnsi="Calibri" w:cs="Calibri"/>
          <w:lang w:val="es-ES"/>
        </w:rPr>
        <w:t>: explicando su fundamento teórico, las condiciones necesarias para su aplicabilidad y su implementación en el contexto de simulaciones Monte Carlo.</w:t>
      </w:r>
    </w:p>
    <w:p w14:paraId="255FD469" w14:textId="05595EE5" w:rsidR="000F664A" w:rsidRPr="000F664A" w:rsidRDefault="000F664A" w:rsidP="000F664A">
      <w:p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 xml:space="preserve">Se analizarán las ventajas del método para el cálculo de </w:t>
      </w:r>
      <w:proofErr w:type="spellStart"/>
      <w:r w:rsidRPr="000F664A">
        <w:rPr>
          <w:rFonts w:ascii="Calibri" w:hAnsi="Calibri" w:cs="Calibri"/>
          <w:lang w:val="es-ES"/>
        </w:rPr>
        <w:t>Greeks</w:t>
      </w:r>
      <w:proofErr w:type="spellEnd"/>
      <w:r w:rsidRPr="000F664A">
        <w:rPr>
          <w:rFonts w:ascii="Calibri" w:hAnsi="Calibri" w:cs="Calibri"/>
          <w:lang w:val="es-ES"/>
        </w:rPr>
        <w:t xml:space="preserve"> de primer orden, así como sus limitaciones en el caso de derivadas de segundo orden.</w:t>
      </w:r>
    </w:p>
    <w:p w14:paraId="71E51EB9" w14:textId="3C62EAE8" w:rsidR="000F664A" w:rsidRPr="000F664A" w:rsidRDefault="000F664A" w:rsidP="000F664A">
      <w:pPr>
        <w:pStyle w:val="Prrafodelista"/>
        <w:numPr>
          <w:ilvl w:val="0"/>
          <w:numId w:val="10"/>
        </w:num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 xml:space="preserve"> Cálculo de Greeks en distintos modelos</w:t>
      </w:r>
    </w:p>
    <w:p w14:paraId="7DD8901F" w14:textId="39DA94F5" w:rsidR="000F664A" w:rsidRPr="000F664A" w:rsidRDefault="000F664A" w:rsidP="000F664A">
      <w:p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>Se calcularán y compararán las principales sensibilidades (Delta, Gamma, Theta, Vega) para opciones:</w:t>
      </w:r>
    </w:p>
    <w:p w14:paraId="004A46A0" w14:textId="77777777" w:rsidR="000F664A" w:rsidRDefault="000F664A" w:rsidP="000F664A">
      <w:pPr>
        <w:pStyle w:val="Prrafodelista"/>
        <w:numPr>
          <w:ilvl w:val="1"/>
          <w:numId w:val="10"/>
        </w:num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>En el modelo de Black–Scholes</w:t>
      </w:r>
    </w:p>
    <w:p w14:paraId="3D0CE5C3" w14:textId="68B2DD43" w:rsidR="000F664A" w:rsidRPr="000F664A" w:rsidRDefault="000F664A" w:rsidP="000F664A">
      <w:pPr>
        <w:pStyle w:val="Prrafodelista"/>
        <w:numPr>
          <w:ilvl w:val="1"/>
          <w:numId w:val="10"/>
        </w:num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>En el modelo con tipos de interés estocásticos</w:t>
      </w:r>
    </w:p>
    <w:p w14:paraId="49865715" w14:textId="5A08E28C" w:rsidR="000F664A" w:rsidRPr="000F664A" w:rsidRDefault="000F664A" w:rsidP="000F664A">
      <w:p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>Para cada Greek se utilizará el método numérico más adecuado</w:t>
      </w:r>
      <w:r>
        <w:rPr>
          <w:rFonts w:ascii="Calibri" w:hAnsi="Calibri" w:cs="Calibri"/>
          <w:lang w:val="es-ES"/>
        </w:rPr>
        <w:t>.</w:t>
      </w:r>
    </w:p>
    <w:p w14:paraId="230D4D4B" w14:textId="509A32E9" w:rsidR="000F664A" w:rsidRPr="000F664A" w:rsidRDefault="000F664A" w:rsidP="000F664A">
      <w:p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>Los resultados obtenidos se compararán con las soluciones analíticas disponibles en el modelo de Black–Scholes.</w:t>
      </w:r>
    </w:p>
    <w:p w14:paraId="4B188C21" w14:textId="005ECB67" w:rsidR="000F664A" w:rsidRPr="000F664A" w:rsidRDefault="000F664A" w:rsidP="000F664A">
      <w:pPr>
        <w:pStyle w:val="Prrafodelista"/>
        <w:numPr>
          <w:ilvl w:val="0"/>
          <w:numId w:val="10"/>
        </w:num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>Comparación de métodos y análisis de resultados</w:t>
      </w:r>
    </w:p>
    <w:p w14:paraId="4D18FAB6" w14:textId="6FCD6C2B" w:rsidR="00D075EC" w:rsidRPr="000F664A" w:rsidRDefault="000F664A" w:rsidP="000F664A">
      <w:p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>Se realizará un análisis comparativo de los métodos estudiados</w:t>
      </w:r>
      <w:r>
        <w:rPr>
          <w:rFonts w:ascii="Calibri" w:hAnsi="Calibri" w:cs="Calibri"/>
          <w:lang w:val="es-ES"/>
        </w:rPr>
        <w:t xml:space="preserve"> que</w:t>
      </w:r>
      <w:r w:rsidRPr="000F664A">
        <w:rPr>
          <w:rFonts w:ascii="Calibri" w:hAnsi="Calibri" w:cs="Calibri"/>
          <w:lang w:val="es-ES"/>
        </w:rPr>
        <w:t xml:space="preserve"> permitirá evaluar en qué situaciones resulta más conveniente el uso de diferenciación </w:t>
      </w:r>
      <w:proofErr w:type="spellStart"/>
      <w:r w:rsidRPr="000F664A">
        <w:rPr>
          <w:rFonts w:ascii="Calibri" w:hAnsi="Calibri" w:cs="Calibri"/>
          <w:lang w:val="es-ES"/>
        </w:rPr>
        <w:t>pathwise</w:t>
      </w:r>
      <w:proofErr w:type="spellEnd"/>
      <w:r w:rsidRPr="000F664A">
        <w:rPr>
          <w:rFonts w:ascii="Calibri" w:hAnsi="Calibri" w:cs="Calibri"/>
          <w:lang w:val="es-ES"/>
        </w:rPr>
        <w:t xml:space="preserve"> frente a diferencias finitas.</w:t>
      </w:r>
    </w:p>
    <w:p w14:paraId="767D77BB" w14:textId="7FE37A53" w:rsidR="00D075EC" w:rsidRPr="000F664A" w:rsidRDefault="00D075EC" w:rsidP="00D075EC">
      <w:pPr>
        <w:rPr>
          <w:rFonts w:ascii="Calibri" w:hAnsi="Calibri" w:cs="Calibri"/>
          <w:b/>
          <w:bCs/>
          <w:lang w:val="es-ES"/>
        </w:rPr>
      </w:pPr>
    </w:p>
    <w:p w14:paraId="25371E84" w14:textId="77777777" w:rsidR="00D075EC" w:rsidRPr="000F664A" w:rsidRDefault="00D075EC" w:rsidP="000F664A">
      <w:pPr>
        <w:pStyle w:val="Ttulo2"/>
        <w:rPr>
          <w:b/>
          <w:bCs/>
        </w:rPr>
      </w:pPr>
      <w:r w:rsidRPr="000F664A">
        <w:rPr>
          <w:b/>
          <w:bCs/>
        </w:rPr>
        <w:t xml:space="preserve">Estado actual del </w:t>
      </w:r>
      <w:proofErr w:type="spellStart"/>
      <w:r w:rsidRPr="000F664A">
        <w:rPr>
          <w:b/>
          <w:bCs/>
        </w:rPr>
        <w:t>trabajo</w:t>
      </w:r>
      <w:proofErr w:type="spellEnd"/>
    </w:p>
    <w:p w14:paraId="46C70B15" w14:textId="44F38FC2" w:rsidR="00D075EC" w:rsidRPr="000F664A" w:rsidRDefault="00D075EC" w:rsidP="00D075EC">
      <w:pPr>
        <w:pStyle w:val="Prrafodelista"/>
        <w:numPr>
          <w:ilvl w:val="0"/>
          <w:numId w:val="5"/>
        </w:num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 xml:space="preserve">Reunión inicial con tutores: </w:t>
      </w:r>
      <w:r w:rsidRPr="000F664A">
        <w:rPr>
          <w:rFonts w:ascii="Calibri" w:hAnsi="Calibri" w:cs="Calibri"/>
          <w:b/>
          <w:bCs/>
          <w:lang w:val="es-ES"/>
        </w:rPr>
        <w:t>diciembre</w:t>
      </w:r>
    </w:p>
    <w:p w14:paraId="5D00F5ED" w14:textId="13894542" w:rsidR="00D075EC" w:rsidRPr="00D075EC" w:rsidRDefault="00D075EC" w:rsidP="00D075EC">
      <w:pPr>
        <w:pStyle w:val="Prrafodelista"/>
        <w:numPr>
          <w:ilvl w:val="0"/>
          <w:numId w:val="5"/>
        </w:numPr>
        <w:rPr>
          <w:rFonts w:ascii="Calibri" w:hAnsi="Calibri" w:cs="Calibri"/>
        </w:rPr>
      </w:pPr>
      <w:r w:rsidRPr="00D075EC">
        <w:rPr>
          <w:rFonts w:ascii="Calibri" w:hAnsi="Calibri" w:cs="Calibri"/>
        </w:rPr>
        <w:t>Fase actual</w:t>
      </w:r>
      <w:r w:rsidR="005316FE">
        <w:rPr>
          <w:rFonts w:ascii="Calibri" w:hAnsi="Calibri" w:cs="Calibri"/>
        </w:rPr>
        <w:t xml:space="preserve"> + </w:t>
      </w:r>
      <w:proofErr w:type="spellStart"/>
      <w:r w:rsidR="005316FE">
        <w:rPr>
          <w:rFonts w:ascii="Calibri" w:hAnsi="Calibri" w:cs="Calibri"/>
        </w:rPr>
        <w:t>reunión</w:t>
      </w:r>
      <w:proofErr w:type="spellEnd"/>
      <w:r w:rsidR="005316FE">
        <w:rPr>
          <w:rFonts w:ascii="Calibri" w:hAnsi="Calibri" w:cs="Calibri"/>
        </w:rPr>
        <w:t xml:space="preserve"> </w:t>
      </w:r>
      <w:proofErr w:type="spellStart"/>
      <w:r w:rsidR="005316FE" w:rsidRPr="005316FE">
        <w:rPr>
          <w:rFonts w:ascii="Calibri" w:hAnsi="Calibri" w:cs="Calibri"/>
          <w:b/>
          <w:bCs/>
        </w:rPr>
        <w:t>febrero</w:t>
      </w:r>
      <w:proofErr w:type="spellEnd"/>
    </w:p>
    <w:p w14:paraId="3B7B6AD9" w14:textId="77777777" w:rsidR="00D075EC" w:rsidRPr="000F664A" w:rsidRDefault="00D075EC" w:rsidP="00D075EC">
      <w:pPr>
        <w:pStyle w:val="Prrafodelista"/>
        <w:numPr>
          <w:ilvl w:val="1"/>
          <w:numId w:val="5"/>
        </w:numPr>
        <w:rPr>
          <w:rFonts w:ascii="Calibri" w:hAnsi="Calibri" w:cs="Calibri"/>
          <w:lang w:val="es-ES"/>
        </w:rPr>
      </w:pPr>
      <w:r w:rsidRPr="00D075EC">
        <w:rPr>
          <w:rFonts w:ascii="Calibri" w:hAnsi="Calibri" w:cs="Calibri"/>
          <w:lang w:val="es-ES"/>
        </w:rPr>
        <w:t>Revisión de contenidos del máster</w:t>
      </w:r>
    </w:p>
    <w:p w14:paraId="4F3B692E" w14:textId="528CFA41" w:rsidR="00D075EC" w:rsidRPr="005316FE" w:rsidRDefault="00D075EC" w:rsidP="005316FE">
      <w:pPr>
        <w:pStyle w:val="Prrafodelista"/>
        <w:numPr>
          <w:ilvl w:val="1"/>
          <w:numId w:val="5"/>
        </w:numPr>
        <w:rPr>
          <w:rFonts w:ascii="Calibri" w:hAnsi="Calibri" w:cs="Calibri"/>
          <w:lang w:val="es-ES"/>
        </w:rPr>
      </w:pPr>
      <w:proofErr w:type="spellStart"/>
      <w:r w:rsidRPr="000F664A">
        <w:rPr>
          <w:rFonts w:ascii="Calibri" w:hAnsi="Calibri" w:cs="Calibri"/>
        </w:rPr>
        <w:t>Aterrizaje</w:t>
      </w:r>
      <w:proofErr w:type="spellEnd"/>
      <w:r w:rsidRPr="000F664A">
        <w:rPr>
          <w:rFonts w:ascii="Calibri" w:hAnsi="Calibri" w:cs="Calibri"/>
        </w:rPr>
        <w:t xml:space="preserve"> conceptual del </w:t>
      </w:r>
      <w:proofErr w:type="spellStart"/>
      <w:r w:rsidRPr="000F664A">
        <w:rPr>
          <w:rFonts w:ascii="Calibri" w:hAnsi="Calibri" w:cs="Calibri"/>
        </w:rPr>
        <w:t>trabajo</w:t>
      </w:r>
      <w:proofErr w:type="spellEnd"/>
    </w:p>
    <w:p w14:paraId="3A6C3CE1" w14:textId="77777777" w:rsidR="005316FE" w:rsidRPr="005316FE" w:rsidRDefault="005316FE" w:rsidP="005316FE">
      <w:pPr>
        <w:pStyle w:val="Prrafodelista"/>
        <w:ind w:left="1530"/>
        <w:rPr>
          <w:rFonts w:ascii="Calibri" w:hAnsi="Calibri" w:cs="Calibri"/>
          <w:lang w:val="es-ES"/>
        </w:rPr>
      </w:pPr>
    </w:p>
    <w:p w14:paraId="20605AC3" w14:textId="03F6AAF8" w:rsidR="00D075EC" w:rsidRDefault="00D075EC" w:rsidP="000F664A">
      <w:pPr>
        <w:pStyle w:val="Prrafodelista"/>
        <w:numPr>
          <w:ilvl w:val="0"/>
          <w:numId w:val="5"/>
        </w:numPr>
        <w:rPr>
          <w:rFonts w:ascii="Calibri" w:hAnsi="Calibri" w:cs="Calibri"/>
          <w:lang w:val="es-ES"/>
        </w:rPr>
      </w:pPr>
      <w:r w:rsidRPr="000F664A">
        <w:rPr>
          <w:rFonts w:ascii="Calibri" w:hAnsi="Calibri" w:cs="Calibri"/>
          <w:lang w:val="es-ES"/>
        </w:rPr>
        <w:t>Próximos pasos:</w:t>
      </w:r>
      <w:r w:rsidR="000F664A" w:rsidRPr="000F664A">
        <w:rPr>
          <w:rFonts w:ascii="Calibri" w:hAnsi="Calibri" w:cs="Calibri"/>
          <w:lang w:val="es-ES"/>
        </w:rPr>
        <w:t xml:space="preserve"> </w:t>
      </w:r>
    </w:p>
    <w:p w14:paraId="2E8C2766" w14:textId="1F727DD8" w:rsidR="00F012A4" w:rsidRPr="00F012A4" w:rsidRDefault="005316FE" w:rsidP="00F012A4">
      <w:pPr>
        <w:pStyle w:val="Prrafodelista"/>
        <w:numPr>
          <w:ilvl w:val="1"/>
          <w:numId w:val="5"/>
        </w:numPr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Profundizar</w:t>
      </w:r>
      <w:r w:rsidR="00F012A4" w:rsidRPr="00F012A4">
        <w:rPr>
          <w:rFonts w:ascii="Calibri" w:hAnsi="Calibri" w:cs="Calibri"/>
          <w:lang w:val="es-ES"/>
        </w:rPr>
        <w:t xml:space="preserve"> en los conceptos que amplían el marco clásico de Black–Scholes</w:t>
      </w:r>
    </w:p>
    <w:p w14:paraId="2AD18A02" w14:textId="5FE25AA5" w:rsidR="00F012A4" w:rsidRDefault="00F012A4" w:rsidP="00F012A4">
      <w:pPr>
        <w:pStyle w:val="Prrafodelista"/>
        <w:numPr>
          <w:ilvl w:val="1"/>
          <w:numId w:val="5"/>
        </w:numPr>
        <w:rPr>
          <w:rFonts w:ascii="Calibri" w:hAnsi="Calibri" w:cs="Calibri"/>
          <w:lang w:val="es-ES"/>
        </w:rPr>
      </w:pPr>
      <w:r w:rsidRPr="00F012A4">
        <w:rPr>
          <w:rFonts w:ascii="Calibri" w:hAnsi="Calibri" w:cs="Calibri"/>
          <w:lang w:val="es-ES"/>
        </w:rPr>
        <w:t>Preparación de la base teórica para la implementación numérica y el análisis comparativo de métodos</w:t>
      </w:r>
      <w:r w:rsidR="005316FE">
        <w:rPr>
          <w:rFonts w:ascii="Calibri" w:hAnsi="Calibri" w:cs="Calibri"/>
          <w:lang w:val="es-ES"/>
        </w:rPr>
        <w:t>, empezando por el de diferencias finitas.</w:t>
      </w:r>
    </w:p>
    <w:p w14:paraId="0C035912" w14:textId="3F5C6A67" w:rsidR="005316FE" w:rsidRPr="005316FE" w:rsidRDefault="005316FE" w:rsidP="005316FE">
      <w:pPr>
        <w:pStyle w:val="Prrafodelista"/>
        <w:numPr>
          <w:ilvl w:val="1"/>
          <w:numId w:val="5"/>
        </w:numPr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I</w:t>
      </w:r>
      <w:r w:rsidRPr="005316FE">
        <w:rPr>
          <w:rFonts w:ascii="Calibri" w:hAnsi="Calibri" w:cs="Calibri"/>
          <w:lang w:val="es-ES"/>
        </w:rPr>
        <w:t xml:space="preserve">mplementación del Método </w:t>
      </w:r>
      <w:proofErr w:type="spellStart"/>
      <w:r w:rsidRPr="005316FE">
        <w:rPr>
          <w:rFonts w:ascii="Calibri" w:hAnsi="Calibri" w:cs="Calibri"/>
          <w:lang w:val="es-ES"/>
        </w:rPr>
        <w:t>Pathwise</w:t>
      </w:r>
      <w:proofErr w:type="spellEnd"/>
      <w:r>
        <w:rPr>
          <w:rFonts w:ascii="Calibri" w:hAnsi="Calibri" w:cs="Calibri"/>
          <w:lang w:val="es-ES"/>
        </w:rPr>
        <w:t>.</w:t>
      </w:r>
    </w:p>
    <w:p w14:paraId="777CBCF6" w14:textId="730674D5" w:rsidR="005316FE" w:rsidRPr="005316FE" w:rsidRDefault="005316FE" w:rsidP="005316FE">
      <w:pPr>
        <w:pStyle w:val="Prrafodelista"/>
        <w:numPr>
          <w:ilvl w:val="1"/>
          <w:numId w:val="5"/>
        </w:numPr>
        <w:rPr>
          <w:rFonts w:ascii="Calibri" w:hAnsi="Calibri" w:cs="Calibri"/>
          <w:lang w:val="es-ES"/>
        </w:rPr>
      </w:pPr>
      <w:r w:rsidRPr="005316FE">
        <w:rPr>
          <w:rFonts w:ascii="Calibri" w:hAnsi="Calibri" w:cs="Calibri"/>
          <w:lang w:val="es-ES"/>
        </w:rPr>
        <w:t>Extensión a Tipos Estocásticos (Hull-White): Integrar el modelo de un factor para el tipo de interés</w:t>
      </w:r>
      <w:r>
        <w:rPr>
          <w:rFonts w:ascii="Calibri" w:hAnsi="Calibri" w:cs="Calibri"/>
          <w:lang w:val="es-ES"/>
        </w:rPr>
        <w:t>.</w:t>
      </w:r>
    </w:p>
    <w:p w14:paraId="076A16C4" w14:textId="77777777" w:rsidR="005316FE" w:rsidRPr="005316FE" w:rsidRDefault="005316FE" w:rsidP="005316FE">
      <w:pPr>
        <w:pStyle w:val="Prrafodelista"/>
        <w:numPr>
          <w:ilvl w:val="1"/>
          <w:numId w:val="5"/>
        </w:numPr>
        <w:rPr>
          <w:rFonts w:ascii="Calibri" w:hAnsi="Calibri" w:cs="Calibri"/>
          <w:lang w:val="es-ES"/>
        </w:rPr>
      </w:pPr>
      <w:r w:rsidRPr="005316FE">
        <w:rPr>
          <w:rFonts w:ascii="Calibri" w:hAnsi="Calibri" w:cs="Calibri"/>
          <w:lang w:val="es-ES"/>
        </w:rPr>
        <w:t xml:space="preserve">Simulación Monte Carlo </w:t>
      </w:r>
      <w:proofErr w:type="spellStart"/>
      <w:r w:rsidRPr="005316FE">
        <w:rPr>
          <w:rFonts w:ascii="Calibri" w:hAnsi="Calibri" w:cs="Calibri"/>
          <w:lang w:val="es-ES"/>
        </w:rPr>
        <w:t>Multi-incertidumbre</w:t>
      </w:r>
      <w:proofErr w:type="spellEnd"/>
      <w:r w:rsidRPr="005316FE">
        <w:rPr>
          <w:rFonts w:ascii="Calibri" w:hAnsi="Calibri" w:cs="Calibri"/>
          <w:lang w:val="es-ES"/>
        </w:rPr>
        <w:t>: Implementar la simulación conjunta del activo y el tipo de interés, considerando la correlación entre ambos.</w:t>
      </w:r>
    </w:p>
    <w:p w14:paraId="7271E7BE" w14:textId="16D86349" w:rsidR="000F664A" w:rsidRPr="005316FE" w:rsidRDefault="005316FE" w:rsidP="005316FE">
      <w:pPr>
        <w:pStyle w:val="Prrafodelista"/>
        <w:numPr>
          <w:ilvl w:val="1"/>
          <w:numId w:val="5"/>
        </w:numPr>
        <w:rPr>
          <w:rFonts w:ascii="Calibri" w:hAnsi="Calibri" w:cs="Calibri"/>
          <w:lang w:val="es-ES"/>
        </w:rPr>
      </w:pPr>
      <w:r w:rsidRPr="005316FE">
        <w:rPr>
          <w:rFonts w:ascii="Calibri" w:hAnsi="Calibri" w:cs="Calibri"/>
          <w:lang w:val="es-ES"/>
        </w:rPr>
        <w:t xml:space="preserve">Análisis Comparativo: Evaluar la precisión y eficiencia del cálculo de </w:t>
      </w:r>
      <w:proofErr w:type="spellStart"/>
      <w:r w:rsidRPr="005316FE">
        <w:rPr>
          <w:rFonts w:ascii="Calibri" w:hAnsi="Calibri" w:cs="Calibri"/>
          <w:lang w:val="es-ES"/>
        </w:rPr>
        <w:t>Greeks</w:t>
      </w:r>
      <w:proofErr w:type="spellEnd"/>
      <w:r w:rsidRPr="005316FE">
        <w:rPr>
          <w:rFonts w:ascii="Calibri" w:hAnsi="Calibri" w:cs="Calibri"/>
          <w:lang w:val="es-ES"/>
        </w:rPr>
        <w:t xml:space="preserve"> entre los métodos anteriores (Diferencias Finitas vs. </w:t>
      </w:r>
      <w:proofErr w:type="spellStart"/>
      <w:r w:rsidRPr="005316FE">
        <w:rPr>
          <w:rFonts w:ascii="Calibri" w:hAnsi="Calibri" w:cs="Calibri"/>
          <w:lang w:val="es-ES"/>
        </w:rPr>
        <w:t>Pathwise</w:t>
      </w:r>
      <w:proofErr w:type="spellEnd"/>
      <w:r w:rsidRPr="005316FE">
        <w:rPr>
          <w:rFonts w:ascii="Calibri" w:hAnsi="Calibri" w:cs="Calibri"/>
          <w:lang w:val="es-ES"/>
        </w:rPr>
        <w:t>) bajo el nuevo escenario de tipos estocásticos.</w:t>
      </w:r>
    </w:p>
    <w:p w14:paraId="31EE000A" w14:textId="77777777" w:rsidR="00F012A4" w:rsidRPr="000F664A" w:rsidRDefault="00F012A4" w:rsidP="000F664A">
      <w:pPr>
        <w:ind w:left="450"/>
        <w:rPr>
          <w:rFonts w:ascii="Calibri" w:hAnsi="Calibri" w:cs="Calibri"/>
          <w:lang w:val="es-ES"/>
        </w:rPr>
      </w:pPr>
    </w:p>
    <w:p w14:paraId="26124B97" w14:textId="1A3BA1A3" w:rsidR="00D075EC" w:rsidRPr="000F664A" w:rsidRDefault="00D075EC" w:rsidP="000F664A">
      <w:pPr>
        <w:pStyle w:val="Ttulo2"/>
        <w:rPr>
          <w:b/>
          <w:bCs/>
          <w:lang w:val="es-ES"/>
        </w:rPr>
      </w:pPr>
      <w:r w:rsidRPr="000F664A">
        <w:rPr>
          <w:b/>
          <w:bCs/>
          <w:lang w:val="es-ES"/>
        </w:rPr>
        <w:t>Material y bibliografía principal</w:t>
      </w:r>
    </w:p>
    <w:p w14:paraId="26EAA4F1" w14:textId="77777777" w:rsidR="00D075EC" w:rsidRPr="00D075EC" w:rsidRDefault="00D075EC" w:rsidP="00D075EC">
      <w:pPr>
        <w:numPr>
          <w:ilvl w:val="0"/>
          <w:numId w:val="9"/>
        </w:numPr>
        <w:rPr>
          <w:rFonts w:ascii="Calibri" w:hAnsi="Calibri" w:cs="Calibri"/>
          <w:lang w:val="es-ES"/>
        </w:rPr>
      </w:pPr>
      <w:r w:rsidRPr="00D075EC">
        <w:rPr>
          <w:rFonts w:ascii="Calibri" w:hAnsi="Calibri" w:cs="Calibri"/>
          <w:lang w:val="es-ES"/>
        </w:rPr>
        <w:t>Apuntes de Métodos Numéricos en Finanzas del máster</w:t>
      </w:r>
    </w:p>
    <w:p w14:paraId="12C6772A" w14:textId="77777777" w:rsidR="00D075EC" w:rsidRPr="00D075EC" w:rsidRDefault="00D075EC" w:rsidP="00D075EC">
      <w:pPr>
        <w:numPr>
          <w:ilvl w:val="0"/>
          <w:numId w:val="9"/>
        </w:numPr>
        <w:rPr>
          <w:rFonts w:ascii="Calibri" w:hAnsi="Calibri" w:cs="Calibri"/>
          <w:lang w:val="es-ES"/>
        </w:rPr>
      </w:pPr>
      <w:proofErr w:type="spellStart"/>
      <w:r w:rsidRPr="00D075EC">
        <w:rPr>
          <w:rFonts w:ascii="Calibri" w:hAnsi="Calibri" w:cs="Calibri"/>
        </w:rPr>
        <w:lastRenderedPageBreak/>
        <w:t>Oosterlee</w:t>
      </w:r>
      <w:proofErr w:type="spellEnd"/>
      <w:r w:rsidRPr="00D075EC">
        <w:rPr>
          <w:rFonts w:ascii="Calibri" w:hAnsi="Calibri" w:cs="Calibri"/>
        </w:rPr>
        <w:t xml:space="preserve"> &amp; Grzelak, Mathematical Models and Numerical Methods in Finance </w:t>
      </w:r>
      <w:r w:rsidRPr="00D075EC">
        <w:rPr>
          <w:rFonts w:ascii="Calibri" w:hAnsi="Calibri" w:cs="Calibri"/>
          <w:lang w:val="es-ES"/>
        </w:rPr>
        <w:t>(traducción de Álvaro Leitao Rodríguez)</w:t>
      </w:r>
    </w:p>
    <w:p w14:paraId="685BC1BA" w14:textId="77777777" w:rsidR="00D075EC" w:rsidRPr="000F664A" w:rsidRDefault="00D075EC" w:rsidP="00D075EC">
      <w:pPr>
        <w:rPr>
          <w:rFonts w:ascii="Calibri" w:hAnsi="Calibri" w:cs="Calibri"/>
        </w:rPr>
      </w:pPr>
    </w:p>
    <w:p w14:paraId="628D160F" w14:textId="18B1DB51" w:rsidR="00D075EC" w:rsidRPr="000F664A" w:rsidRDefault="00D075EC" w:rsidP="00D075EC">
      <w:pPr>
        <w:pStyle w:val="Prrafodelista"/>
        <w:rPr>
          <w:rFonts w:ascii="Calibri" w:hAnsi="Calibri" w:cs="Calibri"/>
          <w:lang w:val="es-ES"/>
        </w:rPr>
      </w:pPr>
    </w:p>
    <w:sectPr w:rsidR="00D075EC" w:rsidRPr="000F664A" w:rsidSect="00D075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2F43"/>
    <w:multiLevelType w:val="hybridMultilevel"/>
    <w:tmpl w:val="92E4975E"/>
    <w:lvl w:ilvl="0" w:tplc="0290CC80">
      <w:start w:val="2"/>
      <w:numFmt w:val="bullet"/>
      <w:lvlText w:val="-"/>
      <w:lvlJc w:val="left"/>
      <w:pPr>
        <w:ind w:left="810" w:hanging="360"/>
      </w:pPr>
      <w:rPr>
        <w:rFonts w:ascii="Aptos" w:eastAsiaTheme="minorHAnsi" w:hAnsi="Aptos" w:cstheme="minorBidi" w:hint="default"/>
      </w:rPr>
    </w:lvl>
    <w:lvl w:ilvl="1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1D3B1EC5"/>
    <w:multiLevelType w:val="hybridMultilevel"/>
    <w:tmpl w:val="D7D0FBD6"/>
    <w:lvl w:ilvl="0" w:tplc="23D62DA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452D3"/>
    <w:multiLevelType w:val="multilevel"/>
    <w:tmpl w:val="64DE0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1B5815"/>
    <w:multiLevelType w:val="multilevel"/>
    <w:tmpl w:val="AEA4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B2177"/>
    <w:multiLevelType w:val="hybridMultilevel"/>
    <w:tmpl w:val="7ADE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BD5861"/>
    <w:multiLevelType w:val="multilevel"/>
    <w:tmpl w:val="A670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C0FA8"/>
    <w:multiLevelType w:val="multilevel"/>
    <w:tmpl w:val="AA2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874D4"/>
    <w:multiLevelType w:val="multilevel"/>
    <w:tmpl w:val="82B8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248159">
    <w:abstractNumId w:val="4"/>
  </w:num>
  <w:num w:numId="2" w16cid:durableId="546651025">
    <w:abstractNumId w:val="3"/>
  </w:num>
  <w:num w:numId="3" w16cid:durableId="1351184003">
    <w:abstractNumId w:val="6"/>
  </w:num>
  <w:num w:numId="4" w16cid:durableId="1012993086">
    <w:abstractNumId w:val="7"/>
  </w:num>
  <w:num w:numId="5" w16cid:durableId="527719119">
    <w:abstractNumId w:val="0"/>
  </w:num>
  <w:num w:numId="6" w16cid:durableId="408505259">
    <w:abstractNumId w:val="5"/>
  </w:num>
  <w:num w:numId="7" w16cid:durableId="1596554754">
    <w:abstractNumId w:val="2"/>
  </w:num>
  <w:num w:numId="8" w16cid:durableId="1914505583">
    <w:abstractNumId w:val="4"/>
  </w:num>
  <w:num w:numId="9" w16cid:durableId="590116714">
    <w:abstractNumId w:val="0"/>
  </w:num>
  <w:num w:numId="10" w16cid:durableId="974985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EC"/>
    <w:rsid w:val="00083F66"/>
    <w:rsid w:val="00093995"/>
    <w:rsid w:val="000F41CA"/>
    <w:rsid w:val="000F664A"/>
    <w:rsid w:val="001A6A1D"/>
    <w:rsid w:val="005316FE"/>
    <w:rsid w:val="006054D7"/>
    <w:rsid w:val="00644C40"/>
    <w:rsid w:val="00943BE7"/>
    <w:rsid w:val="009B5143"/>
    <w:rsid w:val="00A006BE"/>
    <w:rsid w:val="00B82FC0"/>
    <w:rsid w:val="00C15E8D"/>
    <w:rsid w:val="00C86505"/>
    <w:rsid w:val="00CE3805"/>
    <w:rsid w:val="00D075EC"/>
    <w:rsid w:val="00F0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C45C2"/>
  <w15:chartTrackingRefBased/>
  <w15:docId w15:val="{868D4DCB-C68F-4C52-9369-150779428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7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7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7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7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7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7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7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7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7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7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7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75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75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75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75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75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75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7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7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7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7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75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75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75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7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75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7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600</Words>
  <Characters>3563</Characters>
  <Application>Microsoft Office Word</Application>
  <DocSecurity>0</DocSecurity>
  <Lines>70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PLAZAAGUILAR, MACARENA (GE Vernova, consultant)</dc:creator>
  <cp:keywords/>
  <dc:description/>
  <cp:lastModifiedBy>Macarena Plaza Aguilar</cp:lastModifiedBy>
  <cp:revision>6</cp:revision>
  <dcterms:created xsi:type="dcterms:W3CDTF">2026-03-06T18:00:00Z</dcterms:created>
  <dcterms:modified xsi:type="dcterms:W3CDTF">2026-04-27T10:07:00Z</dcterms:modified>
</cp:coreProperties>
</file>