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EBB03E">
      <w:pPr>
        <w:jc w:val="center"/>
        <w:rPr>
          <w:rFonts w:hint="default" w:ascii="Times New Roman" w:hAnsi="Times New Roman" w:cs="Times New Roman" w:eastAsiaTheme="minorEastAsia"/>
          <w:b/>
          <w:bCs/>
          <w:sz w:val="32"/>
          <w:szCs w:val="40"/>
          <w:lang w:val="en-US" w:eastAsia="zh-CN"/>
        </w:rPr>
      </w:pPr>
      <w:r>
        <w:rPr>
          <w:rFonts w:hint="default" w:ascii="Times New Roman" w:hAnsi="Times New Roman" w:cs="Times New Roman" w:eastAsiaTheme="minorEastAsia"/>
          <w:b/>
          <w:bCs/>
          <w:sz w:val="32"/>
          <w:szCs w:val="40"/>
          <w:lang w:val="en-US" w:eastAsia="zh-CN"/>
        </w:rPr>
        <w:t>亿航智能</w:t>
      </w:r>
      <w:r>
        <w:rPr>
          <w:rFonts w:hint="default" w:ascii="Times New Roman" w:hAnsi="Times New Roman" w:cs="Times New Roman"/>
          <w:b/>
          <w:bCs/>
          <w:sz w:val="32"/>
          <w:szCs w:val="40"/>
          <w:lang w:val="en-US" w:eastAsia="zh"/>
          <w:woUserID w:val="1"/>
        </w:rPr>
        <w:t>(EH)-</w:t>
      </w:r>
      <w:r>
        <w:rPr>
          <w:rFonts w:hint="default" w:ascii="Times New Roman" w:hAnsi="Times New Roman" w:cs="Times New Roman" w:eastAsiaTheme="minorEastAsia"/>
          <w:b/>
          <w:bCs/>
          <w:sz w:val="32"/>
          <w:szCs w:val="40"/>
          <w:lang w:val="en-US" w:eastAsia="zh-CN"/>
        </w:rPr>
        <w:t>股票研究报告</w:t>
      </w:r>
    </w:p>
    <w:p w14:paraId="42575845">
      <w:pPr>
        <w:jc w:val="right"/>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报告日期：2025/3/1</w:t>
      </w:r>
    </w:p>
    <w:p w14:paraId="540FFAF9">
      <w:pPr>
        <w:jc w:val="right"/>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团队名称：金流智策</w:t>
      </w:r>
    </w:p>
    <w:p w14:paraId="1591830E">
      <w:pPr>
        <w:rPr>
          <w:rFonts w:hint="default" w:ascii="Times New Roman" w:hAnsi="Times New Roman" w:cs="Times New Roman" w:eastAsiaTheme="minorEastAsia"/>
          <w:lang w:val="en-US" w:eastAsia="zh-CN"/>
        </w:rPr>
      </w:pPr>
    </w:p>
    <w:p w14:paraId="7B194F62">
      <w:pPr>
        <w:spacing w:line="360" w:lineRule="auto"/>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
          <w:woUserID w:val="1"/>
        </w:rPr>
        <w:t>投资亮点</w:t>
      </w:r>
      <w:r>
        <w:rPr>
          <w:rFonts w:hint="default" w:ascii="Times New Roman" w:hAnsi="Times New Roman" w:cs="Times New Roman" w:eastAsiaTheme="minorEastAsia"/>
          <w:sz w:val="24"/>
          <w:szCs w:val="24"/>
          <w:lang w:val="en-US" w:eastAsia="zh-CN"/>
        </w:rPr>
        <w:t>：</w:t>
      </w:r>
    </w:p>
    <w:p w14:paraId="052B2B8A">
      <w:pPr>
        <w:numPr>
          <w:numId w:val="0"/>
        </w:numPr>
        <w:spacing w:line="360" w:lineRule="auto"/>
        <w:ind w:firstLine="480" w:firstLineChars="200"/>
        <w:rPr>
          <w:rFonts w:hint="default" w:ascii="Times New Roman" w:hAnsi="Times New Roman" w:cs="Times New Roman" w:eastAsiaTheme="minorEastAsia"/>
          <w:sz w:val="24"/>
          <w:szCs w:val="24"/>
          <w:lang w:val="en-US" w:eastAsia="zh-CN"/>
          <w:woUserID w:val="1"/>
        </w:rPr>
      </w:pPr>
      <w:r>
        <w:rPr>
          <w:rFonts w:hint="default" w:ascii="Times New Roman" w:hAnsi="Times New Roman" w:cs="Times New Roman" w:eastAsiaTheme="minorEastAsia"/>
          <w:sz w:val="24"/>
          <w:szCs w:val="24"/>
          <w:lang w:val="en-US" w:eastAsia="zh-CN"/>
          <w:woUserID w:val="1"/>
        </w:rPr>
        <w:t>亿航智能的核心优势在于其领先的电动垂直起降飞行器（eVTOL）技术，尤其是其EH216-S机型已</w:t>
      </w:r>
      <w:r>
        <w:rPr>
          <w:rFonts w:hint="default" w:ascii="Times New Roman" w:hAnsi="Times New Roman" w:cs="Times New Roman"/>
          <w:sz w:val="24"/>
          <w:szCs w:val="24"/>
          <w:lang w:val="en-US" w:eastAsia="zh"/>
          <w:woUserID w:val="1"/>
        </w:rPr>
        <w:t>三证齐全，并与国内外各国政企保持良好合作关系。</w:t>
      </w:r>
      <w:r>
        <w:rPr>
          <w:rFonts w:hint="default" w:ascii="Times New Roman" w:hAnsi="Times New Roman" w:cs="Times New Roman" w:eastAsiaTheme="minorEastAsia"/>
          <w:sz w:val="24"/>
          <w:szCs w:val="24"/>
          <w:lang w:val="en-US" w:eastAsia="zh-CN"/>
          <w:woUserID w:val="1"/>
        </w:rPr>
        <w:t>eVTOL市场预计将在未来几年实现爆发式增长，尤其在物流、农业和城市空中交通等领域</w:t>
      </w:r>
      <w:r>
        <w:rPr>
          <w:rFonts w:hint="default" w:ascii="Times New Roman" w:hAnsi="Times New Roman" w:cs="Times New Roman"/>
          <w:sz w:val="24"/>
          <w:szCs w:val="24"/>
          <w:lang w:val="en-US" w:eastAsia="zh"/>
          <w:woUserID w:val="1"/>
        </w:rPr>
        <w:t>。而</w:t>
      </w:r>
      <w:r>
        <w:rPr>
          <w:rFonts w:hint="default" w:ascii="Times New Roman" w:hAnsi="Times New Roman" w:cs="Times New Roman" w:eastAsiaTheme="minorEastAsia"/>
          <w:sz w:val="24"/>
          <w:szCs w:val="24"/>
          <w:lang w:val="en-US" w:eastAsia="zh-CN"/>
          <w:woUserID w:val="1"/>
        </w:rPr>
        <w:t>亿航智能已通过政策支持和全球化布局抢占先机。</w:t>
      </w:r>
    </w:p>
    <w:p w14:paraId="5D8400EB">
      <w:pPr>
        <w:numPr>
          <w:numId w:val="0"/>
        </w:numPr>
        <w:spacing w:line="360" w:lineRule="auto"/>
        <w:ind w:firstLine="480" w:firstLineChars="20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woUserID w:val="1"/>
        </w:rPr>
        <w:t>尽管公司目前</w:t>
      </w:r>
      <w:r>
        <w:rPr>
          <w:rFonts w:hint="default" w:ascii="Times New Roman" w:hAnsi="Times New Roman" w:cs="Times New Roman"/>
          <w:sz w:val="24"/>
          <w:szCs w:val="24"/>
          <w:lang w:val="en-US" w:eastAsia="zh"/>
          <w:woUserID w:val="1"/>
        </w:rPr>
        <w:t>不具备较强</w:t>
      </w:r>
      <w:r>
        <w:rPr>
          <w:rFonts w:hint="default" w:ascii="Times New Roman" w:hAnsi="Times New Roman" w:cs="Times New Roman" w:eastAsiaTheme="minorEastAsia"/>
          <w:sz w:val="24"/>
          <w:szCs w:val="24"/>
          <w:lang w:val="en-US" w:eastAsia="zh-CN"/>
          <w:woUserID w:val="1"/>
        </w:rPr>
        <w:t>盈利</w:t>
      </w:r>
      <w:r>
        <w:rPr>
          <w:rFonts w:hint="default" w:ascii="Times New Roman" w:hAnsi="Times New Roman" w:cs="Times New Roman"/>
          <w:sz w:val="24"/>
          <w:szCs w:val="24"/>
          <w:lang w:val="en-US" w:eastAsia="zh"/>
          <w:woUserID w:val="1"/>
        </w:rPr>
        <w:t>能力</w:t>
      </w:r>
      <w:r>
        <w:rPr>
          <w:rFonts w:hint="default" w:ascii="Times New Roman" w:hAnsi="Times New Roman" w:cs="Times New Roman" w:eastAsiaTheme="minorEastAsia"/>
          <w:sz w:val="24"/>
          <w:szCs w:val="24"/>
          <w:lang w:val="en-US" w:eastAsia="zh-CN"/>
          <w:woUserID w:val="1"/>
        </w:rPr>
        <w:t>，但其收入快速增长（2024年</w:t>
      </w:r>
      <w:r>
        <w:rPr>
          <w:rFonts w:hint="default" w:ascii="Times New Roman" w:hAnsi="Times New Roman" w:cs="Times New Roman"/>
          <w:sz w:val="24"/>
          <w:szCs w:val="24"/>
          <w:lang w:val="en-US" w:eastAsia="zh"/>
          <w:woUserID w:val="1"/>
        </w:rPr>
        <w:t>上半年</w:t>
      </w:r>
      <w:r>
        <w:rPr>
          <w:rFonts w:hint="default" w:ascii="Times New Roman" w:hAnsi="Times New Roman" w:cs="Times New Roman" w:eastAsiaTheme="minorEastAsia"/>
          <w:sz w:val="24"/>
          <w:szCs w:val="24"/>
          <w:lang w:val="en-US" w:eastAsia="zh-CN"/>
          <w:woUserID w:val="1"/>
        </w:rPr>
        <w:t>同比增长408.42%）和技术壁垒使其具备长期增长潜力，适合关注新兴科技领域的投资者。</w:t>
      </w:r>
    </w:p>
    <w:p w14:paraId="6AE2F88C">
      <w:pPr>
        <w:numPr>
          <w:numId w:val="0"/>
        </w:numPr>
        <w:rPr>
          <w:rFonts w:hint="default" w:ascii="Times New Roman" w:hAnsi="Times New Roman" w:cs="Times New Roman" w:eastAsiaTheme="minorEastAsia"/>
          <w:sz w:val="24"/>
          <w:szCs w:val="24"/>
          <w:lang w:val="en-US" w:eastAsia="zh-CN"/>
        </w:rPr>
      </w:pPr>
    </w:p>
    <w:sdt>
      <w:sdtPr>
        <w:rPr>
          <w:rFonts w:hint="default" w:ascii="Times New Roman" w:hAnsi="Times New Roman" w:eastAsia="宋体" w:cs="Times New Roman"/>
          <w:b/>
          <w:bCs/>
          <w:kern w:val="2"/>
          <w:sz w:val="40"/>
          <w:szCs w:val="48"/>
          <w:lang w:val="en-US" w:eastAsia="zh-CN" w:bidi="ar-SA"/>
        </w:rPr>
        <w:id w:val="416722782"/>
        <w15:color w:val="DBDBDB"/>
        <w:docPartObj>
          <w:docPartGallery w:val="Table of Contents"/>
          <w:docPartUnique/>
        </w:docPartObj>
      </w:sdtPr>
      <w:sdtEndPr>
        <w:rPr>
          <w:rFonts w:hint="default" w:ascii="Times New Roman" w:hAnsi="Times New Roman" w:cs="Times New Roman" w:eastAsiaTheme="minorEastAsia"/>
          <w:kern w:val="2"/>
          <w:sz w:val="21"/>
          <w:szCs w:val="24"/>
          <w:lang w:val="en-US" w:eastAsia="zh-CN" w:bidi="ar-SA"/>
        </w:rPr>
      </w:sdtEndPr>
      <w:sdtContent>
        <w:p w14:paraId="7E2B9BD6">
          <w:pPr>
            <w:spacing w:before="0" w:beforeLines="0" w:after="0" w:afterLines="0" w:line="240" w:lineRule="auto"/>
            <w:ind w:left="0" w:leftChars="0" w:right="0" w:rightChars="0" w:firstLine="0" w:firstLineChars="0"/>
            <w:jc w:val="center"/>
            <w:rPr>
              <w:rFonts w:hint="default" w:ascii="Times New Roman" w:hAnsi="Times New Roman" w:cs="Times New Roman"/>
              <w:b/>
              <w:bCs/>
              <w:sz w:val="28"/>
              <w:szCs w:val="36"/>
            </w:rPr>
          </w:pPr>
          <w:r>
            <w:rPr>
              <w:rFonts w:hint="default" w:ascii="Times New Roman" w:hAnsi="Times New Roman" w:eastAsia="宋体" w:cs="Times New Roman"/>
              <w:b/>
              <w:bCs/>
              <w:sz w:val="28"/>
              <w:szCs w:val="36"/>
            </w:rPr>
            <w:t>目录</w:t>
          </w:r>
        </w:p>
        <w:p w14:paraId="132C0D51">
          <w:pPr>
            <w:pStyle w:val="5"/>
            <w:tabs>
              <w:tab w:val="right" w:leader="dot" w:pos="8306"/>
            </w:tabs>
            <w:rPr>
              <w:rFonts w:hint="default" w:ascii="Times New Roman" w:hAnsi="Times New Roman" w:cs="Times New Roman"/>
            </w:rPr>
          </w:pPr>
          <w:r>
            <w:rPr>
              <w:rFonts w:hint="default" w:ascii="Times New Roman" w:hAnsi="Times New Roman" w:cs="Times New Roman" w:eastAsiaTheme="minorEastAsia"/>
              <w:lang w:val="en-US" w:eastAsia="zh-CN"/>
            </w:rPr>
            <w:fldChar w:fldCharType="begin"/>
          </w:r>
          <w:r>
            <w:rPr>
              <w:rFonts w:hint="default" w:ascii="Times New Roman" w:hAnsi="Times New Roman" w:cs="Times New Roman" w:eastAsiaTheme="minorEastAsia"/>
              <w:lang w:val="en-US" w:eastAsia="zh-CN"/>
            </w:rPr>
            <w:instrText xml:space="preserve">TOC \o "1-9" \h \u </w:instrText>
          </w:r>
          <w:r>
            <w:rPr>
              <w:rFonts w:hint="default" w:ascii="Times New Roman" w:hAnsi="Times New Roman" w:cs="Times New Roman" w:eastAsiaTheme="minorEastAsia"/>
              <w:lang w:val="en-US" w:eastAsia="zh-CN"/>
            </w:rPr>
            <w:fldChar w:fldCharType="separate"/>
          </w:r>
          <w:r>
            <w:rPr>
              <w:rFonts w:hint="default" w:ascii="Times New Roman" w:hAnsi="Times New Roman" w:cs="Times New Roman" w:eastAsiaTheme="minorEastAsia"/>
              <w:lang w:val="en-US" w:eastAsia="zh-CN"/>
            </w:rPr>
            <w:fldChar w:fldCharType="begin"/>
          </w:r>
          <w:r>
            <w:rPr>
              <w:rFonts w:hint="default" w:ascii="Times New Roman" w:hAnsi="Times New Roman" w:cs="Times New Roman" w:eastAsiaTheme="minorEastAsia"/>
              <w:lang w:val="en-US" w:eastAsia="zh-CN"/>
            </w:rPr>
            <w:instrText xml:space="preserve"> HYPERLINK \l _Toc217315863 </w:instrText>
          </w:r>
          <w:r>
            <w:rPr>
              <w:rFonts w:hint="default" w:ascii="Times New Roman" w:hAnsi="Times New Roman" w:cs="Times New Roman" w:eastAsiaTheme="minorEastAsia"/>
              <w:lang w:val="en-US" w:eastAsia="zh-CN"/>
            </w:rPr>
            <w:fldChar w:fldCharType="separate"/>
          </w:r>
          <w:r>
            <w:rPr>
              <w:rFonts w:hint="default" w:ascii="Times New Roman" w:hAnsi="Times New Roman" w:cs="Times New Roman"/>
              <w:lang w:val="en-US" w:eastAsia="zh-CN"/>
            </w:rPr>
            <w:t>1.公司概况</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_Toc217315863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eastAsiaTheme="minorEastAsia"/>
              <w:lang w:val="en-US" w:eastAsia="zh-CN"/>
            </w:rPr>
            <w:fldChar w:fldCharType="end"/>
          </w:r>
        </w:p>
        <w:p w14:paraId="528DA07D">
          <w:pPr>
            <w:pStyle w:val="8"/>
            <w:tabs>
              <w:tab w:val="right" w:leader="dot" w:pos="8306"/>
            </w:tabs>
            <w:rPr>
              <w:rFonts w:hint="default" w:ascii="Times New Roman" w:hAnsi="Times New Roman" w:cs="Times New Roman"/>
            </w:rPr>
          </w:pPr>
          <w:r>
            <w:rPr>
              <w:rFonts w:hint="default" w:ascii="Times New Roman" w:hAnsi="Times New Roman" w:cs="Times New Roman" w:eastAsiaTheme="minorEastAsia"/>
              <w:lang w:val="en-US" w:eastAsia="zh-CN"/>
            </w:rPr>
            <w:fldChar w:fldCharType="begin"/>
          </w:r>
          <w:r>
            <w:rPr>
              <w:rFonts w:hint="default" w:ascii="Times New Roman" w:hAnsi="Times New Roman" w:cs="Times New Roman" w:eastAsiaTheme="minorEastAsia"/>
              <w:lang w:val="en-US" w:eastAsia="zh-CN"/>
            </w:rPr>
            <w:instrText xml:space="preserve"> HYPERLINK \l _Toc1402544310 </w:instrText>
          </w:r>
          <w:r>
            <w:rPr>
              <w:rFonts w:hint="default" w:ascii="Times New Roman" w:hAnsi="Times New Roman" w:cs="Times New Roman" w:eastAsiaTheme="minorEastAsia"/>
              <w:lang w:val="en-US" w:eastAsia="zh-CN"/>
            </w:rPr>
            <w:fldChar w:fldCharType="separate"/>
          </w:r>
          <w:r>
            <w:rPr>
              <w:rFonts w:hint="default" w:ascii="Times New Roman" w:hAnsi="Times New Roman" w:cs="Times New Roman"/>
              <w:lang w:eastAsia="zh"/>
              <w:woUserID w:val="1"/>
            </w:rPr>
            <w:t>1</w:t>
          </w:r>
          <w:r>
            <w:rPr>
              <w:rFonts w:hint="default" w:ascii="Times New Roman" w:hAnsi="Times New Roman" w:cs="Times New Roman"/>
              <w:woUserID w:val="1"/>
            </w:rPr>
            <w:t xml:space="preserve">.1 </w:t>
          </w:r>
          <w:r>
            <w:rPr>
              <w:rFonts w:hint="default" w:ascii="Times New Roman" w:hAnsi="Times New Roman" w:cs="Times New Roman"/>
              <w:lang w:eastAsia="zh"/>
              <w:woUserID w:val="1"/>
            </w:rPr>
            <w:t>公司简介</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_Toc1402544310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eastAsiaTheme="minorEastAsia"/>
              <w:lang w:val="en-US" w:eastAsia="zh-CN"/>
            </w:rPr>
            <w:fldChar w:fldCharType="end"/>
          </w:r>
        </w:p>
        <w:p w14:paraId="19F134A1">
          <w:pPr>
            <w:pStyle w:val="5"/>
            <w:tabs>
              <w:tab w:val="right" w:leader="dot" w:pos="8306"/>
            </w:tabs>
            <w:rPr>
              <w:rFonts w:hint="default" w:ascii="Times New Roman" w:hAnsi="Times New Roman" w:cs="Times New Roman"/>
            </w:rPr>
          </w:pPr>
          <w:r>
            <w:rPr>
              <w:rFonts w:hint="default" w:ascii="Times New Roman" w:hAnsi="Times New Roman" w:cs="Times New Roman" w:eastAsiaTheme="minorEastAsia"/>
              <w:lang w:val="en-US" w:eastAsia="zh-CN"/>
            </w:rPr>
            <w:fldChar w:fldCharType="begin"/>
          </w:r>
          <w:r>
            <w:rPr>
              <w:rFonts w:hint="default" w:ascii="Times New Roman" w:hAnsi="Times New Roman" w:cs="Times New Roman" w:eastAsiaTheme="minorEastAsia"/>
              <w:lang w:val="en-US" w:eastAsia="zh-CN"/>
            </w:rPr>
            <w:instrText xml:space="preserve"> HYPERLINK \l _Toc92167099 </w:instrText>
          </w:r>
          <w:r>
            <w:rPr>
              <w:rFonts w:hint="default" w:ascii="Times New Roman" w:hAnsi="Times New Roman" w:cs="Times New Roman" w:eastAsiaTheme="minorEastAsia"/>
              <w:lang w:val="en-US" w:eastAsia="zh-CN"/>
            </w:rPr>
            <w:fldChar w:fldCharType="separate"/>
          </w:r>
          <w:r>
            <w:rPr>
              <w:rFonts w:hint="default" w:ascii="Times New Roman" w:hAnsi="Times New Roman" w:eastAsia="宋体" w:cs="Times New Roman"/>
              <w:lang w:val="en-US" w:eastAsia="zh-CN"/>
            </w:rPr>
            <w:t>2.行业分析</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_Toc92167099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eastAsiaTheme="minorEastAsia"/>
              <w:lang w:val="en-US" w:eastAsia="zh-CN"/>
            </w:rPr>
            <w:fldChar w:fldCharType="end"/>
          </w:r>
        </w:p>
        <w:p w14:paraId="2229E4EF">
          <w:pPr>
            <w:pStyle w:val="8"/>
            <w:tabs>
              <w:tab w:val="right" w:leader="dot" w:pos="8306"/>
            </w:tabs>
            <w:rPr>
              <w:rFonts w:hint="default" w:ascii="Times New Roman" w:hAnsi="Times New Roman" w:cs="Times New Roman"/>
            </w:rPr>
          </w:pPr>
          <w:r>
            <w:rPr>
              <w:rFonts w:hint="default" w:ascii="Times New Roman" w:hAnsi="Times New Roman" w:cs="Times New Roman" w:eastAsiaTheme="minorEastAsia"/>
              <w:lang w:val="en-US" w:eastAsia="zh-CN"/>
            </w:rPr>
            <w:fldChar w:fldCharType="begin"/>
          </w:r>
          <w:r>
            <w:rPr>
              <w:rFonts w:hint="default" w:ascii="Times New Roman" w:hAnsi="Times New Roman" w:cs="Times New Roman" w:eastAsiaTheme="minorEastAsia"/>
              <w:lang w:val="en-US" w:eastAsia="zh-CN"/>
            </w:rPr>
            <w:instrText xml:space="preserve"> HYPERLINK \l _Toc613588454 </w:instrText>
          </w:r>
          <w:r>
            <w:rPr>
              <w:rFonts w:hint="default" w:ascii="Times New Roman" w:hAnsi="Times New Roman" w:cs="Times New Roman" w:eastAsiaTheme="minorEastAsia"/>
              <w:lang w:val="en-US" w:eastAsia="zh-CN"/>
            </w:rPr>
            <w:fldChar w:fldCharType="separate"/>
          </w:r>
          <w:r>
            <w:rPr>
              <w:rFonts w:hint="default" w:ascii="Times New Roman" w:hAnsi="Times New Roman" w:cs="Times New Roman"/>
              <w:woUserID w:val="2"/>
            </w:rPr>
            <w:t>2.1 行业空间</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_Toc613588454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eastAsiaTheme="minorEastAsia"/>
              <w:lang w:val="en-US" w:eastAsia="zh-CN"/>
            </w:rPr>
            <w:fldChar w:fldCharType="end"/>
          </w:r>
        </w:p>
        <w:p w14:paraId="1A3A57D1">
          <w:pPr>
            <w:pStyle w:val="8"/>
            <w:tabs>
              <w:tab w:val="right" w:leader="dot" w:pos="8306"/>
            </w:tabs>
            <w:rPr>
              <w:rFonts w:hint="default" w:ascii="Times New Roman" w:hAnsi="Times New Roman" w:cs="Times New Roman"/>
            </w:rPr>
          </w:pPr>
          <w:r>
            <w:rPr>
              <w:rFonts w:hint="default" w:ascii="Times New Roman" w:hAnsi="Times New Roman" w:cs="Times New Roman" w:eastAsiaTheme="minorEastAsia"/>
              <w:lang w:val="en-US" w:eastAsia="zh-CN"/>
            </w:rPr>
            <w:fldChar w:fldCharType="begin"/>
          </w:r>
          <w:r>
            <w:rPr>
              <w:rFonts w:hint="default" w:ascii="Times New Roman" w:hAnsi="Times New Roman" w:cs="Times New Roman" w:eastAsiaTheme="minorEastAsia"/>
              <w:lang w:val="en-US" w:eastAsia="zh-CN"/>
            </w:rPr>
            <w:instrText xml:space="preserve"> HYPERLINK \l _Toc1025528314 </w:instrText>
          </w:r>
          <w:r>
            <w:rPr>
              <w:rFonts w:hint="default" w:ascii="Times New Roman" w:hAnsi="Times New Roman" w:cs="Times New Roman" w:eastAsiaTheme="minorEastAsia"/>
              <w:lang w:val="en-US" w:eastAsia="zh-CN"/>
            </w:rPr>
            <w:fldChar w:fldCharType="separate"/>
          </w:r>
          <w:r>
            <w:rPr>
              <w:rFonts w:hint="default" w:ascii="Times New Roman" w:hAnsi="Times New Roman" w:cs="Times New Roman"/>
              <w:woUserID w:val="2"/>
            </w:rPr>
            <w:t>2.2 竞争格局</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_Toc1025528314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eastAsiaTheme="minorEastAsia"/>
              <w:lang w:val="en-US" w:eastAsia="zh-CN"/>
            </w:rPr>
            <w:fldChar w:fldCharType="end"/>
          </w:r>
        </w:p>
        <w:p w14:paraId="58CDD50F">
          <w:pPr>
            <w:pStyle w:val="8"/>
            <w:tabs>
              <w:tab w:val="right" w:leader="dot" w:pos="8306"/>
            </w:tabs>
            <w:rPr>
              <w:rFonts w:hint="default" w:ascii="Times New Roman" w:hAnsi="Times New Roman" w:cs="Times New Roman"/>
            </w:rPr>
          </w:pPr>
          <w:r>
            <w:rPr>
              <w:rFonts w:hint="default" w:ascii="Times New Roman" w:hAnsi="Times New Roman" w:cs="Times New Roman" w:eastAsiaTheme="minorEastAsia"/>
              <w:lang w:val="en-US" w:eastAsia="zh-CN"/>
            </w:rPr>
            <w:fldChar w:fldCharType="begin"/>
          </w:r>
          <w:r>
            <w:rPr>
              <w:rFonts w:hint="default" w:ascii="Times New Roman" w:hAnsi="Times New Roman" w:cs="Times New Roman" w:eastAsiaTheme="minorEastAsia"/>
              <w:lang w:val="en-US" w:eastAsia="zh-CN"/>
            </w:rPr>
            <w:instrText xml:space="preserve"> HYPERLINK \l _Toc272218109 </w:instrText>
          </w:r>
          <w:r>
            <w:rPr>
              <w:rFonts w:hint="default" w:ascii="Times New Roman" w:hAnsi="Times New Roman" w:cs="Times New Roman" w:eastAsiaTheme="minorEastAsia"/>
              <w:lang w:val="en-US" w:eastAsia="zh-CN"/>
            </w:rPr>
            <w:fldChar w:fldCharType="separate"/>
          </w:r>
          <w:r>
            <w:rPr>
              <w:rFonts w:hint="default" w:ascii="Times New Roman" w:hAnsi="Times New Roman" w:cs="Times New Roman"/>
              <w:woUserID w:val="2"/>
            </w:rPr>
            <w:t>2.3 政策与趋势</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_Toc272218109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eastAsiaTheme="minorEastAsia"/>
              <w:lang w:val="en-US" w:eastAsia="zh-CN"/>
            </w:rPr>
            <w:fldChar w:fldCharType="end"/>
          </w:r>
        </w:p>
        <w:p w14:paraId="1BF88513">
          <w:pPr>
            <w:pStyle w:val="5"/>
            <w:tabs>
              <w:tab w:val="right" w:leader="dot" w:pos="8306"/>
            </w:tabs>
            <w:rPr>
              <w:rFonts w:hint="default" w:ascii="Times New Roman" w:hAnsi="Times New Roman" w:cs="Times New Roman"/>
            </w:rPr>
          </w:pPr>
          <w:r>
            <w:rPr>
              <w:rFonts w:hint="default" w:ascii="Times New Roman" w:hAnsi="Times New Roman" w:cs="Times New Roman" w:eastAsiaTheme="minorEastAsia"/>
              <w:lang w:val="en-US" w:eastAsia="zh-CN"/>
            </w:rPr>
            <w:fldChar w:fldCharType="begin"/>
          </w:r>
          <w:r>
            <w:rPr>
              <w:rFonts w:hint="default" w:ascii="Times New Roman" w:hAnsi="Times New Roman" w:cs="Times New Roman" w:eastAsiaTheme="minorEastAsia"/>
              <w:lang w:val="en-US" w:eastAsia="zh-CN"/>
            </w:rPr>
            <w:instrText xml:space="preserve"> HYPERLINK \l _Toc2046224683 </w:instrText>
          </w:r>
          <w:r>
            <w:rPr>
              <w:rFonts w:hint="default" w:ascii="Times New Roman" w:hAnsi="Times New Roman" w:cs="Times New Roman" w:eastAsiaTheme="minorEastAsia"/>
              <w:lang w:val="en-US" w:eastAsia="zh-CN"/>
            </w:rPr>
            <w:fldChar w:fldCharType="separate"/>
          </w:r>
          <w:r>
            <w:rPr>
              <w:rFonts w:hint="default" w:ascii="Times New Roman" w:hAnsi="Times New Roman" w:eastAsia="宋体" w:cs="Times New Roman"/>
              <w:bCs/>
              <w:lang w:val="en-US" w:eastAsia="zh-CN"/>
            </w:rPr>
            <w:t>3.公司核心竞争力</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_Toc2046224683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eastAsiaTheme="minorEastAsia"/>
              <w:lang w:val="en-US" w:eastAsia="zh-CN"/>
            </w:rPr>
            <w:fldChar w:fldCharType="end"/>
          </w:r>
        </w:p>
        <w:p w14:paraId="61C5D02A">
          <w:pPr>
            <w:pStyle w:val="8"/>
            <w:tabs>
              <w:tab w:val="right" w:leader="dot" w:pos="8306"/>
            </w:tabs>
            <w:rPr>
              <w:rFonts w:hint="default" w:ascii="Times New Roman" w:hAnsi="Times New Roman" w:cs="Times New Roman"/>
            </w:rPr>
          </w:pPr>
          <w:r>
            <w:rPr>
              <w:rFonts w:hint="default" w:ascii="Times New Roman" w:hAnsi="Times New Roman" w:cs="Times New Roman" w:eastAsiaTheme="minorEastAsia"/>
              <w:lang w:val="en-US" w:eastAsia="zh-CN"/>
            </w:rPr>
            <w:fldChar w:fldCharType="begin"/>
          </w:r>
          <w:r>
            <w:rPr>
              <w:rFonts w:hint="default" w:ascii="Times New Roman" w:hAnsi="Times New Roman" w:cs="Times New Roman" w:eastAsiaTheme="minorEastAsia"/>
              <w:lang w:val="en-US" w:eastAsia="zh-CN"/>
            </w:rPr>
            <w:instrText xml:space="preserve"> HYPERLINK \l _Toc155147370 </w:instrText>
          </w:r>
          <w:r>
            <w:rPr>
              <w:rFonts w:hint="default" w:ascii="Times New Roman" w:hAnsi="Times New Roman" w:cs="Times New Roman" w:eastAsiaTheme="minorEastAsia"/>
              <w:lang w:val="en-US" w:eastAsia="zh-CN"/>
            </w:rPr>
            <w:fldChar w:fldCharType="separate"/>
          </w:r>
          <w:r>
            <w:rPr>
              <w:rFonts w:hint="default" w:ascii="Times New Roman" w:hAnsi="Times New Roman" w:eastAsia="宋体" w:cs="Times New Roman"/>
              <w:kern w:val="0"/>
              <w:lang w:val="en-US" w:eastAsia="zh-CN" w:bidi="ar"/>
              <w:woUserID w:val="1"/>
            </w:rPr>
            <w:t>3.1 技术壁垒</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_Toc155147370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eastAsiaTheme="minorEastAsia"/>
              <w:lang w:val="en-US" w:eastAsia="zh-CN"/>
            </w:rPr>
            <w:fldChar w:fldCharType="end"/>
          </w:r>
        </w:p>
        <w:p w14:paraId="3F13A322">
          <w:pPr>
            <w:pStyle w:val="8"/>
            <w:tabs>
              <w:tab w:val="right" w:leader="dot" w:pos="8306"/>
            </w:tabs>
            <w:rPr>
              <w:rFonts w:hint="default" w:ascii="Times New Roman" w:hAnsi="Times New Roman" w:cs="Times New Roman"/>
            </w:rPr>
          </w:pPr>
          <w:r>
            <w:rPr>
              <w:rFonts w:hint="default" w:ascii="Times New Roman" w:hAnsi="Times New Roman" w:cs="Times New Roman" w:eastAsiaTheme="minorEastAsia"/>
              <w:lang w:val="en-US" w:eastAsia="zh-CN"/>
            </w:rPr>
            <w:fldChar w:fldCharType="begin"/>
          </w:r>
          <w:r>
            <w:rPr>
              <w:rFonts w:hint="default" w:ascii="Times New Roman" w:hAnsi="Times New Roman" w:cs="Times New Roman" w:eastAsiaTheme="minorEastAsia"/>
              <w:lang w:val="en-US" w:eastAsia="zh-CN"/>
            </w:rPr>
            <w:instrText xml:space="preserve"> HYPERLINK \l _Toc1061260598 </w:instrText>
          </w:r>
          <w:r>
            <w:rPr>
              <w:rFonts w:hint="default" w:ascii="Times New Roman" w:hAnsi="Times New Roman" w:cs="Times New Roman" w:eastAsiaTheme="minorEastAsia"/>
              <w:lang w:val="en-US" w:eastAsia="zh-CN"/>
            </w:rPr>
            <w:fldChar w:fldCharType="separate"/>
          </w:r>
          <w:r>
            <w:rPr>
              <w:rFonts w:hint="default" w:ascii="Times New Roman" w:hAnsi="Times New Roman" w:cs="Times New Roman"/>
              <w:lang w:val="en-US" w:eastAsia="zh-CN"/>
            </w:rPr>
            <w:t xml:space="preserve">3.2 </w:t>
          </w:r>
          <w:r>
            <w:rPr>
              <w:rFonts w:hint="default" w:ascii="Times New Roman" w:hAnsi="Times New Roman" w:cs="Times New Roman"/>
              <w:lang w:val="en-US" w:eastAsia="zh"/>
            </w:rPr>
            <w:t>多样化应用场景</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_Toc1061260598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eastAsiaTheme="minorEastAsia"/>
              <w:lang w:val="en-US" w:eastAsia="zh-CN"/>
            </w:rPr>
            <w:fldChar w:fldCharType="end"/>
          </w:r>
        </w:p>
        <w:p w14:paraId="3927A4BD">
          <w:pPr>
            <w:pStyle w:val="8"/>
            <w:tabs>
              <w:tab w:val="right" w:leader="dot" w:pos="8306"/>
            </w:tabs>
            <w:rPr>
              <w:rFonts w:hint="default" w:ascii="Times New Roman" w:hAnsi="Times New Roman" w:cs="Times New Roman"/>
            </w:rPr>
          </w:pPr>
          <w:r>
            <w:rPr>
              <w:rFonts w:hint="default" w:ascii="Times New Roman" w:hAnsi="Times New Roman" w:cs="Times New Roman" w:eastAsiaTheme="minorEastAsia"/>
              <w:lang w:val="en-US" w:eastAsia="zh-CN"/>
            </w:rPr>
            <w:fldChar w:fldCharType="begin"/>
          </w:r>
          <w:r>
            <w:rPr>
              <w:rFonts w:hint="default" w:ascii="Times New Roman" w:hAnsi="Times New Roman" w:cs="Times New Roman" w:eastAsiaTheme="minorEastAsia"/>
              <w:lang w:val="en-US" w:eastAsia="zh-CN"/>
            </w:rPr>
            <w:instrText xml:space="preserve"> HYPERLINK \l _Toc410995906 </w:instrText>
          </w:r>
          <w:r>
            <w:rPr>
              <w:rFonts w:hint="default" w:ascii="Times New Roman" w:hAnsi="Times New Roman" w:cs="Times New Roman" w:eastAsiaTheme="minorEastAsia"/>
              <w:lang w:val="en-US" w:eastAsia="zh-CN"/>
            </w:rPr>
            <w:fldChar w:fldCharType="separate"/>
          </w:r>
          <w:r>
            <w:rPr>
              <w:rFonts w:hint="default" w:ascii="Times New Roman" w:hAnsi="Times New Roman" w:cs="Times New Roman"/>
              <w:lang w:val="en-US" w:eastAsia="zh-CN"/>
              <w:woUserID w:val="1"/>
            </w:rPr>
            <w:t xml:space="preserve">3.3 </w:t>
          </w:r>
          <w:r>
            <w:rPr>
              <w:rFonts w:hint="default" w:ascii="Times New Roman" w:hAnsi="Times New Roman" w:cs="Times New Roman"/>
              <w:lang w:val="en-US" w:eastAsia="zh"/>
              <w:woUserID w:val="1"/>
            </w:rPr>
            <w:t>政企</w:t>
          </w:r>
          <w:r>
            <w:rPr>
              <w:rFonts w:hint="default" w:ascii="Times New Roman" w:hAnsi="Times New Roman" w:cs="Times New Roman"/>
              <w:lang w:val="en-US" w:eastAsia="zh-CN"/>
              <w:woUserID w:val="1"/>
            </w:rPr>
            <w:t>广泛合作</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_Toc410995906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eastAsiaTheme="minorEastAsia"/>
              <w:lang w:val="en-US" w:eastAsia="zh-CN"/>
            </w:rPr>
            <w:fldChar w:fldCharType="end"/>
          </w:r>
        </w:p>
        <w:p w14:paraId="43B1D3F5">
          <w:pPr>
            <w:pStyle w:val="8"/>
            <w:tabs>
              <w:tab w:val="right" w:leader="dot" w:pos="8306"/>
            </w:tabs>
            <w:rPr>
              <w:rFonts w:hint="default" w:ascii="Times New Roman" w:hAnsi="Times New Roman" w:cs="Times New Roman"/>
            </w:rPr>
          </w:pPr>
          <w:r>
            <w:rPr>
              <w:rFonts w:hint="default" w:ascii="Times New Roman" w:hAnsi="Times New Roman" w:cs="Times New Roman" w:eastAsiaTheme="minorEastAsia"/>
              <w:lang w:val="en-US" w:eastAsia="zh-CN"/>
            </w:rPr>
            <w:fldChar w:fldCharType="begin"/>
          </w:r>
          <w:r>
            <w:rPr>
              <w:rFonts w:hint="default" w:ascii="Times New Roman" w:hAnsi="Times New Roman" w:cs="Times New Roman" w:eastAsiaTheme="minorEastAsia"/>
              <w:lang w:val="en-US" w:eastAsia="zh-CN"/>
            </w:rPr>
            <w:instrText xml:space="preserve"> HYPERLINK \l _Toc2005222182 </w:instrText>
          </w:r>
          <w:r>
            <w:rPr>
              <w:rFonts w:hint="default" w:ascii="Times New Roman" w:hAnsi="Times New Roman" w:cs="Times New Roman" w:eastAsiaTheme="minorEastAsia"/>
              <w:lang w:val="en-US" w:eastAsia="zh-CN"/>
            </w:rPr>
            <w:fldChar w:fldCharType="separate"/>
          </w:r>
          <w:r>
            <w:rPr>
              <w:rFonts w:hint="default" w:ascii="Times New Roman" w:hAnsi="Times New Roman" w:cs="Times New Roman"/>
              <w:lang w:val="en-US" w:eastAsia="zh"/>
            </w:rPr>
            <w:t>3.4海外市场</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_Toc2005222182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eastAsiaTheme="minorEastAsia"/>
              <w:lang w:val="en-US" w:eastAsia="zh-CN"/>
            </w:rPr>
            <w:fldChar w:fldCharType="end"/>
          </w:r>
        </w:p>
        <w:p w14:paraId="1FE5FA05">
          <w:pPr>
            <w:pStyle w:val="5"/>
            <w:tabs>
              <w:tab w:val="right" w:leader="dot" w:pos="8306"/>
            </w:tabs>
            <w:rPr>
              <w:rFonts w:hint="default" w:ascii="Times New Roman" w:hAnsi="Times New Roman" w:cs="Times New Roman"/>
            </w:rPr>
          </w:pPr>
          <w:r>
            <w:rPr>
              <w:rFonts w:hint="default" w:ascii="Times New Roman" w:hAnsi="Times New Roman" w:cs="Times New Roman" w:eastAsiaTheme="minorEastAsia"/>
              <w:lang w:val="en-US" w:eastAsia="zh-CN"/>
            </w:rPr>
            <w:fldChar w:fldCharType="begin"/>
          </w:r>
          <w:r>
            <w:rPr>
              <w:rFonts w:hint="default" w:ascii="Times New Roman" w:hAnsi="Times New Roman" w:cs="Times New Roman" w:eastAsiaTheme="minorEastAsia"/>
              <w:lang w:val="en-US" w:eastAsia="zh-CN"/>
            </w:rPr>
            <w:instrText xml:space="preserve"> HYPERLINK \l _Toc559600094 </w:instrText>
          </w:r>
          <w:r>
            <w:rPr>
              <w:rFonts w:hint="default" w:ascii="Times New Roman" w:hAnsi="Times New Roman" w:cs="Times New Roman" w:eastAsiaTheme="minorEastAsia"/>
              <w:lang w:val="en-US" w:eastAsia="zh-CN"/>
            </w:rPr>
            <w:fldChar w:fldCharType="separate"/>
          </w:r>
          <w:r>
            <w:rPr>
              <w:rFonts w:hint="default" w:ascii="Times New Roman" w:hAnsi="Times New Roman" w:eastAsia="宋体" w:cs="Times New Roman"/>
              <w:bCs/>
              <w:lang w:val="en-US" w:eastAsia="zh-CN"/>
            </w:rPr>
            <w:t>4.</w:t>
          </w:r>
          <w:r>
            <w:rPr>
              <w:rFonts w:hint="default" w:ascii="Times New Roman" w:hAnsi="Times New Roman" w:eastAsia="宋体" w:cs="Times New Roman"/>
              <w:bCs/>
              <w:lang w:val="en-US" w:eastAsia="zh-CN"/>
            </w:rPr>
            <w:t>财务分析</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_Toc559600094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eastAsiaTheme="minorEastAsia"/>
              <w:lang w:val="en-US" w:eastAsia="zh-CN"/>
            </w:rPr>
            <w:fldChar w:fldCharType="end"/>
          </w:r>
        </w:p>
        <w:p w14:paraId="3E1ECAE6">
          <w:pPr>
            <w:pStyle w:val="5"/>
            <w:tabs>
              <w:tab w:val="right" w:leader="dot" w:pos="8306"/>
            </w:tabs>
            <w:rPr>
              <w:rFonts w:hint="default" w:ascii="Times New Roman" w:hAnsi="Times New Roman" w:cs="Times New Roman"/>
            </w:rPr>
          </w:pPr>
          <w:r>
            <w:rPr>
              <w:rFonts w:hint="default" w:ascii="Times New Roman" w:hAnsi="Times New Roman" w:cs="Times New Roman"/>
              <w:lang w:val="en-US" w:eastAsia="zh"/>
              <w:woUserID w:val="2"/>
            </w:rPr>
            <w:t>5</w:t>
          </w:r>
          <w:r>
            <w:rPr>
              <w:rFonts w:hint="default" w:ascii="Times New Roman" w:hAnsi="Times New Roman" w:cs="Times New Roman" w:eastAsiaTheme="minorEastAsia"/>
              <w:lang w:val="en-US" w:eastAsia="zh-CN"/>
            </w:rPr>
            <w:fldChar w:fldCharType="begin"/>
          </w:r>
          <w:r>
            <w:rPr>
              <w:rFonts w:hint="default" w:ascii="Times New Roman" w:hAnsi="Times New Roman" w:cs="Times New Roman" w:eastAsiaTheme="minorEastAsia"/>
              <w:lang w:val="en-US" w:eastAsia="zh-CN"/>
            </w:rPr>
            <w:instrText xml:space="preserve"> HYPERLINK \l _Toc1281662953 </w:instrText>
          </w:r>
          <w:r>
            <w:rPr>
              <w:rFonts w:hint="default" w:ascii="Times New Roman" w:hAnsi="Times New Roman" w:cs="Times New Roman" w:eastAsiaTheme="minorEastAsia"/>
              <w:lang w:val="en-US" w:eastAsia="zh-CN"/>
            </w:rPr>
            <w:fldChar w:fldCharType="separate"/>
          </w:r>
          <w:r>
            <w:rPr>
              <w:rFonts w:hint="default" w:ascii="Times New Roman" w:hAnsi="Times New Roman" w:cs="Times New Roman"/>
              <w:lang w:val="en-US" w:eastAsia="zh-CN"/>
            </w:rPr>
            <w:t>.风险提示</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_Toc1281662953 \h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eastAsiaTheme="minorEastAsia"/>
              <w:lang w:val="en-US" w:eastAsia="zh-CN"/>
            </w:rPr>
            <w:fldChar w:fldCharType="end"/>
          </w:r>
        </w:p>
        <w:p w14:paraId="16BFBC4D">
          <w:pPr>
            <w:pStyle w:val="5"/>
            <w:tabs>
              <w:tab w:val="right" w:leader="dot" w:pos="8306"/>
            </w:tabs>
            <w:rPr>
              <w:rFonts w:hint="default" w:ascii="Times New Roman" w:hAnsi="Times New Roman" w:cs="Times New Roman"/>
            </w:rPr>
          </w:pPr>
          <w:r>
            <w:rPr>
              <w:rFonts w:hint="default" w:ascii="Times New Roman" w:hAnsi="Times New Roman" w:cs="Times New Roman"/>
              <w:lang w:val="en-US" w:eastAsia="zh"/>
              <w:woUserID w:val="2"/>
            </w:rPr>
            <w:t>6</w:t>
          </w:r>
          <w:r>
            <w:rPr>
              <w:rFonts w:hint="default" w:ascii="Times New Roman" w:hAnsi="Times New Roman" w:cs="Times New Roman" w:eastAsiaTheme="minorEastAsia"/>
              <w:lang w:val="en-US" w:eastAsia="zh-CN"/>
            </w:rPr>
            <w:fldChar w:fldCharType="begin"/>
          </w:r>
          <w:r>
            <w:rPr>
              <w:rFonts w:hint="default" w:ascii="Times New Roman" w:hAnsi="Times New Roman" w:cs="Times New Roman" w:eastAsiaTheme="minorEastAsia"/>
              <w:lang w:val="en-US" w:eastAsia="zh-CN"/>
            </w:rPr>
            <w:instrText xml:space="preserve"> HYPERLINK \l _Toc1677837205 </w:instrText>
          </w:r>
          <w:r>
            <w:rPr>
              <w:rFonts w:hint="default" w:ascii="Times New Roman" w:hAnsi="Times New Roman" w:cs="Times New Roman" w:eastAsiaTheme="minorEastAsia"/>
              <w:lang w:val="en-US" w:eastAsia="zh-CN"/>
            </w:rPr>
            <w:fldChar w:fldCharType="separate"/>
          </w:r>
          <w:r>
            <w:rPr>
              <w:rFonts w:hint="default" w:ascii="Times New Roman" w:hAnsi="Times New Roman" w:cs="Times New Roman"/>
              <w:lang w:val="en-US" w:eastAsia="zh"/>
              <w:woUserID w:val="1"/>
            </w:rPr>
            <w:t>.</w:t>
          </w:r>
          <w:r>
            <w:rPr>
              <w:rFonts w:hint="default" w:ascii="Times New Roman" w:hAnsi="Times New Roman" w:cs="Times New Roman"/>
              <w:lang w:val="en-US" w:eastAsia="zh"/>
              <w:woUserID w:val="2"/>
            </w:rPr>
            <w:t>附表</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_Toc1677837205 \h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eastAsiaTheme="minorEastAsia"/>
              <w:lang w:val="en-US" w:eastAsia="zh-CN"/>
            </w:rPr>
            <w:fldChar w:fldCharType="end"/>
          </w:r>
        </w:p>
        <w:p w14:paraId="077FBB65">
          <w:pPr>
            <w:numPr>
              <w:ilvl w:val="0"/>
              <w:numId w:val="0"/>
            </w:numPr>
            <w:rPr>
              <w:rFonts w:hint="default" w:ascii="Times New Roman" w:hAnsi="Times New Roman" w:cs="Times New Roman"/>
              <w:lang w:val="en-US" w:eastAsia="zh-CN"/>
            </w:rPr>
          </w:pPr>
          <w:r>
            <w:rPr>
              <w:rFonts w:hint="default" w:ascii="Times New Roman" w:hAnsi="Times New Roman" w:cs="Times New Roman" w:eastAsiaTheme="minorEastAsia"/>
              <w:lang w:val="en-US" w:eastAsia="zh-CN"/>
            </w:rPr>
            <w:fldChar w:fldCharType="end"/>
          </w:r>
        </w:p>
      </w:sdtContent>
    </w:sdt>
    <w:p w14:paraId="7F5BC16D">
      <w:pPr>
        <w:pStyle w:val="3"/>
        <w:numPr>
          <w:ilvl w:val="0"/>
          <w:numId w:val="0"/>
        </w:numPr>
        <w:bidi w:val="0"/>
        <w:rPr>
          <w:rFonts w:hint="default" w:ascii="Times New Roman" w:hAnsi="Times New Roman" w:cs="Times New Roman"/>
          <w:lang w:val="en-US" w:eastAsia="zh-CN"/>
        </w:rPr>
      </w:pPr>
      <w:bookmarkStart w:id="0" w:name="_Toc217315863"/>
      <w:r>
        <w:rPr>
          <w:rFonts w:hint="default" w:ascii="Times New Roman" w:hAnsi="Times New Roman" w:cs="Times New Roman"/>
          <w:lang w:val="en-US" w:eastAsia="zh-CN"/>
        </w:rPr>
        <w:t>1.公司概况</w:t>
      </w:r>
      <w:bookmarkEnd w:id="0"/>
    </w:p>
    <w:p w14:paraId="493E73ED">
      <w:pPr>
        <w:pStyle w:val="4"/>
        <w:keepNext w:val="0"/>
        <w:keepLines w:val="0"/>
        <w:widowControl/>
        <w:suppressLineNumbers w:val="0"/>
        <w:rPr>
          <w:rFonts w:hint="default" w:ascii="Times New Roman" w:hAnsi="Times New Roman" w:eastAsia="宋体" w:cs="Times New Roman"/>
          <w:b w:val="0"/>
          <w:bCs w:val="0"/>
          <w:lang w:eastAsia="zh"/>
          <w:woUserID w:val="1"/>
        </w:rPr>
      </w:pPr>
      <w:bookmarkStart w:id="1" w:name="_Toc1402544310"/>
      <w:r>
        <w:rPr>
          <w:rFonts w:hint="default" w:ascii="Times New Roman" w:hAnsi="Times New Roman" w:cs="Times New Roman"/>
          <w:b w:val="0"/>
          <w:bCs w:val="0"/>
          <w:lang w:eastAsia="zh"/>
          <w:woUserID w:val="1"/>
        </w:rPr>
        <w:t>1</w:t>
      </w:r>
      <w:r>
        <w:rPr>
          <w:rFonts w:hint="default" w:ascii="Times New Roman" w:hAnsi="Times New Roman" w:cs="Times New Roman"/>
          <w:b w:val="0"/>
          <w:bCs w:val="0"/>
          <w:woUserID w:val="1"/>
        </w:rPr>
        <w:t xml:space="preserve">.1 </w:t>
      </w:r>
      <w:r>
        <w:rPr>
          <w:rFonts w:hint="default" w:ascii="Times New Roman" w:hAnsi="Times New Roman" w:cs="Times New Roman"/>
          <w:b w:val="0"/>
          <w:bCs w:val="0"/>
          <w:lang w:eastAsia="zh"/>
          <w:woUserID w:val="1"/>
        </w:rPr>
        <w:t>公司简介</w:t>
      </w:r>
      <w:bookmarkEnd w:id="1"/>
    </w:p>
    <w:p w14:paraId="4928D5AE">
      <w:pPr>
        <w:numPr>
          <w:ilvl w:val="0"/>
          <w:numId w:val="0"/>
        </w:numPr>
        <w:spacing w:line="360" w:lineRule="auto"/>
        <w:ind w:firstLine="480" w:firstLineChars="200"/>
        <w:rPr>
          <w:rFonts w:hint="default" w:ascii="Times New Roman" w:hAnsi="Times New Roman" w:cs="Times New Roman" w:eastAsiaTheme="minorEastAsia"/>
          <w:sz w:val="24"/>
          <w:szCs w:val="24"/>
          <w:lang w:val="en-US" w:eastAsia="zh-CN"/>
          <w:woUserID w:val="1"/>
        </w:rPr>
      </w:pPr>
      <w:r>
        <w:rPr>
          <w:rFonts w:hint="default" w:ascii="Times New Roman" w:hAnsi="Times New Roman" w:cs="Times New Roman" w:eastAsiaTheme="minorEastAsia"/>
          <w:sz w:val="24"/>
          <w:szCs w:val="24"/>
          <w:lang w:val="en-US" w:eastAsia="zh-CN"/>
          <w:woUserID w:val="1"/>
        </w:rPr>
        <w:t>亿航智能由成立于</w:t>
      </w:r>
      <w:r>
        <w:rPr>
          <w:rFonts w:hint="default" w:ascii="Times New Roman" w:hAnsi="Times New Roman" w:cs="Times New Roman" w:eastAsiaTheme="minorEastAsia"/>
          <w:sz w:val="24"/>
          <w:szCs w:val="24"/>
          <w:lang w:val="en-US" w:eastAsia="zh-CN"/>
          <w:woUserID w:val="1"/>
        </w:rPr>
        <w:t>2014</w:t>
      </w:r>
      <w:r>
        <w:rPr>
          <w:rFonts w:hint="default" w:ascii="Times New Roman" w:hAnsi="Times New Roman" w:cs="Times New Roman" w:eastAsiaTheme="minorEastAsia"/>
          <w:sz w:val="24"/>
          <w:szCs w:val="24"/>
          <w:lang w:val="en-US" w:eastAsia="zh-CN"/>
          <w:woUserID w:val="1"/>
        </w:rPr>
        <w:t>年广州，初期以自动驶飞行器为主要研发对象及业务范围。</w:t>
      </w:r>
    </w:p>
    <w:p w14:paraId="269E30D2">
      <w:pPr>
        <w:numPr>
          <w:ilvl w:val="0"/>
          <w:numId w:val="0"/>
        </w:numPr>
        <w:spacing w:line="360" w:lineRule="auto"/>
        <w:ind w:firstLine="480" w:firstLineChars="200"/>
        <w:rPr>
          <w:rFonts w:hint="default" w:ascii="Times New Roman" w:hAnsi="Times New Roman" w:cs="Times New Roman" w:eastAsiaTheme="minorEastAsia"/>
          <w:sz w:val="24"/>
          <w:szCs w:val="24"/>
          <w:lang w:val="en-US" w:eastAsia="zh-CN"/>
          <w:woUserID w:val="1"/>
        </w:rPr>
      </w:pPr>
      <w:r>
        <w:rPr>
          <w:rFonts w:hint="default" w:ascii="Times New Roman" w:hAnsi="Times New Roman" w:cs="Times New Roman" w:eastAsiaTheme="minorEastAsia"/>
          <w:sz w:val="24"/>
          <w:szCs w:val="24"/>
          <w:lang w:val="en-US" w:eastAsia="zh-CN"/>
          <w:woUserID w:val="1"/>
        </w:rPr>
        <w:t>截至今年，据官网显示，主营业务分为以下三大板块：空中交通（载人及载物）</w:t>
      </w:r>
      <w:r>
        <w:rPr>
          <w:rFonts w:hint="default" w:ascii="Times New Roman" w:hAnsi="Times New Roman" w:cs="Times New Roman" w:eastAsiaTheme="minorEastAsia"/>
          <w:sz w:val="24"/>
          <w:szCs w:val="24"/>
          <w:lang w:val="en-US" w:eastAsia="zh-CN"/>
          <w:woUserID w:val="1"/>
        </w:rPr>
        <w:t>、智慧城市管理和空中媒体。</w:t>
      </w:r>
    </w:p>
    <w:p w14:paraId="3DDE54B4">
      <w:pPr>
        <w:numPr>
          <w:ilvl w:val="0"/>
          <w:numId w:val="0"/>
        </w:numPr>
        <w:spacing w:line="360" w:lineRule="auto"/>
        <w:ind w:firstLine="480" w:firstLineChars="200"/>
        <w:rPr>
          <w:rFonts w:hint="default" w:ascii="Times New Roman" w:hAnsi="Times New Roman" w:cs="Times New Roman" w:eastAsiaTheme="minorEastAsia"/>
          <w:sz w:val="24"/>
          <w:szCs w:val="24"/>
          <w:lang w:val="en-US" w:eastAsia="zh-CN"/>
          <w:woUserID w:val="1"/>
        </w:rPr>
      </w:pPr>
      <w:r>
        <w:rPr>
          <w:rFonts w:hint="default" w:ascii="Times New Roman" w:hAnsi="Times New Roman" w:cs="Times New Roman" w:eastAsiaTheme="minorEastAsia"/>
          <w:sz w:val="24"/>
          <w:szCs w:val="24"/>
          <w:lang w:val="en-US" w:eastAsia="zh-CN"/>
          <w:woUserID w:val="1"/>
        </w:rPr>
        <w:t>2019年亿航智能在纳斯达克上市，成为全球首家上市的城市空中交通科技企业，股票代码为“EH”。</w:t>
      </w:r>
    </w:p>
    <w:p w14:paraId="6C72BB07">
      <w:pPr>
        <w:numPr>
          <w:ilvl w:val="0"/>
          <w:numId w:val="0"/>
        </w:numPr>
        <w:spacing w:line="360" w:lineRule="auto"/>
        <w:ind w:firstLine="480" w:firstLineChars="200"/>
        <w:rPr>
          <w:rFonts w:hint="default" w:ascii="Times New Roman" w:hAnsi="Times New Roman" w:cs="Times New Roman" w:eastAsiaTheme="minorEastAsia"/>
          <w:sz w:val="24"/>
          <w:szCs w:val="24"/>
          <w:lang w:val="en-US" w:eastAsia="zh-CN"/>
          <w:woUserID w:val="1"/>
        </w:rPr>
      </w:pPr>
      <w:r>
        <w:rPr>
          <w:rFonts w:hint="default" w:ascii="Times New Roman" w:hAnsi="Times New Roman" w:cs="Times New Roman" w:eastAsiaTheme="minorEastAsia"/>
          <w:sz w:val="24"/>
          <w:szCs w:val="24"/>
          <w:lang w:val="en-US" w:eastAsia="zh-CN"/>
          <w:woUserID w:val="1"/>
        </w:rPr>
        <w:t>2024年4月7日</w:t>
      </w:r>
      <w:r>
        <w:rPr>
          <w:rFonts w:hint="default" w:ascii="Times New Roman" w:hAnsi="Times New Roman" w:cs="Times New Roman" w:eastAsiaTheme="minorEastAsia"/>
          <w:sz w:val="24"/>
          <w:szCs w:val="24"/>
          <w:lang w:val="en-US" w:eastAsia="zh-CN"/>
          <w:woUserID w:val="1"/>
        </w:rPr>
        <w:t>，亿航智能在2023年已取得型号合格证（Type Certificate, TC）、标准适航证（Standard Airworthiness Certificate, AC）的基础上，成功获颁EH216-S无人驾驶载人航空器系统生产许可证（Production Certificate, PC），标志着EH216-S在全球率先迈入规模化生产阶段。</w:t>
      </w:r>
    </w:p>
    <w:p w14:paraId="2AEB1D06">
      <w:pPr>
        <w:numPr>
          <w:ilvl w:val="0"/>
          <w:numId w:val="0"/>
        </w:numPr>
        <w:spacing w:line="360" w:lineRule="auto"/>
        <w:ind w:firstLine="480" w:firstLineChars="200"/>
        <w:rPr>
          <w:rFonts w:hint="default" w:ascii="Times New Roman" w:hAnsi="Times New Roman" w:cs="Times New Roman" w:eastAsiaTheme="minorEastAsia"/>
          <w:sz w:val="24"/>
          <w:szCs w:val="24"/>
          <w:lang w:val="en-US" w:eastAsia="zh-CN"/>
          <w:woUserID w:val="1"/>
        </w:rPr>
      </w:pPr>
      <w:r>
        <w:rPr>
          <w:rFonts w:hint="default" w:ascii="Times New Roman" w:hAnsi="Times New Roman" w:cs="Times New Roman" w:eastAsiaTheme="minorEastAsia"/>
          <w:sz w:val="24"/>
          <w:szCs w:val="24"/>
          <w:lang w:val="en-US" w:eastAsia="zh-CN"/>
          <w:woUserID w:val="1"/>
        </w:rPr>
        <w:t>公司自成立以来，管理层结构稳定，董事会主席和首席执行官都由创始人胡华智担任。胡华智毕业于清华大学计算机系，曾担任北京999应急救援中心的首席技术官。王钊任首席运营官，杨嘉宏任董事兼首席财务官，二人都有着丰富的相关从业经验。</w:t>
      </w:r>
    </w:p>
    <w:p w14:paraId="295EEC28">
      <w:pPr>
        <w:numPr>
          <w:ilvl w:val="0"/>
          <w:numId w:val="0"/>
        </w:numPr>
        <w:spacing w:line="360" w:lineRule="auto"/>
        <w:ind w:firstLine="480" w:firstLineChars="200"/>
        <w:rPr>
          <w:rFonts w:hint="default" w:ascii="Times New Roman" w:hAnsi="Times New Roman" w:cs="Times New Roman" w:eastAsiaTheme="minorEastAsia"/>
          <w:sz w:val="24"/>
          <w:szCs w:val="24"/>
          <w:lang w:val="en-US" w:eastAsia="zh-CN"/>
          <w:woUserID w:val="1"/>
        </w:rPr>
      </w:pPr>
      <w:r>
        <w:rPr>
          <w:rFonts w:hint="default" w:ascii="Times New Roman" w:hAnsi="Times New Roman" w:cs="Times New Roman" w:eastAsiaTheme="minorEastAsia"/>
          <w:sz w:val="24"/>
          <w:szCs w:val="24"/>
          <w:lang w:val="en-US" w:eastAsia="zh-CN"/>
          <w:woUserID w:val="1"/>
        </w:rPr>
        <w:t>公司股权结构集中。创始人胡华智持股比例高达31.2%，投票权占比为81.7%，为公司的实际控制人。通过公司官网披露的2023年年报可知，公司采用AB股结构，其中A类普通股每股有1票投票权，B类普通股每股有10票投票权。创始人胡华智直接持股0.5%，通过Genesis Rising Limited间接持股30.7%。</w:t>
      </w:r>
    </w:p>
    <w:p w14:paraId="7AF6CA4B">
      <w:pPr>
        <w:numPr>
          <w:ilvl w:val="0"/>
          <w:numId w:val="0"/>
        </w:numPr>
        <w:rPr>
          <w:rFonts w:hint="default" w:ascii="Times New Roman" w:hAnsi="Times New Roman" w:cs="Times New Roman"/>
          <w:lang w:val="en-US" w:eastAsia="zh-CN"/>
        </w:rPr>
      </w:pPr>
    </w:p>
    <w:p w14:paraId="4F128616">
      <w:pPr>
        <w:numPr>
          <w:ilvl w:val="0"/>
          <w:numId w:val="0"/>
        </w:numPr>
        <w:rPr>
          <w:rFonts w:hint="default" w:ascii="Times New Roman" w:hAnsi="Times New Roman" w:eastAsia="宋体" w:cs="Times New Roman"/>
          <w:b/>
          <w:bCs/>
          <w:kern w:val="0"/>
          <w:sz w:val="24"/>
          <w:szCs w:val="24"/>
          <w:lang w:val="en-US" w:eastAsia="zh-CN" w:bidi="ar"/>
          <w:woUserID w:val="1"/>
        </w:rPr>
      </w:pPr>
      <w:r>
        <w:rPr>
          <w:rFonts w:hint="default" w:ascii="Times New Roman" w:hAnsi="Times New Roman" w:eastAsia="宋体" w:cs="Times New Roman"/>
          <w:b/>
          <w:bCs/>
          <w:kern w:val="0"/>
          <w:sz w:val="24"/>
          <w:szCs w:val="24"/>
          <w:lang w:val="en-US" w:eastAsia="zh-CN" w:bidi="ar"/>
          <w:woUserID w:val="1"/>
        </w:rPr>
        <w:t>1.2业务结构</w:t>
      </w:r>
    </w:p>
    <w:p w14:paraId="69C8A1EB">
      <w:pPr>
        <w:numPr>
          <w:ilvl w:val="0"/>
          <w:numId w:val="0"/>
        </w:numPr>
        <w:spacing w:line="360" w:lineRule="auto"/>
        <w:ind w:left="0" w:leftChars="0" w:firstLine="0" w:firstLineChars="0"/>
        <w:rPr>
          <w:rFonts w:hint="default" w:ascii="Times New Roman" w:hAnsi="Times New Roman" w:cs="Times New Roman" w:eastAsiaTheme="minorEastAsia"/>
          <w:sz w:val="24"/>
          <w:szCs w:val="24"/>
          <w:lang w:val="en-US" w:eastAsia="zh"/>
          <w:woUserID w:val="1"/>
        </w:rPr>
      </w:pPr>
      <w:r>
        <w:rPr>
          <w:rFonts w:hint="default" w:ascii="Times New Roman" w:hAnsi="Times New Roman" w:cs="Times New Roman" w:eastAsiaTheme="minorEastAsia"/>
          <w:sz w:val="24"/>
          <w:szCs w:val="24"/>
          <w:lang w:val="en-US" w:eastAsia="zh"/>
          <w:woUserID w:val="1"/>
        </w:rPr>
        <w:t>一、三大板块</w:t>
      </w:r>
    </w:p>
    <w:p w14:paraId="7C764525">
      <w:pPr>
        <w:numPr>
          <w:ilvl w:val="0"/>
          <w:numId w:val="0"/>
        </w:numPr>
        <w:spacing w:line="360" w:lineRule="auto"/>
        <w:ind w:firstLine="480" w:firstLineChars="200"/>
        <w:rPr>
          <w:rFonts w:hint="default" w:ascii="Times New Roman" w:hAnsi="Times New Roman" w:cs="Times New Roman" w:eastAsiaTheme="minorEastAsia"/>
          <w:sz w:val="24"/>
          <w:szCs w:val="24"/>
          <w:lang w:val="en-US" w:eastAsia="zh-CN"/>
          <w:woUserID w:val="1"/>
        </w:rPr>
      </w:pPr>
      <w:r>
        <w:rPr>
          <w:rFonts w:hint="default" w:ascii="Times New Roman" w:hAnsi="Times New Roman" w:cs="Times New Roman" w:eastAsiaTheme="minorEastAsia"/>
          <w:sz w:val="24"/>
          <w:szCs w:val="24"/>
          <w:lang w:val="en-US" w:eastAsia="zh-CN"/>
          <w:woUserID w:val="1"/>
        </w:rPr>
        <w:t>亿航智能的业务结构和盈利模式主要围绕其“产品销售+运营服务”双驱动的商业模式展开，涵盖空中交通解决方案、智慧城市管理解决方案和空中媒体解决方案三大核心业务板块。</w:t>
      </w:r>
    </w:p>
    <w:p w14:paraId="4D0F73FB">
      <w:pPr>
        <w:numPr>
          <w:ilvl w:val="0"/>
          <w:numId w:val="0"/>
        </w:numPr>
        <w:spacing w:line="360" w:lineRule="auto"/>
        <w:ind w:left="0" w:leftChars="0" w:firstLine="0" w:firstLineChars="0"/>
        <w:rPr>
          <w:rFonts w:hint="default" w:ascii="Times New Roman" w:hAnsi="Times New Roman" w:cs="Times New Roman" w:eastAsiaTheme="minorEastAsia"/>
          <w:sz w:val="24"/>
          <w:szCs w:val="24"/>
          <w:lang w:val="en-US" w:eastAsia="zh-CN"/>
          <w:woUserID w:val="1"/>
        </w:rPr>
      </w:pPr>
      <w:r>
        <w:rPr>
          <w:rFonts w:hint="default" w:ascii="Times New Roman" w:hAnsi="Times New Roman" w:cs="Times New Roman"/>
          <w:sz w:val="24"/>
          <w:szCs w:val="24"/>
          <w:lang w:val="en-US" w:eastAsia="zh"/>
          <w:woUserID w:val="1"/>
        </w:rPr>
        <w:t>1.</w:t>
      </w:r>
      <w:r>
        <w:rPr>
          <w:rFonts w:hint="default" w:ascii="Times New Roman" w:hAnsi="Times New Roman" w:cs="Times New Roman" w:eastAsiaTheme="minorEastAsia"/>
          <w:sz w:val="24"/>
          <w:szCs w:val="24"/>
          <w:lang w:val="en-US" w:eastAsia="zh-CN"/>
          <w:woUserID w:val="1"/>
        </w:rPr>
        <w:t>空中交通解决方案</w:t>
      </w:r>
    </w:p>
    <w:p w14:paraId="37A29739">
      <w:pPr>
        <w:numPr>
          <w:ilvl w:val="0"/>
          <w:numId w:val="0"/>
        </w:numPr>
        <w:spacing w:line="360" w:lineRule="auto"/>
        <w:ind w:firstLine="480" w:firstLineChars="200"/>
        <w:rPr>
          <w:rFonts w:hint="default" w:ascii="Times New Roman" w:hAnsi="Times New Roman" w:cs="Times New Roman" w:eastAsiaTheme="minorEastAsia"/>
          <w:sz w:val="24"/>
          <w:szCs w:val="24"/>
          <w:lang w:val="en-US" w:eastAsia="zh-CN"/>
          <w:woUserID w:val="1"/>
        </w:rPr>
      </w:pPr>
      <w:r>
        <w:rPr>
          <w:rFonts w:hint="default" w:ascii="Times New Roman" w:hAnsi="Times New Roman" w:cs="Times New Roman" w:eastAsiaTheme="minorEastAsia"/>
          <w:sz w:val="24"/>
          <w:szCs w:val="24"/>
          <w:lang w:val="en-US" w:eastAsia="zh-CN"/>
          <w:woUserID w:val="1"/>
        </w:rPr>
        <w:t>这是亿航智能的主要营收来源，2023年占总营收的89.2%。其核心产品是EH216系列无人驾驶载人航空器（eVTOL），主要用于短途和中长途的城市空中交通。</w:t>
      </w:r>
    </w:p>
    <w:p w14:paraId="3E87AEEA">
      <w:pPr>
        <w:numPr>
          <w:ilvl w:val="0"/>
          <w:numId w:val="0"/>
        </w:numPr>
        <w:spacing w:line="360" w:lineRule="auto"/>
        <w:ind w:firstLine="480" w:firstLineChars="200"/>
        <w:rPr>
          <w:rFonts w:hint="default" w:ascii="Times New Roman" w:hAnsi="Times New Roman" w:cs="Times New Roman" w:eastAsiaTheme="minorEastAsia"/>
          <w:sz w:val="24"/>
          <w:szCs w:val="24"/>
          <w:lang w:val="en-US" w:eastAsia="zh-CN"/>
          <w:woUserID w:val="1"/>
        </w:rPr>
      </w:pPr>
      <w:r>
        <w:rPr>
          <w:rFonts w:hint="default" w:ascii="Times New Roman" w:hAnsi="Times New Roman" w:cs="Times New Roman" w:eastAsiaTheme="minorEastAsia"/>
          <w:sz w:val="24"/>
          <w:szCs w:val="24"/>
          <w:lang w:val="en-US" w:eastAsia="zh-CN"/>
          <w:woUserID w:val="1"/>
        </w:rPr>
        <w:t>应用场景：包括空中观光游览、城市交通、应急响应等。</w:t>
      </w:r>
    </w:p>
    <w:p w14:paraId="64AF044A">
      <w:pPr>
        <w:numPr>
          <w:ilvl w:val="0"/>
          <w:numId w:val="0"/>
        </w:numPr>
        <w:spacing w:line="360" w:lineRule="auto"/>
        <w:ind w:firstLine="480" w:firstLineChars="200"/>
        <w:rPr>
          <w:rFonts w:hint="default" w:ascii="Times New Roman" w:hAnsi="Times New Roman" w:cs="Times New Roman" w:eastAsiaTheme="minorEastAsia"/>
          <w:sz w:val="24"/>
          <w:szCs w:val="24"/>
          <w:lang w:val="en-US" w:eastAsia="zh-CN"/>
          <w:woUserID w:val="1"/>
        </w:rPr>
      </w:pPr>
      <w:r>
        <w:rPr>
          <w:rFonts w:hint="default" w:ascii="Times New Roman" w:hAnsi="Times New Roman" w:cs="Times New Roman" w:eastAsiaTheme="minorEastAsia"/>
          <w:sz w:val="24"/>
          <w:szCs w:val="24"/>
          <w:lang w:val="en-US" w:eastAsia="zh-CN"/>
          <w:woUserID w:val="1"/>
        </w:rPr>
        <w:t>客户类型：以政府和大型企业为主，如与山东威海火炬高技术产业开发区、太原西山旅游有限公司等合作。</w:t>
      </w:r>
    </w:p>
    <w:p w14:paraId="294F2D42">
      <w:pPr>
        <w:numPr>
          <w:ilvl w:val="0"/>
          <w:numId w:val="0"/>
        </w:numPr>
        <w:spacing w:line="360" w:lineRule="auto"/>
        <w:ind w:firstLine="480" w:firstLineChars="200"/>
        <w:rPr>
          <w:rFonts w:hint="default" w:ascii="Times New Roman" w:hAnsi="Times New Roman" w:cs="Times New Roman" w:eastAsiaTheme="minorEastAsia"/>
          <w:sz w:val="24"/>
          <w:szCs w:val="24"/>
          <w:lang w:val="en-US" w:eastAsia="zh"/>
          <w:woUserID w:val="1"/>
        </w:rPr>
      </w:pPr>
    </w:p>
    <w:p w14:paraId="4E8590D8">
      <w:pPr>
        <w:numPr>
          <w:ilvl w:val="0"/>
          <w:numId w:val="0"/>
        </w:numPr>
        <w:spacing w:line="360" w:lineRule="auto"/>
        <w:ind w:left="0" w:leftChars="0" w:firstLine="0" w:firstLineChars="0"/>
        <w:rPr>
          <w:rFonts w:hint="default" w:ascii="Times New Roman" w:hAnsi="Times New Roman" w:cs="Times New Roman" w:eastAsiaTheme="minorEastAsia"/>
          <w:sz w:val="24"/>
          <w:szCs w:val="24"/>
          <w:lang w:val="en-US" w:eastAsia="zh-CN"/>
          <w:woUserID w:val="1"/>
        </w:rPr>
      </w:pPr>
      <w:r>
        <w:rPr>
          <w:rFonts w:hint="default" w:ascii="Times New Roman" w:hAnsi="Times New Roman" w:cs="Times New Roman"/>
          <w:sz w:val="24"/>
          <w:szCs w:val="24"/>
          <w:lang w:val="en-US" w:eastAsia="zh"/>
          <w:woUserID w:val="1"/>
        </w:rPr>
        <w:t>2.</w:t>
      </w:r>
      <w:r>
        <w:rPr>
          <w:rFonts w:hint="default" w:ascii="Times New Roman" w:hAnsi="Times New Roman" w:cs="Times New Roman" w:eastAsiaTheme="minorEastAsia"/>
          <w:sz w:val="24"/>
          <w:szCs w:val="24"/>
          <w:lang w:val="en-US" w:eastAsia="zh-CN"/>
          <w:woUserID w:val="1"/>
        </w:rPr>
        <w:t>智慧城市管理解决方案</w:t>
      </w:r>
    </w:p>
    <w:p w14:paraId="2E1BD0B8">
      <w:pPr>
        <w:numPr>
          <w:ilvl w:val="0"/>
          <w:numId w:val="0"/>
        </w:numPr>
        <w:spacing w:line="360" w:lineRule="auto"/>
        <w:ind w:firstLine="480" w:firstLineChars="200"/>
        <w:rPr>
          <w:rFonts w:hint="default" w:ascii="Times New Roman" w:hAnsi="Times New Roman" w:cs="Times New Roman" w:eastAsiaTheme="minorEastAsia"/>
          <w:sz w:val="24"/>
          <w:szCs w:val="24"/>
          <w:lang w:val="en-US" w:eastAsia="zh"/>
          <w:woUserID w:val="1"/>
        </w:rPr>
      </w:pPr>
      <w:r>
        <w:rPr>
          <w:rFonts w:hint="default" w:ascii="Times New Roman" w:hAnsi="Times New Roman" w:cs="Times New Roman" w:eastAsiaTheme="minorEastAsia"/>
          <w:sz w:val="24"/>
          <w:szCs w:val="24"/>
          <w:lang w:val="en-US" w:eastAsia="zh-CN"/>
          <w:woUserID w:val="1"/>
        </w:rPr>
        <w:t>该业务主要通过集成化指挥调度平台和无人驾驶航空器，为城市提供交通管理、</w:t>
      </w:r>
      <w:r>
        <w:rPr>
          <w:rFonts w:hint="default" w:ascii="Times New Roman" w:hAnsi="Times New Roman" w:cs="Times New Roman" w:eastAsiaTheme="minorEastAsia"/>
          <w:sz w:val="24"/>
          <w:szCs w:val="24"/>
          <w:lang w:val="en-US" w:eastAsia="zh"/>
          <w:woUserID w:val="1"/>
        </w:rPr>
        <w:t>火灾</w:t>
      </w:r>
      <w:r>
        <w:rPr>
          <w:rFonts w:hint="default" w:ascii="Times New Roman" w:hAnsi="Times New Roman" w:cs="Times New Roman" w:eastAsiaTheme="minorEastAsia"/>
          <w:sz w:val="24"/>
          <w:szCs w:val="24"/>
          <w:lang w:val="en-US" w:eastAsia="zh-CN"/>
          <w:woUserID w:val="1"/>
        </w:rPr>
        <w:t>救援等服务</w:t>
      </w:r>
      <w:r>
        <w:rPr>
          <w:rFonts w:hint="default" w:ascii="Times New Roman" w:hAnsi="Times New Roman" w:cs="Times New Roman" w:eastAsiaTheme="minorEastAsia"/>
          <w:sz w:val="24"/>
          <w:szCs w:val="24"/>
          <w:lang w:val="en-US" w:eastAsia="zh"/>
          <w:woUserID w:val="1"/>
        </w:rPr>
        <w:t>，为企业提供飞行平台定制化解决方案。作为辅助业务，早期为亿航智能提供了重要的</w:t>
      </w:r>
      <w:r>
        <w:rPr>
          <w:rFonts w:hint="default" w:ascii="Times New Roman" w:hAnsi="Times New Roman" w:cs="Times New Roman" w:eastAsiaTheme="minorEastAsia"/>
          <w:sz w:val="24"/>
          <w:szCs w:val="24"/>
          <w:lang w:val="en-US" w:eastAsia="zh"/>
          <w:woUserID w:val="1"/>
        </w:rPr>
        <w:t>现金流支持。2023年占总营收的1.1%</w:t>
      </w:r>
      <w:r>
        <w:rPr>
          <w:rFonts w:hint="default" w:ascii="Times New Roman" w:hAnsi="Times New Roman" w:cs="Times New Roman" w:eastAsiaTheme="minorEastAsia"/>
          <w:sz w:val="24"/>
          <w:szCs w:val="24"/>
          <w:lang w:val="en-US" w:eastAsia="zh"/>
          <w:woUserID w:val="1"/>
        </w:rPr>
        <w:t>。</w:t>
      </w:r>
    </w:p>
    <w:p w14:paraId="6C0E9DF5">
      <w:pPr>
        <w:numPr>
          <w:ilvl w:val="0"/>
          <w:numId w:val="0"/>
        </w:numPr>
        <w:spacing w:line="360" w:lineRule="auto"/>
        <w:ind w:firstLine="480" w:firstLineChars="200"/>
        <w:rPr>
          <w:rFonts w:hint="default" w:ascii="Times New Roman" w:hAnsi="Times New Roman" w:cs="Times New Roman" w:eastAsiaTheme="minorEastAsia"/>
          <w:sz w:val="24"/>
          <w:szCs w:val="24"/>
          <w:lang w:val="en-US" w:eastAsia="zh"/>
          <w:woUserID w:val="1"/>
        </w:rPr>
      </w:pPr>
      <w:r>
        <w:rPr>
          <w:rFonts w:hint="default" w:ascii="Times New Roman" w:hAnsi="Times New Roman" w:cs="Times New Roman" w:eastAsiaTheme="minorEastAsia"/>
          <w:sz w:val="24"/>
          <w:szCs w:val="24"/>
          <w:lang w:val="en-US" w:eastAsia="zh-CN"/>
          <w:woUserID w:val="1"/>
        </w:rPr>
        <w:t>产品类型：包括亿航</w:t>
      </w:r>
      <w:r>
        <w:rPr>
          <w:rFonts w:hint="default" w:ascii="Times New Roman" w:hAnsi="Times New Roman" w:cs="Times New Roman" w:eastAsiaTheme="minorEastAsia"/>
          <w:b w:val="0"/>
          <w:bCs w:val="0"/>
          <w:sz w:val="24"/>
          <w:szCs w:val="24"/>
          <w:lang w:val="en-US" w:eastAsia="zh-CN"/>
          <w:woUserID w:val="1"/>
        </w:rPr>
        <w:t>天鹰B系列</w:t>
      </w:r>
      <w:r>
        <w:rPr>
          <w:rFonts w:hint="default" w:ascii="Times New Roman" w:hAnsi="Times New Roman" w:cs="Times New Roman" w:eastAsiaTheme="minorEastAsia"/>
          <w:b w:val="0"/>
          <w:bCs w:val="0"/>
          <w:sz w:val="24"/>
          <w:szCs w:val="24"/>
          <w:lang w:val="en-US" w:eastAsia="zh"/>
          <w:woUserID w:val="1"/>
        </w:rPr>
        <w:t>和</w:t>
      </w:r>
      <w:r>
        <w:rPr>
          <w:rFonts w:hint="default" w:ascii="Times New Roman" w:hAnsi="Times New Roman" w:cs="Times New Roman" w:eastAsiaTheme="minorEastAsia"/>
          <w:b w:val="0"/>
          <w:bCs w:val="0"/>
          <w:sz w:val="24"/>
          <w:szCs w:val="24"/>
          <w:lang w:val="en-US" w:eastAsia="zh-CN"/>
          <w:woUserID w:val="1"/>
        </w:rPr>
        <w:t>亿航216F(</w:t>
      </w:r>
      <w:r>
        <w:rPr>
          <w:rFonts w:hint="default" w:ascii="Times New Roman" w:hAnsi="Times New Roman" w:cs="Times New Roman" w:eastAsiaTheme="minorEastAsia"/>
          <w:sz w:val="24"/>
          <w:szCs w:val="24"/>
          <w:lang w:val="en-US" w:eastAsia="zh-CN"/>
          <w:woUserID w:val="1"/>
        </w:rPr>
        <w:t>消防版)</w:t>
      </w:r>
      <w:r>
        <w:rPr>
          <w:rFonts w:hint="default" w:ascii="Times New Roman" w:hAnsi="Times New Roman" w:cs="Times New Roman" w:eastAsiaTheme="minorEastAsia"/>
          <w:sz w:val="24"/>
          <w:szCs w:val="24"/>
          <w:lang w:val="en-US" w:eastAsia="zh"/>
          <w:woUserID w:val="1"/>
        </w:rPr>
        <w:t>。</w:t>
      </w:r>
    </w:p>
    <w:p w14:paraId="10766D72">
      <w:pPr>
        <w:numPr>
          <w:ilvl w:val="0"/>
          <w:numId w:val="0"/>
        </w:numPr>
        <w:spacing w:line="360" w:lineRule="auto"/>
        <w:ind w:left="0" w:leftChars="0" w:firstLine="0" w:firstLineChars="0"/>
        <w:rPr>
          <w:rFonts w:hint="default" w:ascii="Times New Roman" w:hAnsi="Times New Roman" w:cs="Times New Roman" w:eastAsiaTheme="minorEastAsia"/>
          <w:sz w:val="24"/>
          <w:szCs w:val="24"/>
          <w:lang w:val="en-US" w:eastAsia="zh-CN"/>
          <w:woUserID w:val="1"/>
        </w:rPr>
      </w:pPr>
      <w:r>
        <w:rPr>
          <w:rFonts w:hint="default" w:ascii="Times New Roman" w:hAnsi="Times New Roman" w:cs="Times New Roman"/>
          <w:sz w:val="24"/>
          <w:szCs w:val="24"/>
          <w:lang w:val="en-US" w:eastAsia="zh"/>
          <w:woUserID w:val="1"/>
        </w:rPr>
        <w:t>3.</w:t>
      </w:r>
      <w:r>
        <w:rPr>
          <w:rFonts w:hint="default" w:ascii="Times New Roman" w:hAnsi="Times New Roman" w:cs="Times New Roman" w:eastAsiaTheme="minorEastAsia"/>
          <w:sz w:val="24"/>
          <w:szCs w:val="24"/>
          <w:lang w:val="en-US" w:eastAsia="zh-CN"/>
          <w:woUserID w:val="1"/>
        </w:rPr>
        <w:t>空中媒体解决方案</w:t>
      </w:r>
    </w:p>
    <w:p w14:paraId="1ED87F83">
      <w:pPr>
        <w:numPr>
          <w:ilvl w:val="0"/>
          <w:numId w:val="0"/>
        </w:numPr>
        <w:spacing w:line="360" w:lineRule="auto"/>
        <w:ind w:firstLine="480" w:firstLineChars="200"/>
        <w:rPr>
          <w:rFonts w:hint="default" w:ascii="Times New Roman" w:hAnsi="Times New Roman" w:cs="Times New Roman" w:eastAsiaTheme="minorEastAsia"/>
          <w:sz w:val="24"/>
          <w:szCs w:val="24"/>
          <w:lang w:val="en-US" w:eastAsia="zh-CN"/>
          <w:woUserID w:val="1"/>
        </w:rPr>
      </w:pPr>
      <w:r>
        <w:rPr>
          <w:rFonts w:hint="default" w:ascii="Times New Roman" w:hAnsi="Times New Roman" w:cs="Times New Roman" w:eastAsiaTheme="minorEastAsia"/>
          <w:sz w:val="24"/>
          <w:szCs w:val="24"/>
          <w:lang w:val="en-US" w:eastAsia="zh-CN"/>
          <w:woUserID w:val="1"/>
        </w:rPr>
        <w:t>该业务通</w:t>
      </w:r>
      <w:r>
        <w:rPr>
          <w:rFonts w:hint="default" w:ascii="Times New Roman" w:hAnsi="Times New Roman" w:cs="Times New Roman" w:eastAsiaTheme="minorEastAsia"/>
          <w:b w:val="0"/>
          <w:bCs w:val="0"/>
          <w:sz w:val="24"/>
          <w:szCs w:val="24"/>
          <w:lang w:val="en-US" w:eastAsia="zh-CN"/>
          <w:woUserID w:val="1"/>
        </w:rPr>
        <w:t>过智能指挥调度系统管理无人机集群，</w:t>
      </w:r>
      <w:r>
        <w:rPr>
          <w:rFonts w:hint="default" w:ascii="Times New Roman" w:hAnsi="Times New Roman" w:cs="Times New Roman" w:eastAsiaTheme="minorEastAsia"/>
          <w:b w:val="0"/>
          <w:bCs w:val="0"/>
          <w:sz w:val="24"/>
          <w:szCs w:val="24"/>
          <w:lang w:val="en-US" w:eastAsia="zh"/>
          <w:woUserID w:val="1"/>
        </w:rPr>
        <w:t>致力打造“会飞的空中媒体”。2023年占总营收的9.4%。</w:t>
      </w:r>
    </w:p>
    <w:p w14:paraId="6A0FEDA0">
      <w:pPr>
        <w:numPr>
          <w:ilvl w:val="0"/>
          <w:numId w:val="0"/>
        </w:numPr>
        <w:spacing w:line="360" w:lineRule="auto"/>
        <w:ind w:firstLine="480" w:firstLineChars="200"/>
        <w:rPr>
          <w:rFonts w:hint="default" w:ascii="Times New Roman" w:hAnsi="Times New Roman" w:cs="Times New Roman" w:eastAsiaTheme="minorEastAsia"/>
          <w:sz w:val="24"/>
          <w:szCs w:val="24"/>
          <w:lang w:val="en-US" w:eastAsia="zh-CN"/>
          <w:woUserID w:val="1"/>
        </w:rPr>
      </w:pPr>
      <w:r>
        <w:rPr>
          <w:rFonts w:hint="default" w:ascii="Times New Roman" w:hAnsi="Times New Roman" w:cs="Times New Roman" w:eastAsiaTheme="minorEastAsia"/>
          <w:sz w:val="24"/>
          <w:szCs w:val="24"/>
          <w:lang w:val="en-US" w:eastAsia="zh-CN"/>
          <w:woUserID w:val="1"/>
        </w:rPr>
        <w:t>应用场景：主要用于</w:t>
      </w:r>
      <w:r>
        <w:rPr>
          <w:rFonts w:hint="default" w:ascii="Times New Roman" w:hAnsi="Times New Roman" w:cs="Times New Roman" w:eastAsiaTheme="minorEastAsia"/>
          <w:sz w:val="24"/>
          <w:szCs w:val="24"/>
          <w:lang w:val="en-US" w:eastAsia="zh"/>
          <w:woUserID w:val="1"/>
        </w:rPr>
        <w:t>品牌宣传、大型庆典</w:t>
      </w:r>
      <w:r>
        <w:rPr>
          <w:rFonts w:hint="default" w:ascii="Times New Roman" w:hAnsi="Times New Roman" w:cs="Times New Roman" w:eastAsiaTheme="minorEastAsia"/>
          <w:sz w:val="24"/>
          <w:szCs w:val="24"/>
          <w:lang w:val="en-US" w:eastAsia="zh-CN"/>
          <w:woUserID w:val="1"/>
        </w:rPr>
        <w:t>等场合。</w:t>
      </w:r>
    </w:p>
    <w:p w14:paraId="7385DBD7">
      <w:pPr>
        <w:numPr>
          <w:ilvl w:val="0"/>
          <w:numId w:val="0"/>
        </w:numPr>
        <w:spacing w:line="360" w:lineRule="auto"/>
        <w:ind w:firstLine="0" w:firstLineChars="0"/>
        <w:rPr>
          <w:rFonts w:hint="default" w:ascii="Times New Roman" w:hAnsi="Times New Roman" w:cs="Times New Roman" w:eastAsiaTheme="minorEastAsia"/>
          <w:sz w:val="24"/>
          <w:szCs w:val="24"/>
          <w:lang w:val="en-US" w:eastAsia="zh-CN"/>
          <w:woUserID w:val="1"/>
        </w:rPr>
      </w:pPr>
      <w:r>
        <w:rPr>
          <w:rFonts w:hint="default" w:ascii="Times New Roman" w:hAnsi="Times New Roman" w:cs="Times New Roman" w:eastAsiaTheme="minorEastAsia"/>
          <w:sz w:val="24"/>
          <w:szCs w:val="24"/>
          <w:lang w:val="en-US" w:eastAsia="zh-CN"/>
          <w:woUserID w:val="1"/>
        </w:rPr>
        <w:t>二、盈利模式</w:t>
      </w:r>
    </w:p>
    <w:p w14:paraId="5CE1EC55">
      <w:pPr>
        <w:numPr>
          <w:ilvl w:val="0"/>
          <w:numId w:val="0"/>
        </w:numPr>
        <w:spacing w:line="360" w:lineRule="auto"/>
        <w:ind w:left="0" w:leftChars="0" w:firstLine="0" w:firstLineChars="0"/>
        <w:rPr>
          <w:rFonts w:hint="default" w:ascii="Times New Roman" w:hAnsi="Times New Roman" w:cs="Times New Roman" w:eastAsiaTheme="minorEastAsia"/>
          <w:sz w:val="24"/>
          <w:szCs w:val="24"/>
          <w:lang w:val="en-US" w:eastAsia="zh"/>
          <w:woUserID w:val="1"/>
        </w:rPr>
      </w:pPr>
      <w:r>
        <w:rPr>
          <w:rFonts w:hint="default" w:ascii="Times New Roman" w:hAnsi="Times New Roman" w:cs="Times New Roman"/>
          <w:sz w:val="24"/>
          <w:szCs w:val="24"/>
          <w:lang w:val="en-US" w:eastAsia="zh"/>
          <w:woUserID w:val="1"/>
        </w:rPr>
        <w:t>1.</w:t>
      </w:r>
      <w:r>
        <w:rPr>
          <w:rFonts w:hint="default" w:ascii="Times New Roman" w:hAnsi="Times New Roman" w:cs="Times New Roman" w:eastAsiaTheme="minorEastAsia"/>
          <w:sz w:val="24"/>
          <w:szCs w:val="24"/>
          <w:lang w:val="en-US" w:eastAsia="zh"/>
          <w:woUserID w:val="1"/>
        </w:rPr>
        <w:t>业务收入</w:t>
      </w:r>
    </w:p>
    <w:p w14:paraId="65148D64">
      <w:pPr>
        <w:numPr>
          <w:ilvl w:val="0"/>
          <w:numId w:val="0"/>
        </w:numPr>
        <w:spacing w:line="360" w:lineRule="auto"/>
        <w:ind w:firstLine="480" w:firstLineChars="200"/>
        <w:rPr>
          <w:rFonts w:hint="default" w:ascii="Times New Roman" w:hAnsi="Times New Roman" w:cs="Times New Roman" w:eastAsiaTheme="minorEastAsia"/>
          <w:b w:val="0"/>
          <w:bCs w:val="0"/>
          <w:sz w:val="24"/>
          <w:szCs w:val="24"/>
          <w:lang w:val="en-US" w:eastAsia="zh-CN"/>
          <w:woUserID w:val="1"/>
        </w:rPr>
      </w:pPr>
      <w:r>
        <w:rPr>
          <w:rFonts w:hint="default" w:ascii="Times New Roman" w:hAnsi="Times New Roman" w:cs="Times New Roman" w:eastAsiaTheme="minorEastAsia"/>
          <w:b w:val="0"/>
          <w:bCs w:val="0"/>
          <w:sz w:val="24"/>
          <w:szCs w:val="24"/>
          <w:lang w:val="en-US" w:eastAsia="zh-CN"/>
          <w:woUserID w:val="1"/>
        </w:rPr>
        <w:t>EH216-S的销售收入是亿航智能的主要盈利来源，2024年交付量大幅增长，全年交付216架。EH216-S的官方指导价为239万元人民币/架</w:t>
      </w:r>
      <w:r>
        <w:rPr>
          <w:rFonts w:hint="default" w:ascii="Times New Roman" w:hAnsi="Times New Roman" w:cs="Times New Roman" w:eastAsiaTheme="minorEastAsia"/>
          <w:b w:val="0"/>
          <w:bCs w:val="0"/>
          <w:sz w:val="24"/>
          <w:szCs w:val="24"/>
          <w:lang w:val="en-US" w:eastAsia="zh"/>
          <w:woUserID w:val="1"/>
        </w:rPr>
        <w:t>。</w:t>
      </w:r>
      <w:r>
        <w:rPr>
          <w:rFonts w:hint="default" w:ascii="Times New Roman" w:hAnsi="Times New Roman" w:cs="Times New Roman" w:eastAsiaTheme="minorEastAsia"/>
          <w:b w:val="0"/>
          <w:bCs w:val="0"/>
          <w:sz w:val="24"/>
          <w:szCs w:val="24"/>
          <w:lang w:val="en-US" w:eastAsia="zh-CN"/>
          <w:woUserID w:val="1"/>
        </w:rPr>
        <w:t>亿航智能凭借“三证齐全”的优势，在市场上拥有较高的定价权</w:t>
      </w:r>
      <w:r>
        <w:rPr>
          <w:rFonts w:hint="default" w:ascii="Times New Roman" w:hAnsi="Times New Roman" w:cs="Times New Roman" w:eastAsiaTheme="minorEastAsia"/>
          <w:b w:val="0"/>
          <w:bCs w:val="0"/>
          <w:sz w:val="24"/>
          <w:szCs w:val="24"/>
          <w:lang w:val="en-US" w:eastAsia="zh"/>
          <w:woUserID w:val="1"/>
        </w:rPr>
        <w:t>，因此毛利率可高达60%左右</w:t>
      </w:r>
      <w:r>
        <w:rPr>
          <w:rFonts w:hint="default" w:ascii="Times New Roman" w:hAnsi="Times New Roman" w:cs="Times New Roman" w:eastAsiaTheme="minorEastAsia"/>
          <w:b w:val="0"/>
          <w:bCs w:val="0"/>
          <w:sz w:val="24"/>
          <w:szCs w:val="24"/>
          <w:lang w:val="en-US" w:eastAsia="zh-CN"/>
          <w:woUserID w:val="1"/>
        </w:rPr>
        <w:t>。</w:t>
      </w:r>
    </w:p>
    <w:p w14:paraId="182ACFF0">
      <w:pPr>
        <w:numPr>
          <w:ilvl w:val="0"/>
          <w:numId w:val="0"/>
        </w:numPr>
        <w:spacing w:line="360" w:lineRule="auto"/>
        <w:ind w:firstLine="480" w:firstLineChars="200"/>
        <w:rPr>
          <w:rFonts w:hint="default" w:ascii="Times New Roman" w:hAnsi="Times New Roman" w:cs="Times New Roman" w:eastAsiaTheme="minorEastAsia"/>
          <w:sz w:val="24"/>
          <w:szCs w:val="24"/>
          <w:lang w:val="en-US" w:eastAsia="zh-CN"/>
          <w:woUserID w:val="1"/>
        </w:rPr>
      </w:pPr>
      <w:r>
        <w:rPr>
          <w:rFonts w:hint="default" w:ascii="Times New Roman" w:hAnsi="Times New Roman" w:cs="Times New Roman" w:eastAsiaTheme="minorEastAsia"/>
          <w:b w:val="0"/>
          <w:bCs w:val="0"/>
          <w:sz w:val="24"/>
          <w:szCs w:val="24"/>
          <w:lang w:val="en-US" w:eastAsia="zh"/>
          <w:woUserID w:val="1"/>
        </w:rPr>
        <w:t>各产品的</w:t>
      </w:r>
      <w:r>
        <w:rPr>
          <w:rFonts w:hint="default" w:ascii="Times New Roman" w:hAnsi="Times New Roman" w:cs="Times New Roman" w:eastAsiaTheme="minorEastAsia"/>
          <w:b w:val="0"/>
          <w:bCs w:val="0"/>
          <w:sz w:val="24"/>
          <w:szCs w:val="24"/>
          <w:lang w:val="en-US" w:eastAsia="zh-CN"/>
          <w:woUserID w:val="1"/>
        </w:rPr>
        <w:t>交付只是第一步，接下来还</w:t>
      </w:r>
      <w:r>
        <w:rPr>
          <w:rFonts w:hint="default" w:ascii="Times New Roman" w:hAnsi="Times New Roman" w:cs="Times New Roman" w:eastAsiaTheme="minorEastAsia"/>
          <w:b w:val="0"/>
          <w:bCs w:val="0"/>
          <w:sz w:val="24"/>
          <w:szCs w:val="24"/>
          <w:lang w:val="en-US" w:eastAsia="zh"/>
          <w:woUserID w:val="1"/>
        </w:rPr>
        <w:t>提供</w:t>
      </w:r>
      <w:r>
        <w:rPr>
          <w:rFonts w:hint="default" w:ascii="Times New Roman" w:hAnsi="Times New Roman" w:cs="Times New Roman" w:eastAsiaTheme="minorEastAsia"/>
          <w:b w:val="0"/>
          <w:bCs w:val="0"/>
          <w:sz w:val="24"/>
          <w:szCs w:val="24"/>
          <w:lang w:val="en-US" w:eastAsia="zh-CN"/>
          <w:woUserID w:val="1"/>
        </w:rPr>
        <w:t>售后服务、人员培训、场地规划、运营标准体系建设等保障</w:t>
      </w:r>
      <w:r>
        <w:rPr>
          <w:rFonts w:hint="default" w:ascii="Times New Roman" w:hAnsi="Times New Roman" w:cs="Times New Roman" w:eastAsiaTheme="minorEastAsia"/>
          <w:b w:val="0"/>
          <w:bCs w:val="0"/>
          <w:sz w:val="24"/>
          <w:szCs w:val="24"/>
          <w:lang w:val="en-US" w:eastAsia="zh"/>
          <w:woUserID w:val="1"/>
        </w:rPr>
        <w:t>服务</w:t>
      </w:r>
      <w:r>
        <w:rPr>
          <w:rFonts w:hint="default" w:ascii="Times New Roman" w:hAnsi="Times New Roman" w:cs="Times New Roman" w:eastAsiaTheme="minorEastAsia"/>
          <w:b w:val="0"/>
          <w:bCs w:val="0"/>
          <w:sz w:val="24"/>
          <w:szCs w:val="24"/>
          <w:lang w:val="en-US" w:eastAsia="zh-CN"/>
          <w:woUserID w:val="1"/>
        </w:rPr>
        <w:t>。亿航智能通过与政府和合作伙伴成立合</w:t>
      </w:r>
      <w:r>
        <w:rPr>
          <w:rFonts w:hint="default" w:ascii="Times New Roman" w:hAnsi="Times New Roman" w:cs="Times New Roman" w:eastAsiaTheme="minorEastAsia"/>
          <w:sz w:val="24"/>
          <w:szCs w:val="24"/>
          <w:lang w:val="en-US" w:eastAsia="zh-CN"/>
          <w:woUserID w:val="1"/>
        </w:rPr>
        <w:t>资运营公司，提供售后服务、运营指导和技术支持，形成可持续的运营体系。</w:t>
      </w:r>
    </w:p>
    <w:p w14:paraId="4DF7DFCA">
      <w:pPr>
        <w:numPr>
          <w:ilvl w:val="0"/>
          <w:numId w:val="0"/>
        </w:numPr>
        <w:spacing w:line="360" w:lineRule="auto"/>
        <w:ind w:firstLine="480" w:firstLineChars="200"/>
        <w:rPr>
          <w:rFonts w:hint="default" w:ascii="Times New Roman" w:hAnsi="Times New Roman" w:cs="Times New Roman" w:eastAsiaTheme="minorEastAsia"/>
          <w:sz w:val="24"/>
          <w:szCs w:val="24"/>
          <w:lang w:val="en-US" w:eastAsia="zh"/>
          <w:woUserID w:val="1"/>
        </w:rPr>
      </w:pPr>
      <w:r>
        <w:rPr>
          <w:rFonts w:hint="default" w:ascii="Times New Roman" w:hAnsi="Times New Roman" w:cs="Times New Roman" w:eastAsiaTheme="minorEastAsia"/>
          <w:sz w:val="24"/>
          <w:szCs w:val="24"/>
          <w:lang w:val="en-US" w:eastAsia="zh"/>
          <w:woUserID w:val="1"/>
        </w:rPr>
        <w:t>空中媒体表演服务和物流服务也提供了一笔可观的营收。</w:t>
      </w:r>
    </w:p>
    <w:p w14:paraId="0AA18E67">
      <w:pPr>
        <w:numPr>
          <w:ilvl w:val="0"/>
          <w:numId w:val="0"/>
        </w:numPr>
        <w:spacing w:line="360" w:lineRule="auto"/>
        <w:ind w:left="0" w:leftChars="0" w:firstLine="0" w:firstLineChars="0"/>
        <w:rPr>
          <w:rFonts w:hint="default" w:ascii="Times New Roman" w:hAnsi="Times New Roman" w:cs="Times New Roman" w:eastAsiaTheme="minorEastAsia"/>
          <w:sz w:val="24"/>
          <w:szCs w:val="24"/>
          <w:lang w:val="en-US" w:eastAsia="zh-CN"/>
          <w:woUserID w:val="1"/>
        </w:rPr>
      </w:pPr>
      <w:r>
        <w:rPr>
          <w:rFonts w:hint="default" w:ascii="Times New Roman" w:hAnsi="Times New Roman" w:cs="Times New Roman"/>
          <w:sz w:val="24"/>
          <w:szCs w:val="24"/>
          <w:lang w:val="en-US" w:eastAsia="zh"/>
          <w:woUserID w:val="1"/>
        </w:rPr>
        <w:t>2.</w:t>
      </w:r>
      <w:r>
        <w:rPr>
          <w:rFonts w:hint="default" w:ascii="Times New Roman" w:hAnsi="Times New Roman" w:cs="Times New Roman" w:eastAsiaTheme="minorEastAsia"/>
          <w:sz w:val="24"/>
          <w:szCs w:val="24"/>
          <w:lang w:val="en-US" w:eastAsia="zh-CN"/>
          <w:woUserID w:val="1"/>
        </w:rPr>
        <w:t>政府补贴</w:t>
      </w:r>
    </w:p>
    <w:p w14:paraId="5750CDE7">
      <w:pPr>
        <w:numPr>
          <w:ilvl w:val="0"/>
          <w:numId w:val="0"/>
        </w:numPr>
        <w:spacing w:line="360" w:lineRule="auto"/>
        <w:ind w:firstLine="480" w:firstLineChars="200"/>
        <w:rPr>
          <w:rFonts w:hint="default" w:ascii="Times New Roman" w:hAnsi="Times New Roman" w:cs="Times New Roman"/>
          <w:lang w:val="en-US" w:eastAsia="zh-CN"/>
          <w:woUserID w:val="1"/>
        </w:rPr>
      </w:pPr>
      <w:r>
        <w:rPr>
          <w:rFonts w:hint="default" w:ascii="Times New Roman" w:hAnsi="Times New Roman" w:cs="Times New Roman" w:eastAsiaTheme="minorEastAsia"/>
          <w:sz w:val="24"/>
          <w:szCs w:val="24"/>
          <w:lang w:val="en-US" w:eastAsia="zh-CN"/>
          <w:woUserID w:val="1"/>
        </w:rPr>
        <w:t>亿航智能受益</w:t>
      </w:r>
      <w:r>
        <w:rPr>
          <w:rFonts w:hint="default" w:ascii="Times New Roman" w:hAnsi="Times New Roman" w:cs="Times New Roman" w:eastAsiaTheme="minorEastAsia"/>
          <w:b w:val="0"/>
          <w:bCs w:val="0"/>
          <w:sz w:val="24"/>
          <w:szCs w:val="24"/>
          <w:lang w:val="en-US" w:eastAsia="zh-CN"/>
          <w:woUserID w:val="1"/>
        </w:rPr>
        <w:t>于中国低空经济政策的推动，多地政府提供航线补贴</w:t>
      </w:r>
      <w:r>
        <w:rPr>
          <w:rFonts w:hint="default" w:ascii="Times New Roman" w:hAnsi="Times New Roman" w:cs="Times New Roman" w:eastAsiaTheme="minorEastAsia"/>
          <w:b w:val="0"/>
          <w:bCs w:val="0"/>
          <w:sz w:val="24"/>
          <w:szCs w:val="24"/>
          <w:lang w:val="en-US" w:eastAsia="zh"/>
          <w:woUserID w:val="1"/>
        </w:rPr>
        <w:t>。</w:t>
      </w:r>
      <w:r>
        <w:rPr>
          <w:rFonts w:hint="default" w:ascii="Times New Roman" w:hAnsi="Times New Roman" w:cs="Times New Roman" w:eastAsiaTheme="minorEastAsia"/>
          <w:b w:val="0"/>
          <w:bCs w:val="0"/>
          <w:sz w:val="24"/>
          <w:szCs w:val="24"/>
          <w:lang w:val="en-US" w:eastAsia="zh-CN"/>
          <w:woUserID w:val="1"/>
        </w:rPr>
        <w:t>如深圳和合肥对eVTOL运营的补贴力度较大</w:t>
      </w:r>
      <w:r>
        <w:rPr>
          <w:rFonts w:hint="default" w:ascii="Times New Roman" w:hAnsi="Times New Roman" w:cs="Times New Roman" w:eastAsiaTheme="minorEastAsia"/>
          <w:b w:val="0"/>
          <w:bCs w:val="0"/>
          <w:sz w:val="24"/>
          <w:szCs w:val="24"/>
          <w:lang w:val="en-US" w:eastAsia="zh"/>
          <w:woUserID w:val="1"/>
        </w:rPr>
        <w:t>，</w:t>
      </w:r>
      <w:r>
        <w:rPr>
          <w:rFonts w:hint="default" w:ascii="Times New Roman" w:hAnsi="Times New Roman" w:cs="Times New Roman" w:eastAsiaTheme="minorEastAsia"/>
          <w:b w:val="0"/>
          <w:bCs w:val="0"/>
          <w:sz w:val="24"/>
          <w:szCs w:val="24"/>
          <w:lang w:val="en-US" w:eastAsia="zh-CN"/>
          <w:woUserID w:val="1"/>
        </w:rPr>
        <w:t>每人每架次补贴100元-300元不</w:t>
      </w:r>
      <w:r>
        <w:rPr>
          <w:rFonts w:hint="default" w:ascii="Times New Roman" w:hAnsi="Times New Roman" w:cs="Times New Roman" w:eastAsiaTheme="minorEastAsia"/>
          <w:sz w:val="24"/>
          <w:szCs w:val="24"/>
          <w:lang w:val="en-US" w:eastAsia="zh-CN"/>
          <w:woUserID w:val="1"/>
        </w:rPr>
        <w:t>等。</w:t>
      </w:r>
    </w:p>
    <w:p w14:paraId="562EC8EE">
      <w:pPr>
        <w:pStyle w:val="3"/>
        <w:numPr>
          <w:ilvl w:val="0"/>
          <w:numId w:val="0"/>
        </w:numPr>
        <w:bidi w:val="0"/>
        <w:rPr>
          <w:rFonts w:hint="default" w:ascii="Times New Roman" w:hAnsi="Times New Roman" w:eastAsia="宋体" w:cs="Times New Roman"/>
          <w:lang w:val="en-US" w:eastAsia="zh-CN"/>
        </w:rPr>
      </w:pPr>
      <w:bookmarkStart w:id="2" w:name="_Toc92167099"/>
      <w:r>
        <w:rPr>
          <w:rFonts w:hint="default" w:ascii="Times New Roman" w:hAnsi="Times New Roman" w:eastAsia="宋体" w:cs="Times New Roman"/>
          <w:lang w:val="en-US" w:eastAsia="zh-CN"/>
        </w:rPr>
        <w:t>2.行业分析</w:t>
      </w:r>
      <w:bookmarkEnd w:id="2"/>
    </w:p>
    <w:p w14:paraId="2CBC56BC">
      <w:pPr>
        <w:pStyle w:val="4"/>
        <w:keepNext w:val="0"/>
        <w:keepLines w:val="0"/>
        <w:widowControl/>
        <w:suppressLineNumbers w:val="0"/>
        <w:rPr>
          <w:rFonts w:hint="default" w:ascii="Times New Roman" w:hAnsi="Times New Roman" w:cs="Times New Roman"/>
          <w:b/>
          <w:bCs/>
          <w:woUserID w:val="2"/>
        </w:rPr>
      </w:pPr>
      <w:bookmarkStart w:id="3" w:name="_Toc613588454"/>
      <w:r>
        <w:rPr>
          <w:rFonts w:hint="default" w:ascii="Times New Roman" w:hAnsi="Times New Roman" w:cs="Times New Roman"/>
          <w:b/>
          <w:bCs/>
          <w:woUserID w:val="2"/>
        </w:rPr>
        <w:t>2.1 行业空间</w:t>
      </w:r>
      <w:bookmarkEnd w:id="3"/>
    </w:p>
    <w:p w14:paraId="17206C94">
      <w:pPr>
        <w:numPr>
          <w:ilvl w:val="0"/>
          <w:numId w:val="0"/>
        </w:numPr>
        <w:spacing w:line="360" w:lineRule="auto"/>
        <w:ind w:left="0" w:leftChars="0" w:firstLine="0" w:firstLineChars="0"/>
        <w:rPr>
          <w:rFonts w:hint="default" w:ascii="Times New Roman" w:hAnsi="Times New Roman" w:cs="Times New Roman" w:eastAsiaTheme="minorEastAsia"/>
          <w:sz w:val="24"/>
          <w:szCs w:val="24"/>
          <w:lang w:val="en-US" w:eastAsia="zh"/>
          <w:woUserID w:val="1"/>
        </w:rPr>
      </w:pPr>
      <w:r>
        <w:rPr>
          <w:rFonts w:hint="default" w:ascii="Times New Roman" w:hAnsi="Times New Roman" w:cs="Times New Roman" w:eastAsiaTheme="minorEastAsia"/>
          <w:sz w:val="24"/>
          <w:szCs w:val="24"/>
          <w:lang w:val="en-US" w:eastAsia="zh"/>
          <w:woUserID w:val="1"/>
        </w:rPr>
        <w:t>1.市场规模与增长前景</w:t>
      </w:r>
    </w:p>
    <w:p w14:paraId="51C3FBEF">
      <w:pPr>
        <w:numPr>
          <w:ilvl w:val="0"/>
          <w:numId w:val="0"/>
        </w:numPr>
        <w:spacing w:line="360" w:lineRule="auto"/>
        <w:ind w:firstLine="480" w:firstLineChars="200"/>
        <w:rPr>
          <w:rFonts w:hint="default" w:ascii="Times New Roman" w:hAnsi="Times New Roman" w:cs="Times New Roman" w:eastAsiaTheme="minorEastAsia"/>
          <w:sz w:val="24"/>
          <w:szCs w:val="24"/>
          <w:lang w:val="en-US" w:eastAsia="zh-CN"/>
          <w:woUserID w:val="1"/>
        </w:rPr>
      </w:pPr>
      <w:r>
        <w:rPr>
          <w:rFonts w:hint="default" w:ascii="Times New Roman" w:hAnsi="Times New Roman" w:cs="Times New Roman" w:eastAsiaTheme="minorEastAsia"/>
          <w:sz w:val="24"/>
          <w:szCs w:val="24"/>
          <w:lang w:val="en-US" w:eastAsia="zh"/>
          <w:woUserID w:val="1"/>
        </w:rPr>
        <w:t>当前</w:t>
      </w:r>
      <w:r>
        <w:rPr>
          <w:rFonts w:hint="default" w:ascii="Times New Roman" w:hAnsi="Times New Roman" w:cs="Times New Roman" w:eastAsiaTheme="minorEastAsia"/>
          <w:sz w:val="24"/>
          <w:szCs w:val="24"/>
          <w:lang w:val="en-US" w:eastAsia="zh-CN"/>
          <w:woUserID w:val="1"/>
        </w:rPr>
        <w:t>，全球低空经济市场正处于迅速发展的阶段，涵盖了物流配送、城市空中交通、农业植保、安防巡检、救援救灾、娱乐旅游等多种应用场景。根据市场研究报告，未来几年该行业有望保持较高的复合年增长率（CAGR），部分细分领域甚至有望达到20%—30%的增长水平。主要驱动因素包括：</w:t>
      </w:r>
    </w:p>
    <w:p w14:paraId="0F9487D9">
      <w:pPr>
        <w:numPr>
          <w:ilvl w:val="0"/>
          <w:numId w:val="0"/>
        </w:numPr>
        <w:spacing w:line="360" w:lineRule="auto"/>
        <w:ind w:firstLine="480" w:firstLineChars="200"/>
        <w:rPr>
          <w:rFonts w:hint="default" w:ascii="Times New Roman" w:hAnsi="Times New Roman" w:cs="Times New Roman"/>
          <w:sz w:val="24"/>
          <w:szCs w:val="24"/>
          <w:lang w:val="en-US" w:eastAsia="zh"/>
          <w:woUserID w:val="1"/>
        </w:rPr>
      </w:pPr>
      <w:r>
        <w:rPr>
          <w:rFonts w:hint="default" w:ascii="Times New Roman" w:hAnsi="Times New Roman" w:cs="Times New Roman" w:eastAsiaTheme="minorEastAsia"/>
          <w:sz w:val="24"/>
          <w:szCs w:val="24"/>
          <w:lang w:val="en-US" w:eastAsia="zh"/>
          <w:woUserID w:val="1"/>
        </w:rPr>
        <w:t>政策支持</w:t>
      </w:r>
      <w:r>
        <w:rPr>
          <w:rFonts w:hint="default" w:ascii="Times New Roman" w:hAnsi="Times New Roman" w:cs="Times New Roman"/>
          <w:sz w:val="24"/>
          <w:szCs w:val="24"/>
          <w:lang w:val="en-US" w:eastAsia="zh"/>
          <w:woUserID w:val="1"/>
        </w:rPr>
        <w:t>：国家和地方政府正逐步完善低空飞行管理政策，推出低空经济试点及优惠补贴政策，为行业发展扫清制度性障碍。</w:t>
      </w:r>
    </w:p>
    <w:p w14:paraId="757B226A">
      <w:pPr>
        <w:numPr>
          <w:ilvl w:val="0"/>
          <w:numId w:val="0"/>
        </w:numPr>
        <w:spacing w:line="360" w:lineRule="auto"/>
        <w:ind w:left="0" w:leftChars="0" w:firstLine="480" w:firstLineChars="200"/>
        <w:rPr>
          <w:rFonts w:hint="default" w:ascii="Times New Roman" w:hAnsi="Times New Roman" w:cs="Times New Roman"/>
          <w:sz w:val="24"/>
          <w:szCs w:val="24"/>
          <w:lang w:val="en-US" w:eastAsia="zh"/>
          <w:woUserID w:val="1"/>
        </w:rPr>
      </w:pPr>
      <w:r>
        <w:rPr>
          <w:rFonts w:hint="default" w:ascii="Times New Roman" w:hAnsi="Times New Roman" w:cs="Times New Roman"/>
          <w:sz w:val="24"/>
          <w:szCs w:val="24"/>
          <w:lang w:val="en-US" w:eastAsia="zh"/>
          <w:woUserID w:val="1"/>
        </w:rPr>
        <w:t>技术进步：</w:t>
      </w:r>
      <w:r>
        <w:rPr>
          <w:rFonts w:hint="default" w:ascii="Times New Roman" w:hAnsi="Times New Roman" w:cs="Times New Roman"/>
          <w:sz w:val="24"/>
          <w:szCs w:val="24"/>
          <w:lang w:val="en-US" w:eastAsia="zh-CN"/>
          <w:woUserID w:val="1"/>
        </w:rPr>
        <w:t>AI、5G、大数据以及</w:t>
      </w:r>
      <w:r>
        <w:rPr>
          <w:rFonts w:hint="default" w:ascii="Times New Roman" w:hAnsi="Times New Roman" w:cs="Times New Roman"/>
          <w:sz w:val="24"/>
          <w:szCs w:val="24"/>
          <w:lang w:val="en-US" w:eastAsia="zh"/>
          <w:woUserID w:val="1"/>
        </w:rPr>
        <w:t>新一代电池技术的突破，显著提升了无人机和空中交通工具的自主飞行能力、数据传输速率以及续航性能。</w:t>
      </w:r>
    </w:p>
    <w:p w14:paraId="1EF7C456">
      <w:pPr>
        <w:numPr>
          <w:ilvl w:val="0"/>
          <w:numId w:val="0"/>
        </w:numPr>
        <w:spacing w:line="360" w:lineRule="auto"/>
        <w:ind w:left="0" w:leftChars="0" w:firstLine="480" w:firstLineChars="200"/>
        <w:rPr>
          <w:rFonts w:hint="default" w:ascii="Times New Roman" w:hAnsi="Times New Roman" w:cs="Times New Roman"/>
          <w:sz w:val="24"/>
          <w:szCs w:val="24"/>
          <w:lang w:val="en-US" w:eastAsia="zh"/>
          <w:woUserID w:val="1"/>
        </w:rPr>
      </w:pPr>
      <w:r>
        <w:rPr>
          <w:rFonts w:hint="default" w:ascii="Times New Roman" w:hAnsi="Times New Roman" w:cs="Times New Roman"/>
          <w:sz w:val="24"/>
          <w:szCs w:val="24"/>
          <w:lang w:val="en-US" w:eastAsia="zh"/>
          <w:woUserID w:val="1"/>
        </w:rPr>
        <w:t>市场需求释放：随着城市化进程加快、物流效率要求提高以及新型交通模式的探索，社会对低空运输、快速配送及空中服务的需求不断上升。</w:t>
      </w:r>
    </w:p>
    <w:p w14:paraId="7A778893">
      <w:pPr>
        <w:numPr>
          <w:ilvl w:val="0"/>
          <w:numId w:val="0"/>
        </w:numPr>
        <w:spacing w:line="360" w:lineRule="auto"/>
        <w:ind w:left="0" w:leftChars="0" w:firstLine="0" w:firstLineChars="0"/>
        <w:rPr>
          <w:rFonts w:hint="default" w:ascii="Times New Roman" w:hAnsi="Times New Roman" w:cs="Times New Roman"/>
          <w:sz w:val="24"/>
          <w:szCs w:val="24"/>
          <w:lang w:val="en-US" w:eastAsia="zh"/>
          <w:woUserID w:val="1"/>
        </w:rPr>
      </w:pPr>
      <w:r>
        <w:rPr>
          <w:rFonts w:hint="default" w:ascii="Times New Roman" w:hAnsi="Times New Roman" w:cs="Times New Roman" w:eastAsiaTheme="minorEastAsia"/>
          <w:kern w:val="2"/>
          <w:sz w:val="24"/>
          <w:szCs w:val="24"/>
          <w:lang w:val="en-US" w:eastAsia="zh" w:bidi="ar-SA"/>
          <w:woUserID w:val="1"/>
        </w:rPr>
        <w:t>2.产</w:t>
      </w:r>
      <w:r>
        <w:rPr>
          <w:rFonts w:hint="default" w:ascii="Times New Roman" w:hAnsi="Times New Roman" w:cs="Times New Roman"/>
          <w:sz w:val="24"/>
          <w:szCs w:val="24"/>
          <w:lang w:val="en-US" w:eastAsia="zh"/>
          <w:woUserID w:val="1"/>
        </w:rPr>
        <w:t>业生命周期</w:t>
      </w:r>
    </w:p>
    <w:p w14:paraId="76769082">
      <w:pPr>
        <w:numPr>
          <w:ilvl w:val="0"/>
          <w:numId w:val="0"/>
        </w:numPr>
        <w:spacing w:line="360" w:lineRule="auto"/>
        <w:ind w:left="0" w:leftChars="0" w:firstLine="480" w:firstLineChars="200"/>
        <w:rPr>
          <w:rFonts w:hint="default" w:ascii="Times New Roman" w:hAnsi="Times New Roman" w:cs="Times New Roman"/>
          <w:woUserID w:val="2"/>
        </w:rPr>
      </w:pPr>
      <w:r>
        <w:rPr>
          <w:rFonts w:hint="default" w:ascii="Times New Roman" w:hAnsi="Times New Roman" w:cs="Times New Roman"/>
          <w:sz w:val="24"/>
          <w:szCs w:val="24"/>
          <w:lang w:val="en-US" w:eastAsia="zh"/>
          <w:woUserID w:val="1"/>
        </w:rPr>
        <w:t>目前低空经济总体上正处于成长期阶段。虽然部分应用（如消费级无人机、农业植保）已初步进入规模化应用阶段，但整体市场仍处于技术探索和商业模式不断创新的阶段。随着监管体系逐步成熟、标准体系逐步建立，行业未来有望进入快速成熟期，但这一过程预计较长，前期增长潜力较为显著。</w:t>
      </w:r>
    </w:p>
    <w:p w14:paraId="109E7EBB">
      <w:pPr>
        <w:pStyle w:val="4"/>
        <w:keepNext w:val="0"/>
        <w:keepLines w:val="0"/>
        <w:widowControl/>
        <w:suppressLineNumbers w:val="0"/>
        <w:rPr>
          <w:rFonts w:hint="default" w:ascii="Times New Roman" w:hAnsi="Times New Roman" w:eastAsia="宋体" w:cs="Times New Roman"/>
          <w:b/>
          <w:bCs/>
          <w:kern w:val="0"/>
          <w:lang w:val="en-US" w:eastAsia="zh-CN" w:bidi="ar"/>
          <w:woUserID w:val="1"/>
        </w:rPr>
      </w:pPr>
      <w:bookmarkStart w:id="4" w:name="_Toc1025528314"/>
      <w:r>
        <w:rPr>
          <w:rFonts w:hint="default" w:ascii="Times New Roman" w:hAnsi="Times New Roman" w:cs="Times New Roman"/>
          <w:b/>
          <w:bCs/>
          <w:woUserID w:val="2"/>
        </w:rPr>
        <w:t>2</w:t>
      </w:r>
      <w:r>
        <w:rPr>
          <w:rFonts w:hint="default" w:ascii="Times New Roman" w:hAnsi="Times New Roman" w:eastAsia="宋体" w:cs="Times New Roman"/>
          <w:b/>
          <w:bCs/>
          <w:kern w:val="0"/>
          <w:lang w:val="en-US" w:eastAsia="zh-CN" w:bidi="ar"/>
          <w:woUserID w:val="1"/>
        </w:rPr>
        <w:t>.2 竞争格局</w:t>
      </w:r>
      <w:bookmarkEnd w:id="4"/>
    </w:p>
    <w:p w14:paraId="102CD900">
      <w:pPr>
        <w:numPr>
          <w:ilvl w:val="0"/>
          <w:numId w:val="0"/>
        </w:numPr>
        <w:spacing w:line="360" w:lineRule="auto"/>
        <w:ind w:left="0" w:leftChars="0" w:firstLine="0" w:firstLineChars="0"/>
        <w:rPr>
          <w:rFonts w:hint="default" w:ascii="Times New Roman" w:hAnsi="Times New Roman" w:cs="Times New Roman"/>
          <w:sz w:val="24"/>
          <w:szCs w:val="24"/>
          <w:lang w:val="en-US" w:eastAsia="zh"/>
          <w:woUserID w:val="1"/>
        </w:rPr>
      </w:pPr>
      <w:r>
        <w:rPr>
          <w:rFonts w:hint="default" w:ascii="Times New Roman" w:hAnsi="Times New Roman" w:cs="Times New Roman"/>
          <w:sz w:val="24"/>
          <w:szCs w:val="24"/>
          <w:lang w:val="en-US" w:eastAsia="zh"/>
          <w:woUserID w:val="1"/>
        </w:rPr>
        <w:t>1.市场份额与集中度</w:t>
      </w:r>
    </w:p>
    <w:p w14:paraId="397D333D">
      <w:pPr>
        <w:numPr>
          <w:ilvl w:val="0"/>
          <w:numId w:val="0"/>
        </w:numPr>
        <w:spacing w:line="360" w:lineRule="auto"/>
        <w:ind w:left="0" w:leftChars="0" w:firstLine="480" w:firstLineChars="200"/>
        <w:rPr>
          <w:rFonts w:hint="default" w:ascii="Times New Roman" w:hAnsi="Times New Roman" w:cs="Times New Roman"/>
          <w:sz w:val="24"/>
          <w:szCs w:val="24"/>
          <w:lang w:val="en-US" w:eastAsia="zh"/>
          <w:woUserID w:val="1"/>
        </w:rPr>
      </w:pPr>
      <w:r>
        <w:rPr>
          <w:rFonts w:hint="default" w:ascii="Times New Roman" w:hAnsi="Times New Roman" w:cs="Times New Roman"/>
          <w:sz w:val="24"/>
          <w:szCs w:val="24"/>
          <w:lang w:val="en-US" w:eastAsia="zh"/>
          <w:woUserID w:val="1"/>
        </w:rPr>
        <w:t>在消费级无人机领域，大疆等龙头企业凭借其在产品技术、品牌及市场渠道上的优势，全球市占率</w:t>
      </w:r>
      <w:r>
        <w:rPr>
          <w:rFonts w:hint="default" w:ascii="Times New Roman" w:hAnsi="Times New Roman" w:cs="Times New Roman"/>
          <w:sz w:val="24"/>
          <w:szCs w:val="24"/>
          <w:lang w:val="en-US" w:eastAsia="zh-CN"/>
          <w:woUserID w:val="1"/>
        </w:rPr>
        <w:t>可高达</w:t>
      </w:r>
      <w:r>
        <w:rPr>
          <w:rFonts w:hint="default" w:ascii="Times New Roman" w:hAnsi="Times New Roman" w:cs="Times New Roman"/>
          <w:b w:val="0"/>
          <w:bCs w:val="0"/>
          <w:sz w:val="24"/>
          <w:szCs w:val="24"/>
          <w:lang w:val="en-US" w:eastAsia="zh-CN"/>
          <w:woUserID w:val="1"/>
        </w:rPr>
        <w:t>70%左右</w:t>
      </w:r>
      <w:r>
        <w:rPr>
          <w:rFonts w:hint="default" w:ascii="Times New Roman" w:hAnsi="Times New Roman" w:cs="Times New Roman"/>
          <w:sz w:val="24"/>
          <w:szCs w:val="24"/>
          <w:lang w:val="en-US" w:eastAsia="zh-CN"/>
          <w:woUserID w:val="1"/>
        </w:rPr>
        <w:t>。但在低空经济这一更为宽广的领域，涉</w:t>
      </w:r>
      <w:r>
        <w:rPr>
          <w:rFonts w:hint="default" w:ascii="Times New Roman" w:hAnsi="Times New Roman" w:cs="Times New Roman"/>
          <w:b w:val="0"/>
          <w:bCs w:val="0"/>
          <w:sz w:val="24"/>
          <w:szCs w:val="24"/>
          <w:lang w:val="en-US" w:eastAsia="zh-CN"/>
          <w:woUserID w:val="1"/>
        </w:rPr>
        <w:t>及城市空中交通、物流配送及乘客无人机等多个细分市场，当前市场集中度（如CR5）</w:t>
      </w:r>
      <w:r>
        <w:rPr>
          <w:rFonts w:hint="default" w:ascii="Times New Roman" w:hAnsi="Times New Roman" w:cs="Times New Roman"/>
          <w:sz w:val="24"/>
          <w:szCs w:val="24"/>
          <w:lang w:val="en-US" w:eastAsia="zh-CN"/>
          <w:woUserID w:val="1"/>
        </w:rPr>
        <w:t>尚未形成绝对优势格局。各家企业正通过</w:t>
      </w:r>
      <w:r>
        <w:rPr>
          <w:rFonts w:hint="default" w:ascii="Times New Roman" w:hAnsi="Times New Roman" w:cs="Times New Roman"/>
          <w:sz w:val="24"/>
          <w:szCs w:val="24"/>
          <w:lang w:val="en-US" w:eastAsia="zh"/>
          <w:woUserID w:val="1"/>
        </w:rPr>
        <w:t>技术创新和商业模式探索，逐步在各自细分领域建立竞争壁垒，未来可能出现新的行业龙头。</w:t>
      </w:r>
    </w:p>
    <w:p w14:paraId="1928C3E7">
      <w:pPr>
        <w:numPr>
          <w:ilvl w:val="0"/>
          <w:numId w:val="0"/>
        </w:numPr>
        <w:spacing w:line="360" w:lineRule="auto"/>
        <w:ind w:left="0" w:leftChars="0" w:firstLine="0" w:firstLineChars="0"/>
        <w:rPr>
          <w:rFonts w:hint="default" w:ascii="Times New Roman" w:hAnsi="Times New Roman" w:cs="Times New Roman"/>
          <w:sz w:val="24"/>
          <w:szCs w:val="24"/>
          <w:lang w:val="en-US" w:eastAsia="zh"/>
          <w:woUserID w:val="1"/>
        </w:rPr>
      </w:pPr>
      <w:r>
        <w:rPr>
          <w:rFonts w:hint="default" w:ascii="Times New Roman" w:hAnsi="Times New Roman" w:cs="Times New Roman"/>
          <w:sz w:val="24"/>
          <w:szCs w:val="24"/>
          <w:lang w:val="en-US" w:eastAsia="zh"/>
          <w:woUserID w:val="1"/>
        </w:rPr>
        <w:t>2.进入壁垒</w:t>
      </w:r>
      <w:r>
        <w:rPr>
          <w:rFonts w:hint="default" w:ascii="Times New Roman" w:hAnsi="Times New Roman" w:cs="Times New Roman"/>
          <w:woUserID w:val="2"/>
        </w:rPr>
        <w:br w:type="textWrapping"/>
      </w:r>
      <w:r>
        <w:rPr>
          <w:rFonts w:hint="default" w:ascii="Times New Roman" w:hAnsi="Times New Roman" w:cs="Times New Roman"/>
          <w:sz w:val="24"/>
          <w:szCs w:val="24"/>
          <w:lang w:val="en-US" w:eastAsia="zh"/>
          <w:woUserID w:val="1"/>
        </w:rPr>
        <w:t>低空经济领域的进入壁垒主要体现在以下几个方面：</w:t>
      </w:r>
    </w:p>
    <w:p w14:paraId="19DE91E6">
      <w:pPr>
        <w:numPr>
          <w:ilvl w:val="0"/>
          <w:numId w:val="0"/>
        </w:numPr>
        <w:spacing w:line="360" w:lineRule="auto"/>
        <w:ind w:left="0" w:leftChars="0" w:firstLine="480" w:firstLineChars="200"/>
        <w:rPr>
          <w:rFonts w:hint="default" w:ascii="Times New Roman" w:hAnsi="Times New Roman" w:cs="Times New Roman"/>
          <w:sz w:val="24"/>
          <w:szCs w:val="24"/>
          <w:lang w:val="en-US" w:eastAsia="zh"/>
          <w:woUserID w:val="1"/>
        </w:rPr>
      </w:pPr>
      <w:r>
        <w:rPr>
          <w:rFonts w:hint="default" w:ascii="Times New Roman" w:hAnsi="Times New Roman" w:cs="Times New Roman"/>
          <w:sz w:val="24"/>
          <w:szCs w:val="24"/>
          <w:lang w:val="en-US" w:eastAsia="zh"/>
          <w:woUserID w:val="1"/>
        </w:rPr>
        <w:t>技术壁垒：核心在于自主飞行、智能避障、路径规划以及安全监控等技术的研发，需要长期的技术积累和研发投入。</w:t>
      </w:r>
    </w:p>
    <w:p w14:paraId="611E944A">
      <w:pPr>
        <w:numPr>
          <w:ilvl w:val="0"/>
          <w:numId w:val="0"/>
        </w:numPr>
        <w:spacing w:line="360" w:lineRule="auto"/>
        <w:ind w:left="0" w:leftChars="0" w:firstLine="480" w:firstLineChars="200"/>
        <w:rPr>
          <w:rFonts w:hint="default" w:ascii="Times New Roman" w:hAnsi="Times New Roman" w:cs="Times New Roman"/>
          <w:sz w:val="24"/>
          <w:szCs w:val="24"/>
          <w:lang w:val="en-US" w:eastAsia="zh"/>
          <w:woUserID w:val="1"/>
        </w:rPr>
      </w:pPr>
      <w:r>
        <w:rPr>
          <w:rFonts w:hint="default" w:ascii="Times New Roman" w:hAnsi="Times New Roman" w:cs="Times New Roman"/>
          <w:sz w:val="24"/>
          <w:szCs w:val="24"/>
          <w:lang w:val="en-US" w:eastAsia="zh"/>
          <w:woUserID w:val="1"/>
        </w:rPr>
        <w:t>资金壁垒：产品研发、试飞测试、认证审批及大规模产业化均需要大量资金支持，尤其是乘客级无人机和空中交通系统的研发更显资金密集型。</w:t>
      </w:r>
    </w:p>
    <w:p w14:paraId="76FA2F95">
      <w:pPr>
        <w:numPr>
          <w:ilvl w:val="0"/>
          <w:numId w:val="0"/>
        </w:numPr>
        <w:spacing w:line="360" w:lineRule="auto"/>
        <w:ind w:left="0" w:leftChars="0" w:firstLine="480" w:firstLineChars="200"/>
        <w:rPr>
          <w:rFonts w:hint="default" w:ascii="Times New Roman" w:hAnsi="Times New Roman" w:cs="Times New Roman"/>
          <w:sz w:val="24"/>
          <w:szCs w:val="24"/>
          <w:woUserID w:val="2"/>
        </w:rPr>
      </w:pPr>
      <w:r>
        <w:rPr>
          <w:rFonts w:hint="default" w:ascii="Times New Roman" w:hAnsi="Times New Roman" w:cs="Times New Roman"/>
          <w:sz w:val="24"/>
          <w:szCs w:val="24"/>
          <w:lang w:val="en-US" w:eastAsia="zh"/>
          <w:woUserID w:val="1"/>
        </w:rPr>
        <w:t>品牌与信任：行业涉及公共安全及高价值资产，用户对品牌和技术安全性的信任至关重要，已形成的品牌壁垒难以在短期内被新进入者打破。</w:t>
      </w:r>
    </w:p>
    <w:p w14:paraId="6CB193AD">
      <w:pPr>
        <w:numPr>
          <w:ilvl w:val="0"/>
          <w:numId w:val="0"/>
        </w:numPr>
        <w:spacing w:line="360" w:lineRule="auto"/>
        <w:ind w:left="0" w:leftChars="0" w:firstLine="480" w:firstLineChars="200"/>
        <w:rPr>
          <w:rFonts w:hint="default" w:ascii="Times New Roman" w:hAnsi="Times New Roman" w:cs="Times New Roman"/>
          <w:sz w:val="24"/>
          <w:szCs w:val="24"/>
          <w:lang w:val="en-US" w:eastAsia="zh"/>
          <w:woUserID w:val="1"/>
        </w:rPr>
      </w:pPr>
      <w:r>
        <w:rPr>
          <w:rFonts w:hint="default" w:ascii="Times New Roman" w:hAnsi="Times New Roman" w:cs="Times New Roman"/>
          <w:sz w:val="24"/>
          <w:szCs w:val="24"/>
          <w:lang w:val="en-US" w:eastAsia="zh"/>
          <w:woUserID w:val="1"/>
        </w:rPr>
        <w:t>渠道与监管：渠道构建、售后服务网络及与政府及监管部门的协同合作也构成了一定的进入难度，新企业需在法规、标准、空域管理等方面克服较多不确定性。</w:t>
      </w:r>
    </w:p>
    <w:p w14:paraId="25A0B0A3">
      <w:pPr>
        <w:pStyle w:val="4"/>
        <w:keepNext w:val="0"/>
        <w:keepLines w:val="0"/>
        <w:widowControl/>
        <w:suppressLineNumbers w:val="0"/>
        <w:rPr>
          <w:rFonts w:hint="default" w:ascii="Times New Roman" w:hAnsi="Times New Roman" w:cs="Times New Roman"/>
          <w:b/>
          <w:bCs/>
          <w:woUserID w:val="2"/>
        </w:rPr>
      </w:pPr>
      <w:bookmarkStart w:id="5" w:name="_Toc272218109"/>
      <w:r>
        <w:rPr>
          <w:rFonts w:hint="default" w:ascii="Times New Roman" w:hAnsi="Times New Roman" w:cs="Times New Roman"/>
          <w:b/>
          <w:bCs/>
          <w:woUserID w:val="2"/>
        </w:rPr>
        <w:t>2.3 政策与趋势</w:t>
      </w:r>
      <w:bookmarkEnd w:id="5"/>
    </w:p>
    <w:p w14:paraId="68E31CDE">
      <w:pPr>
        <w:numPr>
          <w:ilvl w:val="0"/>
          <w:numId w:val="0"/>
        </w:numPr>
        <w:spacing w:line="360" w:lineRule="auto"/>
        <w:ind w:left="0" w:leftChars="0" w:firstLine="0" w:firstLineChars="0"/>
        <w:rPr>
          <w:rFonts w:hint="default" w:ascii="Times New Roman" w:hAnsi="Times New Roman" w:cs="Times New Roman"/>
          <w:sz w:val="24"/>
          <w:szCs w:val="24"/>
          <w:lang w:val="en-US" w:eastAsia="zh"/>
          <w:woUserID w:val="1"/>
        </w:rPr>
      </w:pPr>
      <w:r>
        <w:rPr>
          <w:rFonts w:hint="default" w:ascii="Times New Roman" w:hAnsi="Times New Roman" w:cs="Times New Roman"/>
          <w:sz w:val="24"/>
          <w:szCs w:val="24"/>
          <w:lang w:val="en-US" w:eastAsia="zh"/>
          <w:woUserID w:val="1"/>
        </w:rPr>
        <w:t>1.政策支持</w:t>
      </w:r>
    </w:p>
    <w:p w14:paraId="167B4250">
      <w:pPr>
        <w:numPr>
          <w:ilvl w:val="0"/>
          <w:numId w:val="0"/>
        </w:numPr>
        <w:spacing w:line="360" w:lineRule="auto"/>
        <w:ind w:left="0" w:leftChars="0" w:firstLine="480" w:firstLineChars="200"/>
        <w:rPr>
          <w:rFonts w:hint="default" w:ascii="Times New Roman" w:hAnsi="Times New Roman" w:cs="Times New Roman"/>
          <w:sz w:val="24"/>
          <w:szCs w:val="24"/>
          <w:lang w:val="en-US" w:eastAsia="zh"/>
          <w:woUserID w:val="1"/>
        </w:rPr>
      </w:pPr>
      <w:r>
        <w:rPr>
          <w:rFonts w:hint="default" w:ascii="Times New Roman" w:hAnsi="Times New Roman" w:cs="Times New Roman"/>
          <w:sz w:val="24"/>
          <w:szCs w:val="24"/>
          <w:lang w:val="en-US" w:eastAsia="zh"/>
          <w:woUserID w:val="1"/>
        </w:rPr>
        <w:t>近年来，国家及地方政府对低空经济的发展给予了明确的政策支持：</w:t>
      </w:r>
    </w:p>
    <w:p w14:paraId="03467009">
      <w:pPr>
        <w:numPr>
          <w:ilvl w:val="0"/>
          <w:numId w:val="0"/>
        </w:numPr>
        <w:spacing w:line="360" w:lineRule="auto"/>
        <w:ind w:left="0" w:leftChars="0" w:firstLine="480" w:firstLineChars="200"/>
        <w:rPr>
          <w:rFonts w:hint="default" w:ascii="Times New Roman" w:hAnsi="Times New Roman" w:cs="Times New Roman"/>
          <w:sz w:val="24"/>
          <w:szCs w:val="24"/>
          <w:lang w:val="en-US" w:eastAsia="zh"/>
          <w:woUserID w:val="1"/>
        </w:rPr>
      </w:pPr>
      <w:r>
        <w:rPr>
          <w:rFonts w:hint="default" w:ascii="Times New Roman" w:hAnsi="Times New Roman" w:cs="Times New Roman"/>
          <w:sz w:val="24"/>
          <w:szCs w:val="24"/>
          <w:lang w:val="en-US" w:eastAsia="zh"/>
          <w:woUserID w:val="1"/>
        </w:rPr>
        <w:t>低空经济试点：多个城市被选定为低空经济试点区，推动无人机配送、空中物流及城市空中交通行。</w:t>
      </w:r>
    </w:p>
    <w:p w14:paraId="2D6FC41A">
      <w:pPr>
        <w:numPr>
          <w:ilvl w:val="0"/>
          <w:numId w:val="0"/>
        </w:numPr>
        <w:spacing w:line="360" w:lineRule="auto"/>
        <w:ind w:left="0" w:leftChars="0" w:firstLine="480" w:firstLineChars="200"/>
        <w:rPr>
          <w:rFonts w:hint="default" w:ascii="Times New Roman" w:hAnsi="Times New Roman" w:cs="Times New Roman"/>
          <w:sz w:val="24"/>
          <w:szCs w:val="24"/>
          <w:lang w:val="en-US" w:eastAsia="zh"/>
          <w:woUserID w:val="1"/>
        </w:rPr>
      </w:pPr>
      <w:r>
        <w:rPr>
          <w:rFonts w:hint="default" w:ascii="Times New Roman" w:hAnsi="Times New Roman" w:cs="Times New Roman"/>
          <w:sz w:val="24"/>
          <w:szCs w:val="24"/>
          <w:lang w:val="en-US" w:eastAsia="zh"/>
          <w:woUserID w:val="1"/>
        </w:rPr>
        <w:t>补贴与激励政策：为鼓励技术研发和应用示范，政府出台了各类补贴、税收优惠以及产业基金支持政策，为企业降低研发及市场开拓风险。</w:t>
      </w:r>
    </w:p>
    <w:p w14:paraId="4C61FE37">
      <w:pPr>
        <w:numPr>
          <w:ilvl w:val="0"/>
          <w:numId w:val="0"/>
        </w:numPr>
        <w:spacing w:line="360" w:lineRule="auto"/>
        <w:ind w:left="0" w:leftChars="0" w:firstLine="480" w:firstLineChars="200"/>
        <w:rPr>
          <w:rFonts w:hint="default" w:ascii="Times New Roman" w:hAnsi="Times New Roman" w:cs="Times New Roman"/>
          <w:sz w:val="24"/>
          <w:szCs w:val="24"/>
          <w:lang w:val="en-US" w:eastAsia="zh"/>
          <w:woUserID w:val="1"/>
        </w:rPr>
      </w:pPr>
      <w:r>
        <w:rPr>
          <w:rFonts w:hint="default" w:ascii="Times New Roman" w:hAnsi="Times New Roman" w:cs="Times New Roman"/>
          <w:sz w:val="24"/>
          <w:szCs w:val="24"/>
          <w:lang w:val="en-US" w:eastAsia="zh"/>
          <w:woUserID w:val="1"/>
        </w:rPr>
        <w:t>监管体系建设：随着低空飞行管理条例及相关标准的不断完善，行业在安全管理、空域分配及飞行审批等方面逐步形成了较为明确的制度体系，为行业健康发展提供保障。</w:t>
      </w:r>
    </w:p>
    <w:p w14:paraId="54F3D6E0">
      <w:pPr>
        <w:numPr>
          <w:ilvl w:val="0"/>
          <w:numId w:val="0"/>
        </w:numPr>
        <w:spacing w:line="360" w:lineRule="auto"/>
        <w:ind w:left="0" w:leftChars="0" w:firstLine="0" w:firstLineChars="0"/>
        <w:rPr>
          <w:rFonts w:hint="default" w:ascii="Times New Roman" w:hAnsi="Times New Roman" w:cs="Times New Roman"/>
          <w:sz w:val="24"/>
          <w:szCs w:val="24"/>
          <w:lang w:val="en-US" w:eastAsia="zh"/>
          <w:woUserID w:val="1"/>
        </w:rPr>
      </w:pPr>
      <w:r>
        <w:rPr>
          <w:rFonts w:hint="default" w:ascii="Times New Roman" w:hAnsi="Times New Roman" w:cs="Times New Roman"/>
          <w:sz w:val="24"/>
          <w:szCs w:val="24"/>
          <w:lang w:val="en-US" w:eastAsia="zh"/>
          <w:woUserID w:val="1"/>
        </w:rPr>
        <w:t>2.技术趋势</w:t>
      </w:r>
      <w:r>
        <w:rPr>
          <w:rFonts w:hint="default" w:ascii="Times New Roman" w:hAnsi="Times New Roman" w:cs="Times New Roman"/>
          <w:sz w:val="24"/>
          <w:szCs w:val="24"/>
          <w:lang w:val="en-US" w:eastAsia="zh"/>
          <w:woUserID w:val="1"/>
        </w:rPr>
        <w:br w:type="textWrapping"/>
      </w:r>
      <w:r>
        <w:rPr>
          <w:rFonts w:hint="default" w:ascii="Times New Roman" w:hAnsi="Times New Roman" w:cs="Times New Roman"/>
          <w:sz w:val="24"/>
          <w:szCs w:val="24"/>
          <w:lang w:val="en-US" w:eastAsia="zh"/>
          <w:woUserID w:val="1"/>
        </w:rPr>
        <w:t>技术进步正不断推动低空经济的革新：</w:t>
      </w:r>
    </w:p>
    <w:p w14:paraId="56431764">
      <w:pPr>
        <w:numPr>
          <w:ilvl w:val="0"/>
          <w:numId w:val="0"/>
        </w:numPr>
        <w:spacing w:line="360" w:lineRule="auto"/>
        <w:ind w:left="0" w:leftChars="0" w:firstLine="480" w:firstLineChars="200"/>
        <w:rPr>
          <w:rFonts w:hint="default" w:ascii="Times New Roman" w:hAnsi="Times New Roman" w:cs="Times New Roman"/>
          <w:sz w:val="24"/>
          <w:szCs w:val="24"/>
          <w:lang w:val="en-US" w:eastAsia="zh"/>
          <w:woUserID w:val="1"/>
        </w:rPr>
      </w:pPr>
      <w:r>
        <w:rPr>
          <w:rFonts w:hint="default" w:ascii="Times New Roman" w:hAnsi="Times New Roman" w:cs="Times New Roman"/>
          <w:sz w:val="24"/>
          <w:szCs w:val="24"/>
          <w:lang w:val="en-US" w:eastAsia="zh"/>
          <w:woUserID w:val="1"/>
        </w:rPr>
        <w:t>人工智能</w:t>
      </w:r>
      <w:r>
        <w:rPr>
          <w:rFonts w:hint="default" w:ascii="Times New Roman" w:hAnsi="Times New Roman" w:cs="Times New Roman"/>
          <w:b w:val="0"/>
          <w:bCs w:val="0"/>
          <w:sz w:val="24"/>
          <w:szCs w:val="24"/>
          <w:lang w:val="en-US" w:eastAsia="zh"/>
          <w:woUserID w:val="1"/>
        </w:rPr>
        <w:t>（AI）：AI</w:t>
      </w:r>
      <w:r>
        <w:rPr>
          <w:rFonts w:hint="default" w:ascii="Times New Roman" w:hAnsi="Times New Roman" w:cs="Times New Roman"/>
          <w:sz w:val="24"/>
          <w:szCs w:val="24"/>
          <w:lang w:val="en-US" w:eastAsia="zh"/>
          <w:woUserID w:val="1"/>
        </w:rPr>
        <w:t>算法在无人机的自主飞行、图像识别、障碍物避让等方面的应用，极大提升了产品的智能化水平与安全性。</w:t>
      </w:r>
    </w:p>
    <w:p w14:paraId="5CE71047">
      <w:pPr>
        <w:numPr>
          <w:ilvl w:val="0"/>
          <w:numId w:val="0"/>
        </w:numPr>
        <w:spacing w:line="360" w:lineRule="auto"/>
        <w:ind w:left="0" w:leftChars="0" w:firstLine="480" w:firstLineChars="200"/>
        <w:rPr>
          <w:rFonts w:hint="default" w:ascii="Times New Roman" w:hAnsi="Times New Roman" w:cs="Times New Roman"/>
          <w:sz w:val="24"/>
          <w:szCs w:val="24"/>
          <w:lang w:val="en-US" w:eastAsia="zh"/>
          <w:woUserID w:val="1"/>
        </w:rPr>
      </w:pPr>
      <w:r>
        <w:rPr>
          <w:rFonts w:hint="default" w:ascii="Times New Roman" w:hAnsi="Times New Roman" w:cs="Times New Roman"/>
          <w:b w:val="0"/>
          <w:bCs w:val="0"/>
          <w:sz w:val="24"/>
          <w:szCs w:val="24"/>
          <w:lang w:val="en-US" w:eastAsia="zh"/>
          <w:woUserID w:val="1"/>
        </w:rPr>
        <w:t>5G通信：5G</w:t>
      </w:r>
      <w:r>
        <w:rPr>
          <w:rFonts w:hint="default" w:ascii="Times New Roman" w:hAnsi="Times New Roman" w:cs="Times New Roman"/>
          <w:sz w:val="24"/>
          <w:szCs w:val="24"/>
          <w:lang w:val="en-US" w:eastAsia="zh"/>
          <w:woUserID w:val="1"/>
        </w:rPr>
        <w:t>网络的低延迟和大带宽特性为无人机与地面指挥中心之间的实时数据传输提供了技术保障，有利于远程操控与协同作业。</w:t>
      </w:r>
    </w:p>
    <w:p w14:paraId="3718D4B5">
      <w:pPr>
        <w:numPr>
          <w:ilvl w:val="0"/>
          <w:numId w:val="0"/>
        </w:numPr>
        <w:spacing w:line="360" w:lineRule="auto"/>
        <w:ind w:left="0" w:leftChars="0" w:firstLine="480" w:firstLineChars="200"/>
        <w:rPr>
          <w:rFonts w:hint="default" w:ascii="Times New Roman" w:hAnsi="Times New Roman" w:cs="Times New Roman"/>
          <w:sz w:val="24"/>
          <w:szCs w:val="24"/>
          <w:lang w:val="en-US" w:eastAsia="zh"/>
          <w:woUserID w:val="1"/>
        </w:rPr>
      </w:pPr>
      <w:r>
        <w:rPr>
          <w:rFonts w:hint="default" w:ascii="Times New Roman" w:hAnsi="Times New Roman" w:cs="Times New Roman"/>
          <w:sz w:val="24"/>
          <w:szCs w:val="24"/>
          <w:lang w:val="en-US" w:eastAsia="zh"/>
          <w:woUserID w:val="1"/>
        </w:rPr>
        <w:t>先进电池技术：电池能量密度的提升以及充电技术的革新，有助于延长无人机续航时间，提高运行效率，为多种低空经济应用提供了可靠的能源保障。</w:t>
      </w:r>
    </w:p>
    <w:p w14:paraId="25F64999">
      <w:pPr>
        <w:numPr>
          <w:ilvl w:val="0"/>
          <w:numId w:val="0"/>
        </w:numPr>
        <w:spacing w:line="360" w:lineRule="auto"/>
        <w:ind w:left="0" w:leftChars="0" w:firstLine="480" w:firstLineChars="200"/>
        <w:rPr>
          <w:rFonts w:hint="default" w:ascii="Times New Roman" w:hAnsi="Times New Roman" w:cs="Times New Roman"/>
          <w:sz w:val="24"/>
          <w:szCs w:val="24"/>
          <w:u w:val="single"/>
          <w:lang w:val="en-US" w:eastAsia="zh-CN"/>
        </w:rPr>
      </w:pPr>
      <w:r>
        <w:rPr>
          <w:rFonts w:hint="default" w:ascii="Times New Roman" w:hAnsi="Times New Roman" w:cs="Times New Roman"/>
          <w:sz w:val="24"/>
          <w:szCs w:val="24"/>
          <w:lang w:val="en-US" w:eastAsia="zh"/>
          <w:woUserID w:val="1"/>
        </w:rPr>
        <w:t>新材料与轻量化设计：在材料科学和制造工艺上的进步，也为无人机及空中交通工具的性能优化和安全性提升提供了支持。</w:t>
      </w:r>
    </w:p>
    <w:p w14:paraId="613CE24D">
      <w:pPr>
        <w:pStyle w:val="3"/>
        <w:numPr>
          <w:ilvl w:val="0"/>
          <w:numId w:val="0"/>
        </w:numPr>
        <w:bidi w:val="0"/>
        <w:rPr>
          <w:rFonts w:hint="default" w:ascii="Times New Roman" w:hAnsi="Times New Roman" w:eastAsia="宋体" w:cs="Times New Roman"/>
          <w:b/>
          <w:bCs/>
          <w:lang w:val="en-US" w:eastAsia="zh-CN"/>
        </w:rPr>
      </w:pPr>
      <w:bookmarkStart w:id="6" w:name="_Toc2046224683"/>
      <w:r>
        <w:rPr>
          <w:rFonts w:hint="default" w:ascii="Times New Roman" w:hAnsi="Times New Roman" w:eastAsia="宋体" w:cs="Times New Roman"/>
          <w:b/>
          <w:bCs/>
          <w:lang w:val="en-US" w:eastAsia="zh-CN"/>
        </w:rPr>
        <w:t>3.公司核心竞争力</w:t>
      </w:r>
      <w:bookmarkEnd w:id="6"/>
    </w:p>
    <w:p w14:paraId="712C6B61">
      <w:pPr>
        <w:pStyle w:val="4"/>
        <w:numPr>
          <w:ilvl w:val="0"/>
          <w:numId w:val="0"/>
        </w:numPr>
        <w:bidi w:val="0"/>
        <w:rPr>
          <w:rFonts w:hint="default" w:ascii="Times New Roman" w:hAnsi="Times New Roman" w:eastAsia="宋体" w:cs="Times New Roman"/>
          <w:b/>
          <w:bCs/>
          <w:kern w:val="0"/>
          <w:lang w:val="en-US" w:eastAsia="zh-CN" w:bidi="ar"/>
          <w:woUserID w:val="1"/>
        </w:rPr>
      </w:pPr>
      <w:bookmarkStart w:id="7" w:name="_Toc155147370"/>
      <w:r>
        <w:rPr>
          <w:rFonts w:hint="default" w:ascii="Times New Roman" w:hAnsi="Times New Roman" w:eastAsia="宋体" w:cs="Times New Roman"/>
          <w:b/>
          <w:bCs/>
          <w:kern w:val="0"/>
          <w:lang w:val="en-US" w:eastAsia="zh-CN" w:bidi="ar"/>
          <w:woUserID w:val="1"/>
        </w:rPr>
        <w:t>3.1 技术壁垒</w:t>
      </w:r>
      <w:bookmarkEnd w:id="7"/>
    </w:p>
    <w:p w14:paraId="52CFE707">
      <w:pPr>
        <w:numPr>
          <w:ilvl w:val="0"/>
          <w:numId w:val="0"/>
        </w:numPr>
        <w:spacing w:line="360" w:lineRule="auto"/>
        <w:ind w:leftChars="0" w:firstLine="480" w:firstLineChars="200"/>
        <w:rPr>
          <w:rFonts w:hint="default" w:ascii="Times New Roman" w:hAnsi="Times New Roman" w:cs="Times New Roman"/>
          <w:b w:val="0"/>
          <w:bCs w:val="0"/>
          <w:sz w:val="24"/>
          <w:szCs w:val="24"/>
          <w:lang w:val="en-US" w:eastAsia="zh"/>
          <w:woUserID w:val="1"/>
        </w:rPr>
      </w:pPr>
      <w:r>
        <w:rPr>
          <w:rFonts w:hint="default" w:ascii="Times New Roman" w:hAnsi="Times New Roman" w:cs="Times New Roman"/>
          <w:b w:val="0"/>
          <w:bCs w:val="0"/>
          <w:sz w:val="24"/>
          <w:szCs w:val="24"/>
          <w:lang w:val="en-US" w:eastAsia="zh"/>
          <w:woUserID w:val="1"/>
        </w:rPr>
        <w:t>截至2024 年 3 月底，亿航智能在中国已获批及正在申请中专利数量超过 700 个，研发人员与研发费用也逐年上升。</w:t>
      </w:r>
    </w:p>
    <w:p w14:paraId="6B6594CC">
      <w:pPr>
        <w:numPr>
          <w:ilvl w:val="0"/>
          <w:numId w:val="0"/>
        </w:numPr>
        <w:spacing w:line="360" w:lineRule="auto"/>
        <w:ind w:leftChars="0" w:firstLine="480" w:firstLineChars="200"/>
        <w:rPr>
          <w:rFonts w:hint="default" w:ascii="Times New Roman" w:hAnsi="Times New Roman" w:cs="Times New Roman"/>
          <w:b w:val="0"/>
          <w:bCs w:val="0"/>
          <w:sz w:val="24"/>
          <w:szCs w:val="24"/>
          <w:lang w:val="en-US" w:eastAsia="zh"/>
          <w:woUserID w:val="1"/>
        </w:rPr>
      </w:pPr>
      <w:r>
        <w:rPr>
          <w:rFonts w:hint="default" w:ascii="Times New Roman" w:hAnsi="Times New Roman" w:cs="Times New Roman"/>
          <w:b w:val="0"/>
          <w:bCs w:val="0"/>
          <w:sz w:val="24"/>
          <w:szCs w:val="24"/>
          <w:lang w:val="en-US" w:eastAsia="zh"/>
          <w:woUserID w:val="1"/>
        </w:rPr>
        <w:t>1.无人驾驶eVTOL技术</w:t>
      </w:r>
    </w:p>
    <w:p w14:paraId="0841A16D">
      <w:pPr>
        <w:numPr>
          <w:ilvl w:val="0"/>
          <w:numId w:val="0"/>
        </w:numPr>
        <w:spacing w:line="360" w:lineRule="auto"/>
        <w:ind w:leftChars="0" w:firstLine="480" w:firstLineChars="200"/>
        <w:rPr>
          <w:rFonts w:hint="default" w:ascii="Times New Roman" w:hAnsi="Times New Roman" w:cs="Times New Roman"/>
          <w:sz w:val="24"/>
          <w:szCs w:val="24"/>
          <w:lang w:val="en-US" w:eastAsia="zh"/>
          <w:woUserID w:val="1"/>
        </w:rPr>
      </w:pPr>
      <w:r>
        <w:rPr>
          <w:rFonts w:hint="default" w:ascii="Times New Roman" w:hAnsi="Times New Roman" w:cs="Times New Roman"/>
          <w:b w:val="0"/>
          <w:bCs w:val="0"/>
          <w:sz w:val="24"/>
          <w:szCs w:val="24"/>
          <w:lang w:val="en-US" w:eastAsia="zh"/>
          <w:woUserID w:val="1"/>
        </w:rPr>
        <w:t>亿航智能的EH216系列无人驾驶飞行器是</w:t>
      </w:r>
      <w:r>
        <w:rPr>
          <w:rFonts w:hint="default" w:ascii="Times New Roman" w:hAnsi="Times New Roman" w:cs="Times New Roman"/>
          <w:sz w:val="24"/>
          <w:szCs w:val="24"/>
          <w:lang w:val="en-US" w:eastAsia="zh"/>
          <w:woUserID w:val="1"/>
        </w:rPr>
        <w:t>全球首款也是目前唯一三证齐全的载人</w:t>
      </w:r>
      <w:r>
        <w:rPr>
          <w:rFonts w:hint="default" w:ascii="Times New Roman" w:hAnsi="Times New Roman" w:cs="Times New Roman"/>
          <w:b w:val="0"/>
          <w:bCs w:val="0"/>
          <w:sz w:val="24"/>
          <w:szCs w:val="24"/>
          <w:lang w:val="en-US" w:eastAsia="zh"/>
          <w:woUserID w:val="1"/>
        </w:rPr>
        <w:t xml:space="preserve"> eVTOL（电动垂直起降飞行器）机型，标志着其在商业化运营领域的技术领先地位，具有很强大的先发优势。EH216 采用多旋翼、分布式电推进构型，16 个螺旋桨由安装在8个臂架上的 16 个独立电机驱动，实现垂直起降，最大起飞重量可达 620 公斤，最高时速可达 130 公里/小时，续航时间为25 分钟，设计航程为 30 公里。该机型所有关键飞行部件都采用了全备份设计，确保飞行全过程安全冗余，八个机臂折叠后，可在 5 平米面积内存放。</w:t>
      </w:r>
    </w:p>
    <w:p w14:paraId="65EFC9E6">
      <w:pPr>
        <w:numPr>
          <w:ilvl w:val="0"/>
          <w:numId w:val="0"/>
        </w:numPr>
        <w:spacing w:line="360" w:lineRule="auto"/>
        <w:ind w:leftChars="0" w:firstLine="480" w:firstLineChars="200"/>
        <w:rPr>
          <w:rFonts w:hint="default" w:ascii="Times New Roman" w:hAnsi="Times New Roman" w:cs="Times New Roman"/>
          <w:b w:val="0"/>
          <w:bCs w:val="0"/>
          <w:sz w:val="24"/>
          <w:szCs w:val="24"/>
          <w:lang w:val="en-US" w:eastAsia="zh"/>
          <w:woUserID w:val="1"/>
        </w:rPr>
      </w:pPr>
      <w:r>
        <w:rPr>
          <w:rFonts w:hint="default" w:ascii="Times New Roman" w:hAnsi="Times New Roman" w:cs="Times New Roman"/>
          <w:sz w:val="24"/>
          <w:szCs w:val="24"/>
          <w:lang w:val="en-US" w:eastAsia="zh"/>
          <w:woUserID w:val="1"/>
        </w:rPr>
        <w:t>同时，亿航智能的无人驾驶飞行器还配备了高精度传感器、激光雷达等先进</w:t>
      </w:r>
      <w:r>
        <w:rPr>
          <w:rFonts w:hint="default" w:ascii="Times New Roman" w:hAnsi="Times New Roman" w:cs="Times New Roman"/>
          <w:b w:val="0"/>
          <w:bCs w:val="0"/>
          <w:sz w:val="24"/>
          <w:szCs w:val="24"/>
          <w:lang w:val="en-US" w:eastAsia="zh"/>
          <w:woUserID w:val="1"/>
        </w:rPr>
        <w:t>技术，确保飞行的安全性与稳定性。</w:t>
      </w:r>
    </w:p>
    <w:p w14:paraId="3D04642F">
      <w:pPr>
        <w:numPr>
          <w:ilvl w:val="0"/>
          <w:numId w:val="0"/>
        </w:numPr>
        <w:spacing w:line="360" w:lineRule="auto"/>
        <w:ind w:leftChars="0" w:firstLine="480" w:firstLineChars="200"/>
        <w:rPr>
          <w:rFonts w:hint="default" w:ascii="Times New Roman" w:hAnsi="Times New Roman" w:cs="Times New Roman"/>
          <w:b w:val="0"/>
          <w:bCs w:val="0"/>
          <w:sz w:val="24"/>
          <w:szCs w:val="24"/>
          <w:lang w:val="en-US" w:eastAsia="zh"/>
          <w:woUserID w:val="1"/>
        </w:rPr>
      </w:pPr>
      <w:r>
        <w:rPr>
          <w:rFonts w:hint="default" w:ascii="Times New Roman" w:hAnsi="Times New Roman" w:cs="Times New Roman"/>
          <w:b w:val="0"/>
          <w:bCs w:val="0"/>
          <w:sz w:val="24"/>
          <w:szCs w:val="24"/>
          <w:lang w:val="en-US" w:eastAsia="zh"/>
          <w:woUserID w:val="1"/>
        </w:rPr>
        <w:t>2.AI调度与智能管理</w:t>
      </w:r>
    </w:p>
    <w:p w14:paraId="6AFAF050">
      <w:pPr>
        <w:numPr>
          <w:ilvl w:val="0"/>
          <w:numId w:val="0"/>
        </w:numPr>
        <w:spacing w:line="360" w:lineRule="auto"/>
        <w:ind w:leftChars="0" w:firstLine="480" w:firstLineChars="200"/>
        <w:rPr>
          <w:rFonts w:hint="default" w:ascii="Times New Roman" w:hAnsi="Times New Roman" w:cs="Times New Roman"/>
          <w:b w:val="0"/>
          <w:bCs w:val="0"/>
          <w:sz w:val="24"/>
          <w:szCs w:val="24"/>
          <w:lang w:val="en-US" w:eastAsia="zh"/>
          <w:woUserID w:val="1"/>
        </w:rPr>
      </w:pPr>
      <w:r>
        <w:rPr>
          <w:rFonts w:hint="default" w:ascii="Times New Roman" w:hAnsi="Times New Roman" w:cs="Times New Roman"/>
          <w:b w:val="0"/>
          <w:bCs w:val="0"/>
          <w:sz w:val="24"/>
          <w:szCs w:val="24"/>
          <w:lang w:val="en-US" w:eastAsia="zh"/>
          <w:woUserID w:val="1"/>
        </w:rPr>
        <w:t>亿航智能通过算法工程师们的耐心研发，在具备高效的飞行算法的基础之上，还结合了机器学习、</w:t>
      </w:r>
      <w:r>
        <w:rPr>
          <w:rFonts w:hint="default" w:ascii="Times New Roman" w:hAnsi="Times New Roman" w:cs="Times New Roman"/>
          <w:sz w:val="24"/>
          <w:szCs w:val="24"/>
          <w:lang w:val="en-US" w:eastAsia="zh"/>
          <w:woUserID w:val="1"/>
        </w:rPr>
        <w:t>深度学习等创新技术来实时优化飞行路径和效率。亿航智能的飞行器配备了基于人工智能的调度系统，能够实时分析天气、交通流量和飞行器状态等多维度数据，实现精准的空中交通管理。这种技术不仅提高了飞行安全</w:t>
      </w:r>
      <w:r>
        <w:rPr>
          <w:rFonts w:hint="default" w:ascii="Times New Roman" w:hAnsi="Times New Roman" w:cs="Times New Roman"/>
          <w:b w:val="0"/>
          <w:bCs w:val="0"/>
          <w:sz w:val="24"/>
          <w:szCs w:val="24"/>
          <w:lang w:val="en-US" w:eastAsia="zh"/>
          <w:woUserID w:val="1"/>
        </w:rPr>
        <w:t>性，还为大规模商业化运营奠定了基础。</w:t>
      </w:r>
    </w:p>
    <w:p w14:paraId="08EC1DEA">
      <w:pPr>
        <w:numPr>
          <w:ilvl w:val="0"/>
          <w:numId w:val="0"/>
        </w:numPr>
        <w:spacing w:line="360" w:lineRule="auto"/>
        <w:ind w:leftChars="0" w:firstLine="480" w:firstLineChars="200"/>
        <w:rPr>
          <w:rFonts w:hint="default" w:ascii="Times New Roman" w:hAnsi="Times New Roman" w:cs="Times New Roman"/>
          <w:b w:val="0"/>
          <w:bCs w:val="0"/>
          <w:sz w:val="24"/>
          <w:szCs w:val="24"/>
          <w:lang w:val="en-US" w:eastAsia="zh"/>
          <w:woUserID w:val="1"/>
        </w:rPr>
      </w:pPr>
      <w:r>
        <w:rPr>
          <w:rFonts w:hint="default" w:ascii="Times New Roman" w:hAnsi="Times New Roman" w:cs="Times New Roman"/>
          <w:b w:val="0"/>
          <w:bCs w:val="0"/>
          <w:sz w:val="24"/>
          <w:szCs w:val="24"/>
          <w:lang w:val="en-US" w:eastAsia="zh"/>
          <w:woUserID w:val="1"/>
        </w:rPr>
        <w:t>3.固态电池技术突破</w:t>
      </w:r>
    </w:p>
    <w:p w14:paraId="56F8DF5A">
      <w:pPr>
        <w:numPr>
          <w:ilvl w:val="0"/>
          <w:numId w:val="0"/>
        </w:numPr>
        <w:spacing w:line="360" w:lineRule="auto"/>
        <w:ind w:leftChars="0" w:firstLine="480" w:firstLineChars="200"/>
        <w:rPr>
          <w:rFonts w:hint="default" w:ascii="Times New Roman" w:hAnsi="Times New Roman" w:cs="Times New Roman"/>
          <w:sz w:val="24"/>
          <w:szCs w:val="24"/>
          <w:lang w:val="en-US" w:eastAsia="zh"/>
          <w:woUserID w:val="1"/>
        </w:rPr>
      </w:pPr>
      <w:r>
        <w:rPr>
          <w:rFonts w:hint="default" w:ascii="Times New Roman" w:hAnsi="Times New Roman" w:cs="Times New Roman"/>
          <w:b w:val="0"/>
          <w:bCs w:val="0"/>
          <w:sz w:val="24"/>
          <w:szCs w:val="24"/>
          <w:lang w:val="en-US" w:eastAsia="zh"/>
          <w:woUserID w:val="1"/>
        </w:rPr>
        <w:t>亿航智能在电池技术方面也取得了重要进展。其与欣界能源联合研发的高能量固态电池已完成飞行测试，续航能力提升60%-90%，并计划于2025年底实现量产装机。这一技术突破为eVTOL的长时间飞行和安全性提供了关键支撑</w:t>
      </w:r>
      <w:r>
        <w:rPr>
          <w:rFonts w:hint="default" w:ascii="Times New Roman" w:hAnsi="Times New Roman" w:cs="Times New Roman"/>
          <w:sz w:val="24"/>
          <w:szCs w:val="24"/>
          <w:lang w:val="en-US" w:eastAsia="zh"/>
          <w:woUserID w:val="1"/>
        </w:rPr>
        <w:t>。</w:t>
      </w:r>
    </w:p>
    <w:p w14:paraId="6ECC7F29">
      <w:pPr>
        <w:numPr>
          <w:ilvl w:val="0"/>
          <w:numId w:val="0"/>
        </w:numPr>
        <w:spacing w:line="360" w:lineRule="auto"/>
        <w:ind w:leftChars="0" w:firstLine="480" w:firstLineChars="200"/>
        <w:rPr>
          <w:rFonts w:hint="default" w:ascii="Times New Roman" w:hAnsi="Times New Roman" w:cs="Times New Roman"/>
          <w:sz w:val="24"/>
          <w:szCs w:val="24"/>
          <w:lang w:val="en-US" w:eastAsia="zh"/>
          <w:woUserID w:val="1"/>
        </w:rPr>
      </w:pPr>
      <w:r>
        <w:rPr>
          <w:rFonts w:hint="default" w:ascii="Times New Roman" w:hAnsi="Times New Roman" w:cs="Times New Roman"/>
          <w:sz w:val="24"/>
          <w:szCs w:val="24"/>
          <w:lang w:val="en-US" w:eastAsia="zh"/>
          <w:woUserID w:val="1"/>
        </w:rPr>
        <w:t>通过持续的技术创新，亿航智能在无人机和智能飞行器领域建立了难以逾越的技术壁垒，为其在低空经济中的领先地位并继续扩大先发优势提供了坚实保障</w:t>
      </w:r>
      <w:r>
        <w:rPr>
          <w:rFonts w:hint="default" w:ascii="Times New Roman" w:hAnsi="Times New Roman" w:cs="Times New Roman"/>
          <w:sz w:val="24"/>
          <w:szCs w:val="24"/>
          <w:lang w:val="en-US" w:eastAsia="zh"/>
          <w:woUserID w:val="1"/>
        </w:rPr>
        <w:t>。</w:t>
      </w:r>
    </w:p>
    <w:p w14:paraId="13B964C2">
      <w:pPr>
        <w:pStyle w:val="4"/>
        <w:numPr>
          <w:ilvl w:val="0"/>
          <w:numId w:val="0"/>
        </w:numPr>
        <w:bidi w:val="0"/>
        <w:spacing w:line="360" w:lineRule="auto"/>
        <w:rPr>
          <w:rFonts w:hint="default" w:ascii="Times New Roman" w:hAnsi="Times New Roman" w:cs="Times New Roman"/>
          <w:lang w:val="en-US" w:eastAsia="zh"/>
        </w:rPr>
      </w:pPr>
      <w:bookmarkStart w:id="8" w:name="_Toc1061260598"/>
      <w:r>
        <w:rPr>
          <w:rFonts w:hint="default" w:ascii="Times New Roman" w:hAnsi="Times New Roman" w:cs="Times New Roman"/>
          <w:lang w:val="en-US" w:eastAsia="zh-CN"/>
        </w:rPr>
        <w:t xml:space="preserve">3.2 </w:t>
      </w:r>
      <w:r>
        <w:rPr>
          <w:rFonts w:hint="default" w:ascii="Times New Roman" w:hAnsi="Times New Roman" w:cs="Times New Roman"/>
          <w:lang w:val="en-US" w:eastAsia="zh"/>
        </w:rPr>
        <w:t>多样化应用场景</w:t>
      </w:r>
      <w:bookmarkEnd w:id="8"/>
    </w:p>
    <w:p w14:paraId="3D465F42">
      <w:pPr>
        <w:numPr>
          <w:ilvl w:val="0"/>
          <w:numId w:val="0"/>
        </w:numPr>
        <w:spacing w:line="360" w:lineRule="auto"/>
        <w:ind w:leftChars="0" w:firstLine="480" w:firstLineChars="200"/>
        <w:rPr>
          <w:rFonts w:hint="default" w:ascii="Times New Roman" w:hAnsi="Times New Roman" w:cs="Times New Roman"/>
          <w:sz w:val="24"/>
          <w:szCs w:val="24"/>
          <w:lang w:val="en-US" w:eastAsia="zh-CN"/>
          <w:woUserID w:val="1"/>
        </w:rPr>
      </w:pPr>
      <w:r>
        <w:rPr>
          <w:rFonts w:hint="default" w:ascii="Times New Roman" w:hAnsi="Times New Roman" w:cs="Times New Roman"/>
          <w:sz w:val="24"/>
          <w:szCs w:val="24"/>
          <w:lang w:val="en-US" w:eastAsia="zh"/>
          <w:woUserID w:val="1"/>
        </w:rPr>
        <w:t>亿航智能的产品和服务覆盖了广泛的低空应用场景，包括城市消防、森林灭火、工业抢险、灾害救援等应急救援领域，以及物流运输、文旅观光、载人交通等低空经济领域。这种多样化的应用场景不仅扩大了市场需求，也增强了公司在不同领域的适应能力和市场竞争力。</w:t>
      </w:r>
    </w:p>
    <w:p w14:paraId="2000F401">
      <w:pPr>
        <w:pStyle w:val="4"/>
        <w:numPr>
          <w:ilvl w:val="0"/>
          <w:numId w:val="0"/>
        </w:numPr>
        <w:bidi w:val="0"/>
        <w:spacing w:line="360" w:lineRule="auto"/>
        <w:ind w:left="0" w:leftChars="0" w:firstLine="0" w:firstLineChars="0"/>
        <w:rPr>
          <w:rFonts w:hint="default" w:ascii="Times New Roman" w:hAnsi="Times New Roman" w:eastAsia="宋体" w:cs="Times New Roman"/>
          <w:kern w:val="0"/>
          <w:lang w:val="en-US" w:eastAsia="zh" w:bidi="ar"/>
        </w:rPr>
      </w:pPr>
      <w:bookmarkStart w:id="9" w:name="_Toc410995906"/>
      <w:r>
        <w:rPr>
          <w:rFonts w:hint="default" w:ascii="Times New Roman" w:hAnsi="Times New Roman" w:eastAsia="宋体" w:cs="Times New Roman"/>
          <w:kern w:val="0"/>
          <w:lang w:val="en-US" w:eastAsia="zh-CN" w:bidi="ar"/>
        </w:rPr>
        <w:t xml:space="preserve">3.3 </w:t>
      </w:r>
      <w:r>
        <w:rPr>
          <w:rFonts w:hint="default" w:ascii="Times New Roman" w:hAnsi="Times New Roman" w:eastAsia="宋体" w:cs="Times New Roman"/>
          <w:kern w:val="0"/>
          <w:lang w:val="en-US" w:eastAsia="zh" w:bidi="ar"/>
        </w:rPr>
        <w:t>政企</w:t>
      </w:r>
      <w:r>
        <w:rPr>
          <w:rFonts w:hint="default" w:ascii="Times New Roman" w:hAnsi="Times New Roman" w:eastAsia="宋体" w:cs="Times New Roman"/>
          <w:kern w:val="0"/>
          <w:lang w:val="en-US" w:eastAsia="zh-CN" w:bidi="ar"/>
        </w:rPr>
        <w:t>广泛合作</w:t>
      </w:r>
      <w:bookmarkEnd w:id="9"/>
    </w:p>
    <w:p w14:paraId="63E3D075">
      <w:pPr>
        <w:numPr>
          <w:ilvl w:val="0"/>
          <w:numId w:val="0"/>
        </w:numPr>
        <w:spacing w:line="360" w:lineRule="auto"/>
        <w:ind w:left="0" w:leftChars="0" w:firstLine="480" w:firstLineChars="200"/>
        <w:rPr>
          <w:rFonts w:hint="default" w:ascii="Times New Roman" w:hAnsi="Times New Roman" w:cs="Times New Roman"/>
          <w:b w:val="0"/>
          <w:bCs w:val="0"/>
          <w:sz w:val="24"/>
          <w:szCs w:val="24"/>
          <w:lang w:val="en-US" w:eastAsia="zh"/>
          <w:woUserID w:val="1"/>
        </w:rPr>
      </w:pPr>
      <w:r>
        <w:rPr>
          <w:rFonts w:hint="default" w:ascii="Times New Roman" w:hAnsi="Times New Roman" w:cs="Times New Roman"/>
          <w:sz w:val="24"/>
          <w:szCs w:val="24"/>
          <w:lang w:val="en-US" w:eastAsia="zh"/>
          <w:woUserID w:val="1"/>
        </w:rPr>
        <w:t>亿航智能深</w:t>
      </w:r>
      <w:r>
        <w:rPr>
          <w:rFonts w:hint="default" w:ascii="Times New Roman" w:hAnsi="Times New Roman" w:cs="Times New Roman"/>
          <w:b w:val="0"/>
          <w:bCs w:val="0"/>
          <w:sz w:val="24"/>
          <w:szCs w:val="24"/>
          <w:lang w:val="en-US" w:eastAsia="zh"/>
          <w:woUserID w:val="1"/>
        </w:rPr>
        <w:t>度参与制定中国首部针对《eVTOL起降场技术要求》的团体标准，</w:t>
      </w:r>
      <w:r>
        <w:rPr>
          <w:rFonts w:hint="default" w:ascii="Times New Roman" w:hAnsi="Times New Roman" w:cs="Times New Roman"/>
          <w:sz w:val="24"/>
          <w:szCs w:val="24"/>
          <w:lang w:val="en-US" w:eastAsia="zh"/>
          <w:woUserID w:val="1"/>
        </w:rPr>
        <w:t>与</w:t>
      </w:r>
      <w:r>
        <w:rPr>
          <w:rFonts w:hint="default" w:ascii="Times New Roman" w:hAnsi="Times New Roman" w:cs="Times New Roman"/>
          <w:b w:val="0"/>
          <w:bCs w:val="0"/>
          <w:sz w:val="24"/>
          <w:szCs w:val="24"/>
          <w:lang w:val="en-US" w:eastAsia="zh"/>
          <w:woUserID w:val="1"/>
        </w:rPr>
        <w:t>各地政府及客户在广州、合肥、深圳、珠海、太原、文成等地落成了EH216-S起降场地和低空运营中心示范样板。2024年12月26日，亿航智能与北京市房山区政府达成战略合作，打造“低空+应急”新行业模式。多年来与政府达成深度而紧密的合作，为亿航智能提供了稳定的政策支持和发展底气。</w:t>
      </w:r>
    </w:p>
    <w:p w14:paraId="17873B0E">
      <w:pPr>
        <w:numPr>
          <w:ilvl w:val="0"/>
          <w:numId w:val="0"/>
        </w:numPr>
        <w:spacing w:line="360" w:lineRule="auto"/>
        <w:ind w:left="0" w:leftChars="0" w:firstLine="480" w:firstLineChars="200"/>
        <w:rPr>
          <w:rFonts w:hint="default" w:ascii="Times New Roman" w:hAnsi="Times New Roman" w:cs="Times New Roman"/>
          <w:b w:val="0"/>
          <w:bCs w:val="0"/>
          <w:sz w:val="24"/>
          <w:szCs w:val="24"/>
          <w:lang w:val="en-US" w:eastAsia="zh"/>
          <w:woUserID w:val="1"/>
        </w:rPr>
      </w:pPr>
      <w:r>
        <w:rPr>
          <w:rFonts w:hint="default" w:ascii="Times New Roman" w:hAnsi="Times New Roman" w:cs="Times New Roman"/>
          <w:b w:val="0"/>
          <w:bCs w:val="0"/>
          <w:sz w:val="24"/>
          <w:szCs w:val="24"/>
          <w:lang w:val="en-US" w:eastAsia="zh-CN"/>
          <w:woUserID w:val="1"/>
        </w:rPr>
        <w:t>2024年11月，亿航智能宣布，与欣界能源、国际先进技术应用推进中心(合肥)低空经济电池能源研究院联合研发的高能量固态电池取得重大技术突破。</w:t>
      </w:r>
      <w:r>
        <w:rPr>
          <w:rFonts w:hint="default" w:ascii="Times New Roman" w:hAnsi="Times New Roman" w:cs="Times New Roman"/>
          <w:b w:val="0"/>
          <w:bCs w:val="0"/>
          <w:sz w:val="24"/>
          <w:szCs w:val="24"/>
          <w:lang w:val="en-US" w:eastAsia="zh"/>
          <w:woUserID w:val="1"/>
        </w:rPr>
        <w:t>2025年2月19日，</w:t>
      </w:r>
      <w:r>
        <w:rPr>
          <w:rFonts w:hint="default" w:ascii="Times New Roman" w:hAnsi="Times New Roman" w:cs="Times New Roman"/>
          <w:b w:val="0"/>
          <w:bCs w:val="0"/>
          <w:sz w:val="24"/>
          <w:szCs w:val="24"/>
          <w:lang w:val="en-US" w:eastAsia="zh-CN"/>
          <w:woUserID w:val="1"/>
        </w:rPr>
        <w:t>亿航智能向欣界能源</w:t>
      </w:r>
      <w:r>
        <w:rPr>
          <w:rFonts w:hint="default" w:ascii="Times New Roman" w:hAnsi="Times New Roman" w:cs="Times New Roman"/>
          <w:b w:val="0"/>
          <w:bCs w:val="0"/>
          <w:sz w:val="24"/>
          <w:szCs w:val="24"/>
          <w:lang w:val="en-US" w:eastAsia="zh"/>
          <w:woUserID w:val="1"/>
        </w:rPr>
        <w:t>继续</w:t>
      </w:r>
      <w:r>
        <w:rPr>
          <w:rFonts w:hint="default" w:ascii="Times New Roman" w:hAnsi="Times New Roman" w:cs="Times New Roman"/>
          <w:b w:val="0"/>
          <w:bCs w:val="0"/>
          <w:sz w:val="24"/>
          <w:szCs w:val="24"/>
          <w:lang w:val="en-US" w:eastAsia="zh-CN"/>
          <w:woUserID w:val="1"/>
        </w:rPr>
        <w:t>增资1000万元，增资后持股比例为0.6%。</w:t>
      </w:r>
    </w:p>
    <w:p w14:paraId="02FC2575">
      <w:pPr>
        <w:numPr>
          <w:ilvl w:val="0"/>
          <w:numId w:val="0"/>
        </w:numPr>
        <w:spacing w:line="360" w:lineRule="auto"/>
        <w:ind w:left="0" w:leftChars="0" w:firstLine="480" w:firstLineChars="200"/>
        <w:rPr>
          <w:rFonts w:hint="default" w:ascii="Times New Roman" w:hAnsi="Times New Roman" w:cs="Times New Roman"/>
          <w:sz w:val="24"/>
          <w:szCs w:val="24"/>
          <w:lang w:val="en-US" w:eastAsia="zh"/>
          <w:woUserID w:val="1"/>
        </w:rPr>
      </w:pPr>
      <w:r>
        <w:rPr>
          <w:rFonts w:hint="default" w:ascii="Times New Roman" w:hAnsi="Times New Roman" w:cs="Times New Roman"/>
          <w:sz w:val="24"/>
          <w:szCs w:val="24"/>
          <w:lang w:val="en-US" w:eastAsia="zh"/>
          <w:woUserID w:val="1"/>
        </w:rPr>
        <w:t>亿航智能通过与中国交通信息科技集团（中交信科）等企业合作，推动低空交通数字基础设施的建设，为空中交通的数字化和智能化奠定基础。</w:t>
      </w:r>
    </w:p>
    <w:p w14:paraId="7DD18E4C">
      <w:pPr>
        <w:numPr>
          <w:ilvl w:val="0"/>
          <w:numId w:val="0"/>
        </w:numPr>
        <w:spacing w:line="360" w:lineRule="auto"/>
        <w:ind w:left="0" w:leftChars="0" w:firstLine="480" w:firstLineChars="200"/>
        <w:rPr>
          <w:rFonts w:hint="default" w:ascii="Times New Roman" w:hAnsi="Times New Roman" w:cs="Times New Roman"/>
          <w:sz w:val="24"/>
          <w:szCs w:val="24"/>
          <w:lang w:val="en-US" w:eastAsia="zh"/>
          <w:woUserID w:val="1"/>
        </w:rPr>
      </w:pPr>
      <w:r>
        <w:rPr>
          <w:rFonts w:hint="default" w:ascii="Times New Roman" w:hAnsi="Times New Roman" w:cs="Times New Roman"/>
          <w:b w:val="0"/>
          <w:bCs w:val="0"/>
          <w:sz w:val="24"/>
          <w:szCs w:val="24"/>
          <w:lang w:val="en-US" w:eastAsia="zh"/>
          <w:woUserID w:val="1"/>
        </w:rPr>
        <w:t>2024年12月21</w:t>
      </w:r>
      <w:r>
        <w:rPr>
          <w:rFonts w:hint="default" w:ascii="Times New Roman" w:hAnsi="Times New Roman" w:cs="Times New Roman"/>
          <w:sz w:val="24"/>
          <w:szCs w:val="24"/>
          <w:lang w:val="en-US" w:eastAsia="zh"/>
          <w:woUserID w:val="1"/>
        </w:rPr>
        <w:t>日，亿航智能与长安汽车股份有限公司签订战略合作协议，双方将围绕飞行汽车的研发、制造、销售和运营等项目，依托于亿航智能的研发能力，结合长安汽车在车辆领域的市场基础，成立科技合资公司，共同推动低空经济和新型立体交通行业生态的大发展。双方的跨界战略合作使亿航智能打开了广阔的飞行汽车市场，潜力无限。</w:t>
      </w:r>
    </w:p>
    <w:p w14:paraId="32628AAB">
      <w:pPr>
        <w:pStyle w:val="4"/>
        <w:numPr>
          <w:ilvl w:val="0"/>
          <w:numId w:val="0"/>
        </w:numPr>
        <w:bidi w:val="0"/>
        <w:spacing w:line="360" w:lineRule="auto"/>
        <w:ind w:left="0" w:leftChars="0" w:firstLine="0" w:firstLineChars="0"/>
        <w:rPr>
          <w:rFonts w:hint="default" w:ascii="Times New Roman" w:hAnsi="Times New Roman" w:eastAsia="宋体" w:cs="Times New Roman"/>
          <w:kern w:val="0"/>
          <w:lang w:val="en-US" w:eastAsia="zh" w:bidi="ar"/>
        </w:rPr>
      </w:pPr>
      <w:bookmarkStart w:id="10" w:name="_Toc2005222182"/>
      <w:r>
        <w:rPr>
          <w:rFonts w:hint="default" w:ascii="Times New Roman" w:hAnsi="Times New Roman" w:eastAsia="宋体" w:cs="Times New Roman"/>
          <w:kern w:val="0"/>
          <w:lang w:val="en-US" w:eastAsia="zh" w:bidi="ar"/>
        </w:rPr>
        <w:t>3.4海外市场</w:t>
      </w:r>
      <w:bookmarkEnd w:id="10"/>
    </w:p>
    <w:p w14:paraId="6C264E97">
      <w:pPr>
        <w:numPr>
          <w:ilvl w:val="0"/>
          <w:numId w:val="0"/>
        </w:numPr>
        <w:spacing w:line="360" w:lineRule="auto"/>
        <w:ind w:leftChars="0" w:firstLine="480" w:firstLineChars="200"/>
        <w:rPr>
          <w:rFonts w:hint="default" w:ascii="Times New Roman" w:hAnsi="Times New Roman" w:cs="Times New Roman"/>
          <w:sz w:val="24"/>
          <w:szCs w:val="24"/>
          <w:lang w:val="en-US" w:eastAsia="zh"/>
          <w:woUserID w:val="1"/>
        </w:rPr>
      </w:pPr>
      <w:r>
        <w:rPr>
          <w:rFonts w:hint="default" w:ascii="Times New Roman" w:hAnsi="Times New Roman" w:cs="Times New Roman"/>
          <w:sz w:val="24"/>
          <w:szCs w:val="24"/>
          <w:lang w:val="en-US" w:eastAsia="zh"/>
          <w:woUserID w:val="1"/>
        </w:rPr>
        <w:t>从市场布局看，亿航采取差异化区域战略，优先切入监管友好型新兴市场。例如，公司与西班牙国家警察总局、印尼航空企业</w:t>
      </w:r>
      <w:r>
        <w:rPr>
          <w:rFonts w:hint="default" w:ascii="Times New Roman" w:hAnsi="Times New Roman" w:cs="Times New Roman"/>
          <w:sz w:val="24"/>
          <w:szCs w:val="24"/>
          <w:lang w:val="en-US" w:eastAsia="zh"/>
          <w:woUserID w:val="1"/>
        </w:rPr>
        <w:t>Prestige Corp.</w:t>
      </w:r>
      <w:r>
        <w:rPr>
          <w:rFonts w:hint="default" w:ascii="Times New Roman" w:hAnsi="Times New Roman" w:cs="Times New Roman"/>
          <w:sz w:val="24"/>
          <w:szCs w:val="24"/>
          <w:lang w:val="en-US" w:eastAsia="zh"/>
          <w:woUserID w:val="1"/>
        </w:rPr>
        <w:t>的子公司</w:t>
      </w:r>
      <w:r>
        <w:rPr>
          <w:rFonts w:hint="default" w:ascii="Times New Roman" w:hAnsi="Times New Roman" w:cs="Times New Roman"/>
          <w:sz w:val="24"/>
          <w:szCs w:val="24"/>
          <w:lang w:val="en-US" w:eastAsia="zh"/>
          <w:woUserID w:val="1"/>
        </w:rPr>
        <w:t>Prestige Aviation</w:t>
      </w:r>
      <w:r>
        <w:rPr>
          <w:rFonts w:hint="default" w:ascii="Times New Roman" w:hAnsi="Times New Roman" w:cs="Times New Roman"/>
          <w:sz w:val="24"/>
          <w:szCs w:val="24"/>
          <w:lang w:val="en-US" w:eastAsia="zh"/>
          <w:woUserID w:val="1"/>
        </w:rPr>
        <w:t>、迪拜道路与交通管理局以及阿联酋的多个科技公司等达成战略合作伙伴的协议，并计划在印尼巴厘岛部署旅游观光服务。这些地区对创新交通工具有较高政策包容度，且旅游业发达，为商业化试点提供了场景支持。此外，亿航的轻资产合作模式（如与当地政府、企业联合运营）降低了海外重资本投入的风险。</w:t>
      </w:r>
    </w:p>
    <w:p w14:paraId="1ED6D69D">
      <w:pPr>
        <w:numPr>
          <w:ilvl w:val="0"/>
          <w:numId w:val="0"/>
        </w:numPr>
        <w:spacing w:line="360" w:lineRule="auto"/>
        <w:ind w:leftChars="0" w:firstLine="480" w:firstLineChars="200"/>
        <w:rPr>
          <w:rFonts w:hint="default" w:ascii="Times New Roman" w:hAnsi="Times New Roman" w:cs="Times New Roman"/>
          <w:sz w:val="24"/>
          <w:szCs w:val="24"/>
          <w:lang w:val="en-US" w:eastAsia="zh"/>
          <w:woUserID w:val="1"/>
        </w:rPr>
      </w:pPr>
      <w:r>
        <w:rPr>
          <w:rFonts w:hint="default" w:ascii="Times New Roman" w:hAnsi="Times New Roman" w:cs="Times New Roman"/>
          <w:sz w:val="24"/>
          <w:szCs w:val="24"/>
          <w:lang w:val="en-US" w:eastAsia="zh"/>
          <w:woUserID w:val="1"/>
        </w:rPr>
        <w:t>同时，公司持续加码全球化能力。</w:t>
      </w:r>
      <w:r>
        <w:rPr>
          <w:rFonts w:hint="default" w:ascii="Times New Roman" w:hAnsi="Times New Roman" w:cs="Times New Roman"/>
          <w:sz w:val="24"/>
          <w:szCs w:val="24"/>
          <w:lang w:val="en-US" w:eastAsia="zh"/>
          <w:woUserID w:val="1"/>
        </w:rPr>
        <w:t>2</w:t>
      </w:r>
      <w:r>
        <w:rPr>
          <w:rFonts w:hint="default" w:ascii="Times New Roman" w:hAnsi="Times New Roman" w:cs="Times New Roman"/>
          <w:sz w:val="24"/>
          <w:szCs w:val="24"/>
          <w:lang w:val="en-US" w:eastAsia="zh"/>
          <w:woUserID w:val="1"/>
        </w:rPr>
        <w:t>025</w:t>
      </w:r>
      <w:r>
        <w:rPr>
          <w:rFonts w:hint="default" w:ascii="Times New Roman" w:hAnsi="Times New Roman" w:cs="Times New Roman"/>
          <w:sz w:val="24"/>
          <w:szCs w:val="24"/>
          <w:lang w:val="en-US" w:eastAsia="zh"/>
          <w:woUserID w:val="1"/>
        </w:rPr>
        <w:t>年</w:t>
      </w:r>
      <w:r>
        <w:rPr>
          <w:rFonts w:hint="default" w:ascii="Times New Roman" w:hAnsi="Times New Roman" w:cs="Times New Roman"/>
          <w:sz w:val="24"/>
          <w:szCs w:val="24"/>
          <w:lang w:val="en-US" w:eastAsia="zh"/>
          <w:woUserID w:val="1"/>
        </w:rPr>
        <w:t>2</w:t>
      </w:r>
      <w:r>
        <w:rPr>
          <w:rFonts w:hint="default" w:ascii="Times New Roman" w:hAnsi="Times New Roman" w:cs="Times New Roman"/>
          <w:sz w:val="24"/>
          <w:szCs w:val="24"/>
          <w:lang w:val="en-US" w:eastAsia="zh"/>
          <w:woUserID w:val="1"/>
        </w:rPr>
        <w:t>月</w:t>
      </w:r>
      <w:r>
        <w:rPr>
          <w:rFonts w:hint="default" w:ascii="Times New Roman" w:hAnsi="Times New Roman" w:cs="Times New Roman"/>
          <w:sz w:val="24"/>
          <w:szCs w:val="24"/>
          <w:lang w:val="en-US" w:eastAsia="zh"/>
          <w:woUserID w:val="1"/>
        </w:rPr>
        <w:t>27</w:t>
      </w:r>
      <w:r>
        <w:rPr>
          <w:rFonts w:hint="default" w:ascii="Times New Roman" w:hAnsi="Times New Roman" w:cs="Times New Roman"/>
          <w:sz w:val="24"/>
          <w:szCs w:val="24"/>
          <w:lang w:val="en-US" w:eastAsia="zh"/>
          <w:woUserID w:val="1"/>
        </w:rPr>
        <w:t>日，亿航智能宣布其</w:t>
      </w:r>
      <w:r>
        <w:rPr>
          <w:rFonts w:hint="default" w:ascii="Times New Roman" w:hAnsi="Times New Roman" w:cs="Times New Roman"/>
          <w:sz w:val="24"/>
          <w:szCs w:val="24"/>
          <w:lang w:val="en-US" w:eastAsia="zh"/>
          <w:woUserID w:val="1"/>
        </w:rPr>
        <w:t>EH216-S</w:t>
      </w:r>
      <w:r>
        <w:rPr>
          <w:rFonts w:hint="default" w:ascii="Times New Roman" w:hAnsi="Times New Roman" w:cs="Times New Roman"/>
          <w:sz w:val="24"/>
          <w:szCs w:val="24"/>
          <w:lang w:val="en-US" w:eastAsia="zh"/>
          <w:woUserID w:val="1"/>
        </w:rPr>
        <w:t>无人驾驶电动垂直起降航空器（</w:t>
      </w:r>
      <w:r>
        <w:rPr>
          <w:rFonts w:hint="default" w:ascii="Times New Roman" w:hAnsi="Times New Roman" w:cs="Times New Roman"/>
          <w:b w:val="0"/>
          <w:bCs w:val="0"/>
          <w:sz w:val="24"/>
          <w:szCs w:val="24"/>
          <w:lang w:val="en-US" w:eastAsia="zh"/>
          <w:woUserID w:val="1"/>
        </w:rPr>
        <w:t>eVTOL</w:t>
      </w:r>
      <w:r>
        <w:rPr>
          <w:rFonts w:hint="default" w:ascii="Times New Roman" w:hAnsi="Times New Roman" w:cs="Times New Roman"/>
          <w:sz w:val="24"/>
          <w:szCs w:val="24"/>
          <w:lang w:val="en-US" w:eastAsia="zh"/>
          <w:woUserID w:val="1"/>
        </w:rPr>
        <w:t>）在西班牙贝尼多姆市成功完成飞行。</w:t>
      </w:r>
    </w:p>
    <w:p w14:paraId="27BE6300">
      <w:pPr>
        <w:numPr>
          <w:ilvl w:val="0"/>
          <w:numId w:val="0"/>
        </w:numPr>
        <w:spacing w:line="360" w:lineRule="auto"/>
        <w:ind w:leftChars="0"/>
        <w:rPr>
          <w:rFonts w:hint="default" w:ascii="Times New Roman" w:hAnsi="Times New Roman" w:cs="Times New Roman"/>
          <w:sz w:val="24"/>
          <w:szCs w:val="24"/>
          <w:lang w:val="en-US" w:eastAsia="zh"/>
          <w:woUserID w:val="1"/>
        </w:rPr>
      </w:pPr>
      <w:r>
        <w:rPr>
          <w:rFonts w:hint="default" w:ascii="Times New Roman" w:hAnsi="Times New Roman" w:cs="Times New Roman"/>
          <w:sz w:val="24"/>
          <w:szCs w:val="24"/>
          <w:lang w:val="en-US" w:eastAsia="zh"/>
          <w:woUserID w:val="1"/>
        </w:rPr>
        <w:t>长期来看，亿航凭借技术认证、场景聚焦及成本优势，有望在东南亚、中东等新兴市场率先实现规模化落地，逐步构建全球</w:t>
      </w:r>
      <w:r>
        <w:rPr>
          <w:rFonts w:hint="default" w:ascii="Times New Roman" w:hAnsi="Times New Roman" w:cs="Times New Roman"/>
          <w:b w:val="0"/>
          <w:bCs w:val="0"/>
          <w:sz w:val="24"/>
          <w:szCs w:val="24"/>
          <w:lang w:val="en-US" w:eastAsia="zh"/>
          <w:woUserID w:val="1"/>
        </w:rPr>
        <w:t>UAM</w:t>
      </w:r>
      <w:r>
        <w:rPr>
          <w:rFonts w:hint="default" w:ascii="Times New Roman" w:hAnsi="Times New Roman" w:cs="Times New Roman"/>
          <w:sz w:val="24"/>
          <w:szCs w:val="24"/>
          <w:lang w:val="en-US" w:eastAsia="zh"/>
          <w:woUserID w:val="1"/>
        </w:rPr>
        <w:t>生态的话语权。</w:t>
      </w:r>
    </w:p>
    <w:p w14:paraId="7D77290A">
      <w:pPr>
        <w:pStyle w:val="3"/>
        <w:numPr>
          <w:ilvl w:val="0"/>
          <w:numId w:val="0"/>
        </w:numPr>
        <w:bidi w:val="0"/>
        <w:rPr>
          <w:rFonts w:hint="default" w:ascii="Times New Roman" w:hAnsi="Times New Roman" w:eastAsia="宋体" w:cs="Times New Roman"/>
          <w:b/>
          <w:bCs/>
          <w:lang w:val="en-US" w:eastAsia="zh-CN"/>
        </w:rPr>
      </w:pPr>
      <w:bookmarkStart w:id="11" w:name="_Toc559600094"/>
      <w:r>
        <w:rPr>
          <w:rFonts w:hint="default" w:ascii="Times New Roman" w:hAnsi="Times New Roman" w:eastAsia="宋体" w:cs="Times New Roman"/>
          <w:b/>
          <w:bCs/>
          <w:lang w:val="en-US" w:eastAsia="zh-CN"/>
        </w:rPr>
        <w:t>4.</w:t>
      </w:r>
      <w:r>
        <w:rPr>
          <w:rFonts w:hint="default" w:ascii="Times New Roman" w:hAnsi="Times New Roman" w:eastAsia="宋体" w:cs="Times New Roman"/>
          <w:b/>
          <w:bCs/>
          <w:lang w:val="en-US" w:eastAsia="zh-CN"/>
        </w:rPr>
        <w:t>财务分析</w:t>
      </w:r>
      <w:bookmarkEnd w:id="11"/>
    </w:p>
    <w:p w14:paraId="284464D6">
      <w:pPr>
        <w:numPr>
          <w:ilvl w:val="0"/>
          <w:numId w:val="0"/>
        </w:numPr>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4.1 盈利能力</w:t>
      </w:r>
    </w:p>
    <w:p w14:paraId="2EFE4B35">
      <w:pPr>
        <w:widowControl w:val="0"/>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毛利率趋势</w:t>
      </w:r>
    </w:p>
    <w:p w14:paraId="0991AD98">
      <w:pPr>
        <w:widowControl w:val="0"/>
        <w:numPr>
          <w:ilvl w:val="0"/>
          <w:numId w:val="0"/>
        </w:numPr>
        <w:jc w:val="both"/>
        <w:rPr>
          <w:rFonts w:hint="default" w:ascii="Times New Roman" w:hAnsi="Times New Roman" w:cs="Times New Roman"/>
          <w:lang w:val="en-US" w:eastAsia="zh-CN"/>
        </w:rPr>
      </w:pPr>
    </w:p>
    <w:tbl>
      <w:tblPr>
        <w:tblStyle w:val="10"/>
        <w:tblW w:w="756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340"/>
        <w:gridCol w:w="1059"/>
        <w:gridCol w:w="1081"/>
        <w:gridCol w:w="1360"/>
        <w:gridCol w:w="1360"/>
        <w:gridCol w:w="1360"/>
      </w:tblGrid>
      <w:tr w14:paraId="146F46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1340" w:type="dxa"/>
            <w:tcBorders>
              <w:top w:val="single" w:color="auto" w:sz="8" w:space="0"/>
              <w:left w:val="single" w:color="auto" w:sz="8" w:space="0"/>
              <w:bottom w:val="single" w:color="auto" w:sz="8" w:space="0"/>
              <w:right w:val="single" w:color="auto" w:sz="8" w:space="0"/>
            </w:tcBorders>
            <w:shd w:val="clear" w:color="auto" w:fill="auto"/>
            <w:vAlign w:val="center"/>
          </w:tcPr>
          <w:p w14:paraId="4DE6B987">
            <w:pPr>
              <w:keepNext w:val="0"/>
              <w:keepLines w:val="0"/>
              <w:widowControl/>
              <w:suppressLineNumbers w:val="0"/>
              <w:pBdr>
                <w:top w:val="none" w:color="auto" w:sz="0" w:space="0"/>
                <w:left w:val="none" w:color="auto" w:sz="0" w:space="0"/>
                <w:right w:val="none" w:color="auto" w:sz="0" w:space="0"/>
              </w:pBdr>
              <w:jc w:val="left"/>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　</w:t>
            </w:r>
          </w:p>
        </w:tc>
        <w:tc>
          <w:tcPr>
            <w:tcW w:w="1059" w:type="dxa"/>
            <w:tcBorders>
              <w:top w:val="single" w:color="auto" w:sz="8" w:space="0"/>
              <w:left w:val="nil"/>
              <w:bottom w:val="single" w:color="auto" w:sz="8" w:space="0"/>
              <w:right w:val="single" w:color="auto" w:sz="8" w:space="0"/>
            </w:tcBorders>
            <w:shd w:val="clear" w:color="auto" w:fill="auto"/>
            <w:vAlign w:val="center"/>
          </w:tcPr>
          <w:p w14:paraId="2AE099FE">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2023</w:t>
            </w:r>
          </w:p>
        </w:tc>
        <w:tc>
          <w:tcPr>
            <w:tcW w:w="1081" w:type="dxa"/>
            <w:tcBorders>
              <w:top w:val="single" w:color="auto" w:sz="8" w:space="0"/>
              <w:left w:val="nil"/>
              <w:bottom w:val="single" w:color="auto" w:sz="8" w:space="0"/>
              <w:right w:val="single" w:color="auto" w:sz="8" w:space="0"/>
            </w:tcBorders>
            <w:shd w:val="clear" w:color="auto" w:fill="auto"/>
            <w:vAlign w:val="center"/>
          </w:tcPr>
          <w:p w14:paraId="025F6B9F">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2024E</w:t>
            </w:r>
          </w:p>
        </w:tc>
        <w:tc>
          <w:tcPr>
            <w:tcW w:w="1360" w:type="dxa"/>
            <w:tcBorders>
              <w:top w:val="single" w:color="auto" w:sz="8" w:space="0"/>
              <w:left w:val="nil"/>
              <w:bottom w:val="single" w:color="auto" w:sz="8" w:space="0"/>
              <w:right w:val="single" w:color="auto" w:sz="8" w:space="0"/>
            </w:tcBorders>
            <w:shd w:val="clear" w:color="auto" w:fill="auto"/>
            <w:vAlign w:val="center"/>
          </w:tcPr>
          <w:p w14:paraId="1DA270DA">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2025E</w:t>
            </w:r>
          </w:p>
        </w:tc>
        <w:tc>
          <w:tcPr>
            <w:tcW w:w="1360" w:type="dxa"/>
            <w:tcBorders>
              <w:top w:val="single" w:color="auto" w:sz="8" w:space="0"/>
              <w:left w:val="nil"/>
              <w:bottom w:val="single" w:color="auto" w:sz="8" w:space="0"/>
              <w:right w:val="single" w:color="auto" w:sz="8" w:space="0"/>
            </w:tcBorders>
            <w:shd w:val="clear" w:color="auto" w:fill="auto"/>
            <w:vAlign w:val="center"/>
          </w:tcPr>
          <w:p w14:paraId="465ED9C8">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2026E</w:t>
            </w:r>
          </w:p>
        </w:tc>
        <w:tc>
          <w:tcPr>
            <w:tcW w:w="1360" w:type="dxa"/>
            <w:tcBorders>
              <w:top w:val="single" w:color="auto" w:sz="8" w:space="0"/>
              <w:left w:val="nil"/>
              <w:bottom w:val="single" w:color="auto" w:sz="8" w:space="0"/>
              <w:right w:val="single" w:color="auto" w:sz="8" w:space="0"/>
            </w:tcBorders>
            <w:shd w:val="clear" w:color="auto" w:fill="auto"/>
            <w:vAlign w:val="center"/>
          </w:tcPr>
          <w:p w14:paraId="66F6DD21">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2027E</w:t>
            </w:r>
          </w:p>
        </w:tc>
      </w:tr>
      <w:tr w14:paraId="022DDC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7560" w:type="dxa"/>
            <w:gridSpan w:val="6"/>
            <w:tcBorders>
              <w:top w:val="single" w:color="auto" w:sz="8" w:space="0"/>
              <w:left w:val="single" w:color="auto" w:sz="8" w:space="0"/>
              <w:bottom w:val="single" w:color="auto" w:sz="8" w:space="0"/>
              <w:right w:val="single" w:color="000000" w:sz="8" w:space="0"/>
            </w:tcBorders>
            <w:shd w:val="clear" w:color="auto" w:fill="auto"/>
            <w:vAlign w:val="center"/>
          </w:tcPr>
          <w:p w14:paraId="30251E44">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空中媒体解决方案</w:t>
            </w:r>
          </w:p>
        </w:tc>
      </w:tr>
      <w:tr w14:paraId="2EBA31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1340" w:type="dxa"/>
            <w:tcBorders>
              <w:top w:val="nil"/>
              <w:left w:val="single" w:color="auto" w:sz="8" w:space="0"/>
              <w:bottom w:val="single" w:color="auto" w:sz="8" w:space="0"/>
              <w:right w:val="single" w:color="auto" w:sz="8" w:space="0"/>
            </w:tcBorders>
            <w:shd w:val="clear" w:color="auto" w:fill="auto"/>
            <w:vAlign w:val="center"/>
          </w:tcPr>
          <w:p w14:paraId="5EE25A34">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收入</w:t>
            </w:r>
          </w:p>
        </w:tc>
        <w:tc>
          <w:tcPr>
            <w:tcW w:w="1059" w:type="dxa"/>
            <w:tcBorders>
              <w:top w:val="nil"/>
              <w:left w:val="nil"/>
              <w:bottom w:val="single" w:color="auto" w:sz="8" w:space="0"/>
              <w:right w:val="single" w:color="auto" w:sz="8" w:space="0"/>
            </w:tcBorders>
            <w:shd w:val="clear" w:color="auto" w:fill="auto"/>
            <w:vAlign w:val="center"/>
          </w:tcPr>
          <w:p w14:paraId="6274C5C0">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1109.4</w:t>
            </w:r>
          </w:p>
        </w:tc>
        <w:tc>
          <w:tcPr>
            <w:tcW w:w="1081" w:type="dxa"/>
            <w:tcBorders>
              <w:top w:val="nil"/>
              <w:left w:val="nil"/>
              <w:bottom w:val="single" w:color="auto" w:sz="8" w:space="0"/>
              <w:right w:val="single" w:color="auto" w:sz="8" w:space="0"/>
            </w:tcBorders>
            <w:shd w:val="clear" w:color="auto" w:fill="auto"/>
            <w:vAlign w:val="center"/>
          </w:tcPr>
          <w:p w14:paraId="155F2ABF">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1220.3</w:t>
            </w:r>
          </w:p>
        </w:tc>
        <w:tc>
          <w:tcPr>
            <w:tcW w:w="1360" w:type="dxa"/>
            <w:tcBorders>
              <w:top w:val="nil"/>
              <w:left w:val="nil"/>
              <w:bottom w:val="single" w:color="auto" w:sz="8" w:space="0"/>
              <w:right w:val="single" w:color="auto" w:sz="8" w:space="0"/>
            </w:tcBorders>
            <w:shd w:val="clear" w:color="auto" w:fill="auto"/>
            <w:vAlign w:val="center"/>
          </w:tcPr>
          <w:p w14:paraId="04EC75BB">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1342.4</w:t>
            </w:r>
          </w:p>
        </w:tc>
        <w:tc>
          <w:tcPr>
            <w:tcW w:w="1360" w:type="dxa"/>
            <w:tcBorders>
              <w:top w:val="nil"/>
              <w:left w:val="nil"/>
              <w:bottom w:val="single" w:color="auto" w:sz="8" w:space="0"/>
              <w:right w:val="single" w:color="auto" w:sz="8" w:space="0"/>
            </w:tcBorders>
            <w:shd w:val="clear" w:color="auto" w:fill="auto"/>
            <w:vAlign w:val="center"/>
          </w:tcPr>
          <w:p w14:paraId="3A797E69">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1476.6</w:t>
            </w:r>
          </w:p>
        </w:tc>
        <w:tc>
          <w:tcPr>
            <w:tcW w:w="1360" w:type="dxa"/>
            <w:tcBorders>
              <w:top w:val="nil"/>
              <w:left w:val="nil"/>
              <w:bottom w:val="single" w:color="auto" w:sz="8" w:space="0"/>
              <w:right w:val="single" w:color="auto" w:sz="8" w:space="0"/>
            </w:tcBorders>
            <w:shd w:val="clear" w:color="auto" w:fill="auto"/>
            <w:vAlign w:val="center"/>
          </w:tcPr>
          <w:p w14:paraId="54DE5E6E">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1624.3</w:t>
            </w:r>
          </w:p>
        </w:tc>
      </w:tr>
      <w:tr w14:paraId="653F68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1340" w:type="dxa"/>
            <w:tcBorders>
              <w:top w:val="nil"/>
              <w:left w:val="single" w:color="auto" w:sz="8" w:space="0"/>
              <w:bottom w:val="single" w:color="auto" w:sz="8" w:space="0"/>
              <w:right w:val="single" w:color="auto" w:sz="8" w:space="0"/>
            </w:tcBorders>
            <w:shd w:val="clear" w:color="auto" w:fill="auto"/>
            <w:vAlign w:val="center"/>
          </w:tcPr>
          <w:p w14:paraId="1AFE37F8">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同比增速</w:t>
            </w:r>
          </w:p>
        </w:tc>
        <w:tc>
          <w:tcPr>
            <w:tcW w:w="1059" w:type="dxa"/>
            <w:tcBorders>
              <w:top w:val="nil"/>
              <w:left w:val="nil"/>
              <w:bottom w:val="single" w:color="auto" w:sz="8" w:space="0"/>
              <w:right w:val="single" w:color="auto" w:sz="8" w:space="0"/>
            </w:tcBorders>
            <w:shd w:val="clear" w:color="auto" w:fill="auto"/>
            <w:vAlign w:val="center"/>
          </w:tcPr>
          <w:p w14:paraId="23DA6B24">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727.30%</w:t>
            </w:r>
          </w:p>
        </w:tc>
        <w:tc>
          <w:tcPr>
            <w:tcW w:w="1081" w:type="dxa"/>
            <w:tcBorders>
              <w:top w:val="nil"/>
              <w:left w:val="nil"/>
              <w:bottom w:val="single" w:color="auto" w:sz="8" w:space="0"/>
              <w:right w:val="single" w:color="auto" w:sz="8" w:space="0"/>
            </w:tcBorders>
            <w:shd w:val="clear" w:color="auto" w:fill="auto"/>
            <w:vAlign w:val="center"/>
          </w:tcPr>
          <w:p w14:paraId="2A04496E">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10%</w:t>
            </w:r>
          </w:p>
        </w:tc>
        <w:tc>
          <w:tcPr>
            <w:tcW w:w="1360" w:type="dxa"/>
            <w:tcBorders>
              <w:top w:val="nil"/>
              <w:left w:val="nil"/>
              <w:bottom w:val="single" w:color="auto" w:sz="8" w:space="0"/>
              <w:right w:val="single" w:color="auto" w:sz="8" w:space="0"/>
            </w:tcBorders>
            <w:shd w:val="clear" w:color="auto" w:fill="auto"/>
            <w:vAlign w:val="center"/>
          </w:tcPr>
          <w:p w14:paraId="2F6BD743">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10%</w:t>
            </w:r>
          </w:p>
        </w:tc>
        <w:tc>
          <w:tcPr>
            <w:tcW w:w="1360" w:type="dxa"/>
            <w:tcBorders>
              <w:top w:val="nil"/>
              <w:left w:val="nil"/>
              <w:bottom w:val="single" w:color="auto" w:sz="8" w:space="0"/>
              <w:right w:val="single" w:color="auto" w:sz="8" w:space="0"/>
            </w:tcBorders>
            <w:shd w:val="clear" w:color="auto" w:fill="auto"/>
            <w:vAlign w:val="center"/>
          </w:tcPr>
          <w:p w14:paraId="2E8A15EE">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10%</w:t>
            </w:r>
          </w:p>
        </w:tc>
        <w:tc>
          <w:tcPr>
            <w:tcW w:w="1360" w:type="dxa"/>
            <w:tcBorders>
              <w:top w:val="nil"/>
              <w:left w:val="nil"/>
              <w:bottom w:val="single" w:color="auto" w:sz="8" w:space="0"/>
              <w:right w:val="single" w:color="auto" w:sz="8" w:space="0"/>
            </w:tcBorders>
            <w:shd w:val="clear" w:color="auto" w:fill="auto"/>
            <w:vAlign w:val="center"/>
          </w:tcPr>
          <w:p w14:paraId="4D9BBEE4">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10%</w:t>
            </w:r>
          </w:p>
        </w:tc>
      </w:tr>
      <w:tr w14:paraId="6729B2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50" w:hRule="atLeast"/>
        </w:trPr>
        <w:tc>
          <w:tcPr>
            <w:tcW w:w="7560" w:type="dxa"/>
            <w:gridSpan w:val="6"/>
            <w:tcBorders>
              <w:top w:val="single" w:color="auto" w:sz="8" w:space="0"/>
              <w:left w:val="single" w:color="auto" w:sz="8" w:space="0"/>
              <w:bottom w:val="single" w:color="auto" w:sz="8" w:space="0"/>
              <w:right w:val="single" w:color="000000" w:sz="8" w:space="0"/>
            </w:tcBorders>
            <w:shd w:val="clear" w:color="auto" w:fill="auto"/>
            <w:vAlign w:val="center"/>
          </w:tcPr>
          <w:p w14:paraId="5624A7AF">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智能城市管理解决方案</w:t>
            </w:r>
          </w:p>
        </w:tc>
      </w:tr>
      <w:tr w14:paraId="4713B19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1340" w:type="dxa"/>
            <w:tcBorders>
              <w:top w:val="nil"/>
              <w:left w:val="single" w:color="auto" w:sz="8" w:space="0"/>
              <w:bottom w:val="single" w:color="auto" w:sz="8" w:space="0"/>
              <w:right w:val="single" w:color="auto" w:sz="8" w:space="0"/>
            </w:tcBorders>
            <w:shd w:val="clear" w:color="auto" w:fill="auto"/>
            <w:vAlign w:val="center"/>
          </w:tcPr>
          <w:p w14:paraId="59A2A4CC">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收入</w:t>
            </w:r>
          </w:p>
        </w:tc>
        <w:tc>
          <w:tcPr>
            <w:tcW w:w="1059" w:type="dxa"/>
            <w:tcBorders>
              <w:top w:val="nil"/>
              <w:left w:val="nil"/>
              <w:bottom w:val="single" w:color="auto" w:sz="8" w:space="0"/>
              <w:right w:val="single" w:color="auto" w:sz="8" w:space="0"/>
            </w:tcBorders>
            <w:shd w:val="clear" w:color="auto" w:fill="auto"/>
            <w:vAlign w:val="center"/>
          </w:tcPr>
          <w:p w14:paraId="634E05AD">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130</w:t>
            </w:r>
          </w:p>
        </w:tc>
        <w:tc>
          <w:tcPr>
            <w:tcW w:w="1081" w:type="dxa"/>
            <w:tcBorders>
              <w:top w:val="nil"/>
              <w:left w:val="nil"/>
              <w:bottom w:val="single" w:color="auto" w:sz="8" w:space="0"/>
              <w:right w:val="single" w:color="auto" w:sz="8" w:space="0"/>
            </w:tcBorders>
            <w:shd w:val="clear" w:color="auto" w:fill="auto"/>
            <w:vAlign w:val="center"/>
          </w:tcPr>
          <w:p w14:paraId="450F1241">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143</w:t>
            </w:r>
          </w:p>
        </w:tc>
        <w:tc>
          <w:tcPr>
            <w:tcW w:w="1360" w:type="dxa"/>
            <w:tcBorders>
              <w:top w:val="nil"/>
              <w:left w:val="nil"/>
              <w:bottom w:val="single" w:color="auto" w:sz="8" w:space="0"/>
              <w:right w:val="single" w:color="auto" w:sz="8" w:space="0"/>
            </w:tcBorders>
            <w:shd w:val="clear" w:color="auto" w:fill="auto"/>
            <w:vAlign w:val="center"/>
          </w:tcPr>
          <w:p w14:paraId="43C37FD5">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157.3</w:t>
            </w:r>
          </w:p>
        </w:tc>
        <w:tc>
          <w:tcPr>
            <w:tcW w:w="1360" w:type="dxa"/>
            <w:tcBorders>
              <w:top w:val="nil"/>
              <w:left w:val="nil"/>
              <w:bottom w:val="single" w:color="auto" w:sz="8" w:space="0"/>
              <w:right w:val="single" w:color="auto" w:sz="8" w:space="0"/>
            </w:tcBorders>
            <w:shd w:val="clear" w:color="auto" w:fill="auto"/>
            <w:vAlign w:val="center"/>
          </w:tcPr>
          <w:p w14:paraId="2007B3C7">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173</w:t>
            </w:r>
          </w:p>
        </w:tc>
        <w:tc>
          <w:tcPr>
            <w:tcW w:w="1360" w:type="dxa"/>
            <w:tcBorders>
              <w:top w:val="nil"/>
              <w:left w:val="nil"/>
              <w:bottom w:val="single" w:color="auto" w:sz="8" w:space="0"/>
              <w:right w:val="single" w:color="auto" w:sz="8" w:space="0"/>
            </w:tcBorders>
            <w:shd w:val="clear" w:color="auto" w:fill="auto"/>
            <w:vAlign w:val="center"/>
          </w:tcPr>
          <w:p w14:paraId="634C9450">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190.3</w:t>
            </w:r>
          </w:p>
        </w:tc>
      </w:tr>
      <w:tr w14:paraId="1F06F7C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50" w:hRule="atLeast"/>
        </w:trPr>
        <w:tc>
          <w:tcPr>
            <w:tcW w:w="1340" w:type="dxa"/>
            <w:tcBorders>
              <w:top w:val="nil"/>
              <w:left w:val="single" w:color="auto" w:sz="8" w:space="0"/>
              <w:bottom w:val="single" w:color="auto" w:sz="8" w:space="0"/>
              <w:right w:val="single" w:color="auto" w:sz="8" w:space="0"/>
            </w:tcBorders>
            <w:shd w:val="clear" w:color="auto" w:fill="auto"/>
            <w:vAlign w:val="center"/>
          </w:tcPr>
          <w:p w14:paraId="39DB0184">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同比增速</w:t>
            </w:r>
          </w:p>
        </w:tc>
        <w:tc>
          <w:tcPr>
            <w:tcW w:w="1059" w:type="dxa"/>
            <w:tcBorders>
              <w:top w:val="nil"/>
              <w:left w:val="nil"/>
              <w:bottom w:val="single" w:color="auto" w:sz="8" w:space="0"/>
              <w:right w:val="single" w:color="auto" w:sz="8" w:space="0"/>
            </w:tcBorders>
            <w:shd w:val="clear" w:color="auto" w:fill="auto"/>
            <w:vAlign w:val="center"/>
          </w:tcPr>
          <w:p w14:paraId="044E9D0E">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-39.10%</w:t>
            </w:r>
          </w:p>
        </w:tc>
        <w:tc>
          <w:tcPr>
            <w:tcW w:w="1081" w:type="dxa"/>
            <w:tcBorders>
              <w:top w:val="nil"/>
              <w:left w:val="nil"/>
              <w:bottom w:val="single" w:color="auto" w:sz="8" w:space="0"/>
              <w:right w:val="single" w:color="auto" w:sz="8" w:space="0"/>
            </w:tcBorders>
            <w:shd w:val="clear" w:color="auto" w:fill="auto"/>
            <w:vAlign w:val="center"/>
          </w:tcPr>
          <w:p w14:paraId="37802A63">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10%</w:t>
            </w:r>
          </w:p>
        </w:tc>
        <w:tc>
          <w:tcPr>
            <w:tcW w:w="1360" w:type="dxa"/>
            <w:tcBorders>
              <w:top w:val="nil"/>
              <w:left w:val="nil"/>
              <w:bottom w:val="single" w:color="auto" w:sz="8" w:space="0"/>
              <w:right w:val="single" w:color="auto" w:sz="8" w:space="0"/>
            </w:tcBorders>
            <w:shd w:val="clear" w:color="auto" w:fill="auto"/>
            <w:vAlign w:val="center"/>
          </w:tcPr>
          <w:p w14:paraId="5BAB381B">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10%</w:t>
            </w:r>
          </w:p>
        </w:tc>
        <w:tc>
          <w:tcPr>
            <w:tcW w:w="1360" w:type="dxa"/>
            <w:tcBorders>
              <w:top w:val="nil"/>
              <w:left w:val="nil"/>
              <w:bottom w:val="single" w:color="auto" w:sz="8" w:space="0"/>
              <w:right w:val="single" w:color="auto" w:sz="8" w:space="0"/>
            </w:tcBorders>
            <w:shd w:val="clear" w:color="auto" w:fill="auto"/>
            <w:vAlign w:val="center"/>
          </w:tcPr>
          <w:p w14:paraId="4A769351">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10%</w:t>
            </w:r>
          </w:p>
        </w:tc>
        <w:tc>
          <w:tcPr>
            <w:tcW w:w="1360" w:type="dxa"/>
            <w:tcBorders>
              <w:top w:val="nil"/>
              <w:left w:val="nil"/>
              <w:bottom w:val="single" w:color="auto" w:sz="8" w:space="0"/>
              <w:right w:val="single" w:color="auto" w:sz="8" w:space="0"/>
            </w:tcBorders>
            <w:shd w:val="clear" w:color="auto" w:fill="auto"/>
            <w:vAlign w:val="center"/>
          </w:tcPr>
          <w:p w14:paraId="46958480">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10%</w:t>
            </w:r>
          </w:p>
        </w:tc>
      </w:tr>
      <w:tr w14:paraId="0ECAE2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7560" w:type="dxa"/>
            <w:gridSpan w:val="6"/>
            <w:tcBorders>
              <w:top w:val="single" w:color="auto" w:sz="8" w:space="0"/>
              <w:left w:val="single" w:color="auto" w:sz="8" w:space="0"/>
              <w:bottom w:val="single" w:color="auto" w:sz="8" w:space="0"/>
              <w:right w:val="single" w:color="000000" w:sz="8" w:space="0"/>
            </w:tcBorders>
            <w:shd w:val="clear" w:color="auto" w:fill="auto"/>
            <w:vAlign w:val="center"/>
          </w:tcPr>
          <w:p w14:paraId="2C3937C8">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空中机动解决方案</w:t>
            </w:r>
          </w:p>
        </w:tc>
      </w:tr>
      <w:tr w14:paraId="422EF4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1340" w:type="dxa"/>
            <w:tcBorders>
              <w:top w:val="nil"/>
              <w:left w:val="single" w:color="auto" w:sz="8" w:space="0"/>
              <w:bottom w:val="single" w:color="auto" w:sz="8" w:space="0"/>
              <w:right w:val="single" w:color="auto" w:sz="8" w:space="0"/>
            </w:tcBorders>
            <w:shd w:val="clear" w:color="auto" w:fill="auto"/>
            <w:vAlign w:val="center"/>
          </w:tcPr>
          <w:p w14:paraId="6FBBED44">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收入</w:t>
            </w:r>
          </w:p>
        </w:tc>
        <w:tc>
          <w:tcPr>
            <w:tcW w:w="1059" w:type="dxa"/>
            <w:tcBorders>
              <w:top w:val="nil"/>
              <w:left w:val="nil"/>
              <w:bottom w:val="single" w:color="auto" w:sz="8" w:space="0"/>
              <w:right w:val="single" w:color="auto" w:sz="8" w:space="0"/>
            </w:tcBorders>
            <w:shd w:val="clear" w:color="auto" w:fill="auto"/>
            <w:vAlign w:val="center"/>
          </w:tcPr>
          <w:p w14:paraId="58F4F3A2">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10472.9</w:t>
            </w:r>
          </w:p>
        </w:tc>
        <w:tc>
          <w:tcPr>
            <w:tcW w:w="1081" w:type="dxa"/>
            <w:tcBorders>
              <w:top w:val="nil"/>
              <w:left w:val="nil"/>
              <w:bottom w:val="single" w:color="auto" w:sz="8" w:space="0"/>
              <w:right w:val="single" w:color="auto" w:sz="8" w:space="0"/>
            </w:tcBorders>
            <w:shd w:val="clear" w:color="auto" w:fill="auto"/>
            <w:vAlign w:val="center"/>
          </w:tcPr>
          <w:p w14:paraId="379F939E">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38000</w:t>
            </w:r>
          </w:p>
        </w:tc>
        <w:tc>
          <w:tcPr>
            <w:tcW w:w="1360" w:type="dxa"/>
            <w:tcBorders>
              <w:top w:val="nil"/>
              <w:left w:val="nil"/>
              <w:bottom w:val="single" w:color="auto" w:sz="8" w:space="0"/>
              <w:right w:val="single" w:color="auto" w:sz="8" w:space="0"/>
            </w:tcBorders>
            <w:shd w:val="clear" w:color="auto" w:fill="auto"/>
            <w:vAlign w:val="center"/>
          </w:tcPr>
          <w:p w14:paraId="27F83CED">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132126</w:t>
            </w:r>
          </w:p>
        </w:tc>
        <w:tc>
          <w:tcPr>
            <w:tcW w:w="1360" w:type="dxa"/>
            <w:tcBorders>
              <w:top w:val="nil"/>
              <w:left w:val="nil"/>
              <w:bottom w:val="single" w:color="auto" w:sz="8" w:space="0"/>
              <w:right w:val="single" w:color="auto" w:sz="8" w:space="0"/>
            </w:tcBorders>
            <w:shd w:val="clear" w:color="auto" w:fill="auto"/>
            <w:vAlign w:val="center"/>
          </w:tcPr>
          <w:p w14:paraId="347A66B9">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236902</w:t>
            </w:r>
          </w:p>
        </w:tc>
        <w:tc>
          <w:tcPr>
            <w:tcW w:w="1360" w:type="dxa"/>
            <w:tcBorders>
              <w:top w:val="nil"/>
              <w:left w:val="nil"/>
              <w:bottom w:val="single" w:color="auto" w:sz="8" w:space="0"/>
              <w:right w:val="single" w:color="auto" w:sz="8" w:space="0"/>
            </w:tcBorders>
            <w:shd w:val="clear" w:color="auto" w:fill="auto"/>
            <w:vAlign w:val="center"/>
          </w:tcPr>
          <w:p w14:paraId="5ABFEA7D">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381412.1</w:t>
            </w:r>
          </w:p>
        </w:tc>
      </w:tr>
      <w:tr w14:paraId="3504DC3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1340" w:type="dxa"/>
            <w:tcBorders>
              <w:top w:val="nil"/>
              <w:left w:val="single" w:color="auto" w:sz="8" w:space="0"/>
              <w:bottom w:val="single" w:color="auto" w:sz="8" w:space="0"/>
              <w:right w:val="single" w:color="auto" w:sz="8" w:space="0"/>
            </w:tcBorders>
            <w:shd w:val="clear" w:color="auto" w:fill="auto"/>
            <w:vAlign w:val="center"/>
          </w:tcPr>
          <w:p w14:paraId="69E72770">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同比增速</w:t>
            </w:r>
          </w:p>
        </w:tc>
        <w:tc>
          <w:tcPr>
            <w:tcW w:w="1059" w:type="dxa"/>
            <w:tcBorders>
              <w:top w:val="nil"/>
              <w:left w:val="nil"/>
              <w:bottom w:val="single" w:color="auto" w:sz="8" w:space="0"/>
              <w:right w:val="single" w:color="auto" w:sz="8" w:space="0"/>
            </w:tcBorders>
            <w:shd w:val="clear" w:color="auto" w:fill="auto"/>
            <w:vAlign w:val="center"/>
          </w:tcPr>
          <w:p w14:paraId="437C89B8">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159.30%</w:t>
            </w:r>
          </w:p>
        </w:tc>
        <w:tc>
          <w:tcPr>
            <w:tcW w:w="1081" w:type="dxa"/>
            <w:tcBorders>
              <w:top w:val="nil"/>
              <w:left w:val="nil"/>
              <w:bottom w:val="single" w:color="auto" w:sz="8" w:space="0"/>
              <w:right w:val="single" w:color="auto" w:sz="8" w:space="0"/>
            </w:tcBorders>
            <w:shd w:val="clear" w:color="auto" w:fill="auto"/>
            <w:vAlign w:val="center"/>
          </w:tcPr>
          <w:p w14:paraId="30EC2D6B">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247.70%</w:t>
            </w:r>
          </w:p>
        </w:tc>
        <w:tc>
          <w:tcPr>
            <w:tcW w:w="1360" w:type="dxa"/>
            <w:tcBorders>
              <w:top w:val="nil"/>
              <w:left w:val="nil"/>
              <w:bottom w:val="single" w:color="auto" w:sz="8" w:space="0"/>
              <w:right w:val="single" w:color="auto" w:sz="8" w:space="0"/>
            </w:tcBorders>
            <w:shd w:val="clear" w:color="auto" w:fill="auto"/>
            <w:vAlign w:val="center"/>
          </w:tcPr>
          <w:p w14:paraId="1CAFBAE3">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135.00%</w:t>
            </w:r>
          </w:p>
        </w:tc>
        <w:tc>
          <w:tcPr>
            <w:tcW w:w="1360" w:type="dxa"/>
            <w:tcBorders>
              <w:top w:val="nil"/>
              <w:left w:val="nil"/>
              <w:bottom w:val="single" w:color="auto" w:sz="8" w:space="0"/>
              <w:right w:val="single" w:color="auto" w:sz="8" w:space="0"/>
            </w:tcBorders>
            <w:shd w:val="clear" w:color="auto" w:fill="auto"/>
            <w:vAlign w:val="center"/>
          </w:tcPr>
          <w:p w14:paraId="687C95F7">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79.30%</w:t>
            </w:r>
          </w:p>
        </w:tc>
        <w:tc>
          <w:tcPr>
            <w:tcW w:w="1360" w:type="dxa"/>
            <w:tcBorders>
              <w:top w:val="nil"/>
              <w:left w:val="nil"/>
              <w:bottom w:val="single" w:color="auto" w:sz="8" w:space="0"/>
              <w:right w:val="single" w:color="auto" w:sz="8" w:space="0"/>
            </w:tcBorders>
            <w:shd w:val="clear" w:color="auto" w:fill="auto"/>
            <w:vAlign w:val="center"/>
          </w:tcPr>
          <w:p w14:paraId="0A51B7D6">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61.00%</w:t>
            </w:r>
          </w:p>
        </w:tc>
      </w:tr>
      <w:tr w14:paraId="1352F67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7560" w:type="dxa"/>
            <w:gridSpan w:val="6"/>
            <w:tcBorders>
              <w:top w:val="single" w:color="auto" w:sz="8" w:space="0"/>
              <w:left w:val="single" w:color="auto" w:sz="8" w:space="0"/>
              <w:bottom w:val="single" w:color="auto" w:sz="8" w:space="0"/>
              <w:right w:val="single" w:color="000000" w:sz="8" w:space="0"/>
            </w:tcBorders>
            <w:shd w:val="clear" w:color="auto" w:fill="auto"/>
            <w:vAlign w:val="center"/>
          </w:tcPr>
          <w:p w14:paraId="131393A0">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其他产品</w:t>
            </w:r>
          </w:p>
        </w:tc>
      </w:tr>
      <w:tr w14:paraId="415650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1340" w:type="dxa"/>
            <w:tcBorders>
              <w:top w:val="nil"/>
              <w:left w:val="single" w:color="auto" w:sz="8" w:space="0"/>
              <w:bottom w:val="single" w:color="auto" w:sz="8" w:space="0"/>
              <w:right w:val="single" w:color="auto" w:sz="8" w:space="0"/>
            </w:tcBorders>
            <w:shd w:val="clear" w:color="auto" w:fill="auto"/>
            <w:vAlign w:val="center"/>
          </w:tcPr>
          <w:p w14:paraId="4746F5A4">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收入</w:t>
            </w:r>
          </w:p>
        </w:tc>
        <w:tc>
          <w:tcPr>
            <w:tcW w:w="1059" w:type="dxa"/>
            <w:tcBorders>
              <w:top w:val="nil"/>
              <w:left w:val="nil"/>
              <w:bottom w:val="single" w:color="auto" w:sz="8" w:space="0"/>
              <w:right w:val="single" w:color="auto" w:sz="8" w:space="0"/>
            </w:tcBorders>
            <w:shd w:val="clear" w:color="auto" w:fill="auto"/>
            <w:vAlign w:val="center"/>
          </w:tcPr>
          <w:p w14:paraId="4BE57C63">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30.3</w:t>
            </w:r>
          </w:p>
        </w:tc>
        <w:tc>
          <w:tcPr>
            <w:tcW w:w="1081" w:type="dxa"/>
            <w:tcBorders>
              <w:top w:val="nil"/>
              <w:left w:val="nil"/>
              <w:bottom w:val="single" w:color="auto" w:sz="8" w:space="0"/>
              <w:right w:val="single" w:color="auto" w:sz="8" w:space="0"/>
            </w:tcBorders>
            <w:shd w:val="clear" w:color="auto" w:fill="auto"/>
            <w:vAlign w:val="center"/>
          </w:tcPr>
          <w:p w14:paraId="11749BD0">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31.8</w:t>
            </w:r>
          </w:p>
        </w:tc>
        <w:tc>
          <w:tcPr>
            <w:tcW w:w="1360" w:type="dxa"/>
            <w:tcBorders>
              <w:top w:val="nil"/>
              <w:left w:val="nil"/>
              <w:bottom w:val="single" w:color="auto" w:sz="8" w:space="0"/>
              <w:right w:val="single" w:color="auto" w:sz="8" w:space="0"/>
            </w:tcBorders>
            <w:shd w:val="clear" w:color="auto" w:fill="auto"/>
            <w:vAlign w:val="center"/>
          </w:tcPr>
          <w:p w14:paraId="14CD2799">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33.4</w:t>
            </w:r>
          </w:p>
        </w:tc>
        <w:tc>
          <w:tcPr>
            <w:tcW w:w="1360" w:type="dxa"/>
            <w:tcBorders>
              <w:top w:val="nil"/>
              <w:left w:val="nil"/>
              <w:bottom w:val="single" w:color="auto" w:sz="8" w:space="0"/>
              <w:right w:val="single" w:color="auto" w:sz="8" w:space="0"/>
            </w:tcBorders>
            <w:shd w:val="clear" w:color="auto" w:fill="auto"/>
            <w:vAlign w:val="center"/>
          </w:tcPr>
          <w:p w14:paraId="395FB681">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35.1</w:t>
            </w:r>
          </w:p>
        </w:tc>
        <w:tc>
          <w:tcPr>
            <w:tcW w:w="1360" w:type="dxa"/>
            <w:tcBorders>
              <w:top w:val="nil"/>
              <w:left w:val="nil"/>
              <w:bottom w:val="single" w:color="auto" w:sz="8" w:space="0"/>
              <w:right w:val="single" w:color="auto" w:sz="8" w:space="0"/>
            </w:tcBorders>
            <w:shd w:val="clear" w:color="auto" w:fill="auto"/>
            <w:vAlign w:val="center"/>
          </w:tcPr>
          <w:p w14:paraId="41C2A8FC">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36.8</w:t>
            </w:r>
          </w:p>
        </w:tc>
      </w:tr>
      <w:tr w14:paraId="383440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1340" w:type="dxa"/>
            <w:tcBorders>
              <w:top w:val="nil"/>
              <w:left w:val="single" w:color="auto" w:sz="8" w:space="0"/>
              <w:bottom w:val="single" w:color="auto" w:sz="8" w:space="0"/>
              <w:right w:val="single" w:color="auto" w:sz="8" w:space="0"/>
            </w:tcBorders>
            <w:shd w:val="clear" w:color="auto" w:fill="auto"/>
            <w:vAlign w:val="center"/>
          </w:tcPr>
          <w:p w14:paraId="50C2F48A">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同比增速</w:t>
            </w:r>
          </w:p>
        </w:tc>
        <w:tc>
          <w:tcPr>
            <w:tcW w:w="1059" w:type="dxa"/>
            <w:tcBorders>
              <w:top w:val="nil"/>
              <w:left w:val="nil"/>
              <w:bottom w:val="single" w:color="auto" w:sz="8" w:space="0"/>
              <w:right w:val="single" w:color="auto" w:sz="8" w:space="0"/>
            </w:tcBorders>
            <w:shd w:val="clear" w:color="auto" w:fill="auto"/>
            <w:vAlign w:val="center"/>
          </w:tcPr>
          <w:p w14:paraId="6BD31754">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-33.60%</w:t>
            </w:r>
          </w:p>
        </w:tc>
        <w:tc>
          <w:tcPr>
            <w:tcW w:w="1081" w:type="dxa"/>
            <w:tcBorders>
              <w:top w:val="nil"/>
              <w:left w:val="nil"/>
              <w:bottom w:val="single" w:color="auto" w:sz="8" w:space="0"/>
              <w:right w:val="single" w:color="auto" w:sz="8" w:space="0"/>
            </w:tcBorders>
            <w:shd w:val="clear" w:color="auto" w:fill="auto"/>
            <w:vAlign w:val="center"/>
          </w:tcPr>
          <w:p w14:paraId="4F328AA4">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5%</w:t>
            </w:r>
          </w:p>
        </w:tc>
        <w:tc>
          <w:tcPr>
            <w:tcW w:w="1360" w:type="dxa"/>
            <w:tcBorders>
              <w:top w:val="nil"/>
              <w:left w:val="nil"/>
              <w:bottom w:val="single" w:color="auto" w:sz="8" w:space="0"/>
              <w:right w:val="single" w:color="auto" w:sz="8" w:space="0"/>
            </w:tcBorders>
            <w:shd w:val="clear" w:color="auto" w:fill="auto"/>
            <w:vAlign w:val="center"/>
          </w:tcPr>
          <w:p w14:paraId="50F077F3">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5%</w:t>
            </w:r>
          </w:p>
        </w:tc>
        <w:tc>
          <w:tcPr>
            <w:tcW w:w="1360" w:type="dxa"/>
            <w:tcBorders>
              <w:top w:val="nil"/>
              <w:left w:val="nil"/>
              <w:bottom w:val="single" w:color="auto" w:sz="8" w:space="0"/>
              <w:right w:val="single" w:color="auto" w:sz="8" w:space="0"/>
            </w:tcBorders>
            <w:shd w:val="clear" w:color="auto" w:fill="auto"/>
            <w:vAlign w:val="center"/>
          </w:tcPr>
          <w:p w14:paraId="770E0F39">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5%</w:t>
            </w:r>
          </w:p>
        </w:tc>
        <w:tc>
          <w:tcPr>
            <w:tcW w:w="1360" w:type="dxa"/>
            <w:tcBorders>
              <w:top w:val="nil"/>
              <w:left w:val="nil"/>
              <w:bottom w:val="single" w:color="auto" w:sz="8" w:space="0"/>
              <w:right w:val="single" w:color="auto" w:sz="8" w:space="0"/>
            </w:tcBorders>
            <w:shd w:val="clear" w:color="auto" w:fill="auto"/>
            <w:vAlign w:val="center"/>
          </w:tcPr>
          <w:p w14:paraId="07CA6E16">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5%</w:t>
            </w:r>
          </w:p>
        </w:tc>
      </w:tr>
      <w:tr w14:paraId="5C7E9B1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7560" w:type="dxa"/>
            <w:gridSpan w:val="6"/>
            <w:tcBorders>
              <w:top w:val="single" w:color="auto" w:sz="8" w:space="0"/>
              <w:left w:val="single" w:color="auto" w:sz="8" w:space="0"/>
              <w:bottom w:val="single" w:color="auto" w:sz="8" w:space="0"/>
              <w:right w:val="single" w:color="000000" w:sz="8" w:space="0"/>
            </w:tcBorders>
            <w:shd w:val="clear" w:color="auto" w:fill="auto"/>
            <w:vAlign w:val="center"/>
          </w:tcPr>
          <w:p w14:paraId="473FF5B0">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汇总</w:t>
            </w:r>
          </w:p>
        </w:tc>
      </w:tr>
      <w:tr w14:paraId="20B122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50" w:hRule="atLeast"/>
        </w:trPr>
        <w:tc>
          <w:tcPr>
            <w:tcW w:w="1340" w:type="dxa"/>
            <w:tcBorders>
              <w:top w:val="nil"/>
              <w:left w:val="single" w:color="auto" w:sz="8" w:space="0"/>
              <w:bottom w:val="single" w:color="auto" w:sz="8" w:space="0"/>
              <w:right w:val="single" w:color="auto" w:sz="8" w:space="0"/>
            </w:tcBorders>
            <w:shd w:val="clear" w:color="auto" w:fill="auto"/>
            <w:vAlign w:val="center"/>
          </w:tcPr>
          <w:p w14:paraId="274C361D">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营业总收入</w:t>
            </w:r>
          </w:p>
        </w:tc>
        <w:tc>
          <w:tcPr>
            <w:tcW w:w="1059" w:type="dxa"/>
            <w:tcBorders>
              <w:top w:val="nil"/>
              <w:left w:val="nil"/>
              <w:bottom w:val="single" w:color="auto" w:sz="8" w:space="0"/>
              <w:right w:val="single" w:color="auto" w:sz="8" w:space="0"/>
            </w:tcBorders>
            <w:shd w:val="clear" w:color="auto" w:fill="auto"/>
            <w:vAlign w:val="center"/>
          </w:tcPr>
          <w:p w14:paraId="472B0C80">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11742.6</w:t>
            </w:r>
          </w:p>
        </w:tc>
        <w:tc>
          <w:tcPr>
            <w:tcW w:w="1081" w:type="dxa"/>
            <w:tcBorders>
              <w:top w:val="nil"/>
              <w:left w:val="nil"/>
              <w:bottom w:val="single" w:color="auto" w:sz="8" w:space="0"/>
              <w:right w:val="single" w:color="auto" w:sz="8" w:space="0"/>
            </w:tcBorders>
            <w:shd w:val="clear" w:color="auto" w:fill="auto"/>
            <w:vAlign w:val="center"/>
          </w:tcPr>
          <w:p w14:paraId="344F2D1B">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39395.1</w:t>
            </w:r>
          </w:p>
        </w:tc>
        <w:tc>
          <w:tcPr>
            <w:tcW w:w="1360" w:type="dxa"/>
            <w:tcBorders>
              <w:top w:val="nil"/>
              <w:left w:val="nil"/>
              <w:bottom w:val="single" w:color="auto" w:sz="8" w:space="0"/>
              <w:right w:val="single" w:color="auto" w:sz="8" w:space="0"/>
            </w:tcBorders>
            <w:shd w:val="clear" w:color="auto" w:fill="auto"/>
            <w:vAlign w:val="center"/>
          </w:tcPr>
          <w:p w14:paraId="5D9358D7">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133659.1</w:t>
            </w:r>
          </w:p>
        </w:tc>
        <w:tc>
          <w:tcPr>
            <w:tcW w:w="1360" w:type="dxa"/>
            <w:tcBorders>
              <w:top w:val="nil"/>
              <w:left w:val="nil"/>
              <w:bottom w:val="single" w:color="auto" w:sz="8" w:space="0"/>
              <w:right w:val="single" w:color="auto" w:sz="8" w:space="0"/>
            </w:tcBorders>
            <w:shd w:val="clear" w:color="auto" w:fill="auto"/>
            <w:vAlign w:val="center"/>
          </w:tcPr>
          <w:p w14:paraId="7128E095">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238586.7</w:t>
            </w:r>
          </w:p>
        </w:tc>
        <w:tc>
          <w:tcPr>
            <w:tcW w:w="1360" w:type="dxa"/>
            <w:tcBorders>
              <w:top w:val="nil"/>
              <w:left w:val="nil"/>
              <w:bottom w:val="single" w:color="auto" w:sz="8" w:space="0"/>
              <w:right w:val="single" w:color="auto" w:sz="8" w:space="0"/>
            </w:tcBorders>
            <w:shd w:val="clear" w:color="auto" w:fill="auto"/>
            <w:vAlign w:val="center"/>
          </w:tcPr>
          <w:p w14:paraId="699231F3">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383263.5</w:t>
            </w:r>
          </w:p>
        </w:tc>
      </w:tr>
      <w:tr w14:paraId="64140DC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1340" w:type="dxa"/>
            <w:tcBorders>
              <w:top w:val="nil"/>
              <w:left w:val="single" w:color="auto" w:sz="8" w:space="0"/>
              <w:bottom w:val="single" w:color="auto" w:sz="8" w:space="0"/>
              <w:right w:val="single" w:color="auto" w:sz="8" w:space="0"/>
            </w:tcBorders>
            <w:shd w:val="clear" w:color="auto" w:fill="auto"/>
            <w:vAlign w:val="center"/>
          </w:tcPr>
          <w:p w14:paraId="686ED47B">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同比增速</w:t>
            </w:r>
          </w:p>
        </w:tc>
        <w:tc>
          <w:tcPr>
            <w:tcW w:w="1059" w:type="dxa"/>
            <w:tcBorders>
              <w:top w:val="nil"/>
              <w:left w:val="nil"/>
              <w:bottom w:val="single" w:color="auto" w:sz="8" w:space="0"/>
              <w:right w:val="single" w:color="auto" w:sz="8" w:space="0"/>
            </w:tcBorders>
            <w:shd w:val="clear" w:color="auto" w:fill="auto"/>
            <w:vAlign w:val="center"/>
          </w:tcPr>
          <w:p w14:paraId="4784B592">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165.00%</w:t>
            </w:r>
          </w:p>
        </w:tc>
        <w:tc>
          <w:tcPr>
            <w:tcW w:w="1081" w:type="dxa"/>
            <w:tcBorders>
              <w:top w:val="nil"/>
              <w:left w:val="nil"/>
              <w:bottom w:val="single" w:color="auto" w:sz="8" w:space="0"/>
              <w:right w:val="single" w:color="auto" w:sz="8" w:space="0"/>
            </w:tcBorders>
            <w:shd w:val="clear" w:color="auto" w:fill="auto"/>
            <w:vAlign w:val="center"/>
          </w:tcPr>
          <w:p w14:paraId="5F441AB5">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2.354887333</w:t>
            </w:r>
          </w:p>
        </w:tc>
        <w:tc>
          <w:tcPr>
            <w:tcW w:w="1360" w:type="dxa"/>
            <w:tcBorders>
              <w:top w:val="nil"/>
              <w:left w:val="nil"/>
              <w:bottom w:val="single" w:color="auto" w:sz="8" w:space="0"/>
              <w:right w:val="single" w:color="auto" w:sz="8" w:space="0"/>
            </w:tcBorders>
            <w:shd w:val="clear" w:color="auto" w:fill="auto"/>
            <w:vAlign w:val="center"/>
          </w:tcPr>
          <w:p w14:paraId="6D16DE87">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2.392784889</w:t>
            </w:r>
          </w:p>
        </w:tc>
        <w:tc>
          <w:tcPr>
            <w:tcW w:w="1360" w:type="dxa"/>
            <w:tcBorders>
              <w:top w:val="nil"/>
              <w:left w:val="nil"/>
              <w:bottom w:val="single" w:color="auto" w:sz="8" w:space="0"/>
              <w:right w:val="single" w:color="auto" w:sz="8" w:space="0"/>
            </w:tcBorders>
            <w:shd w:val="clear" w:color="auto" w:fill="auto"/>
            <w:vAlign w:val="center"/>
          </w:tcPr>
          <w:p w14:paraId="564504D7">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0.785038954</w:t>
            </w:r>
          </w:p>
        </w:tc>
        <w:tc>
          <w:tcPr>
            <w:tcW w:w="1360" w:type="dxa"/>
            <w:tcBorders>
              <w:top w:val="nil"/>
              <w:left w:val="nil"/>
              <w:bottom w:val="single" w:color="auto" w:sz="8" w:space="0"/>
              <w:right w:val="single" w:color="auto" w:sz="8" w:space="0"/>
            </w:tcBorders>
            <w:shd w:val="clear" w:color="auto" w:fill="auto"/>
            <w:vAlign w:val="center"/>
          </w:tcPr>
          <w:p w14:paraId="1C06A478">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0.606390884</w:t>
            </w:r>
          </w:p>
        </w:tc>
      </w:tr>
      <w:tr w14:paraId="4A363D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50" w:hRule="atLeast"/>
        </w:trPr>
        <w:tc>
          <w:tcPr>
            <w:tcW w:w="1340" w:type="dxa"/>
            <w:tcBorders>
              <w:top w:val="nil"/>
              <w:left w:val="single" w:color="auto" w:sz="8" w:space="0"/>
              <w:bottom w:val="single" w:color="auto" w:sz="8" w:space="0"/>
              <w:right w:val="single" w:color="auto" w:sz="8" w:space="0"/>
            </w:tcBorders>
            <w:shd w:val="clear" w:color="auto" w:fill="auto"/>
            <w:vAlign w:val="center"/>
          </w:tcPr>
          <w:p w14:paraId="61454493">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营业总成本</w:t>
            </w:r>
          </w:p>
        </w:tc>
        <w:tc>
          <w:tcPr>
            <w:tcW w:w="1059" w:type="dxa"/>
            <w:tcBorders>
              <w:top w:val="nil"/>
              <w:left w:val="nil"/>
              <w:bottom w:val="single" w:color="auto" w:sz="8" w:space="0"/>
              <w:right w:val="single" w:color="auto" w:sz="8" w:space="0"/>
            </w:tcBorders>
            <w:shd w:val="clear" w:color="auto" w:fill="auto"/>
            <w:vAlign w:val="center"/>
          </w:tcPr>
          <w:p w14:paraId="397FE937">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-4211.5</w:t>
            </w:r>
          </w:p>
        </w:tc>
        <w:tc>
          <w:tcPr>
            <w:tcW w:w="1081" w:type="dxa"/>
            <w:tcBorders>
              <w:top w:val="nil"/>
              <w:left w:val="nil"/>
              <w:bottom w:val="single" w:color="auto" w:sz="8" w:space="0"/>
              <w:right w:val="single" w:color="auto" w:sz="8" w:space="0"/>
            </w:tcBorders>
            <w:shd w:val="clear" w:color="auto" w:fill="auto"/>
            <w:vAlign w:val="center"/>
          </w:tcPr>
          <w:p w14:paraId="489F3F18">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-14182.236</w:t>
            </w:r>
          </w:p>
        </w:tc>
        <w:tc>
          <w:tcPr>
            <w:tcW w:w="1360" w:type="dxa"/>
            <w:tcBorders>
              <w:top w:val="nil"/>
              <w:left w:val="nil"/>
              <w:bottom w:val="single" w:color="auto" w:sz="8" w:space="0"/>
              <w:right w:val="single" w:color="auto" w:sz="8" w:space="0"/>
            </w:tcBorders>
            <w:shd w:val="clear" w:color="auto" w:fill="auto"/>
            <w:vAlign w:val="center"/>
          </w:tcPr>
          <w:p w14:paraId="6463B725">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-48117.276</w:t>
            </w:r>
          </w:p>
        </w:tc>
        <w:tc>
          <w:tcPr>
            <w:tcW w:w="1360" w:type="dxa"/>
            <w:tcBorders>
              <w:top w:val="nil"/>
              <w:left w:val="nil"/>
              <w:bottom w:val="single" w:color="auto" w:sz="8" w:space="0"/>
              <w:right w:val="single" w:color="auto" w:sz="8" w:space="0"/>
            </w:tcBorders>
            <w:shd w:val="clear" w:color="auto" w:fill="auto"/>
            <w:vAlign w:val="center"/>
          </w:tcPr>
          <w:p w14:paraId="3D02E82F">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-85891.212</w:t>
            </w:r>
          </w:p>
        </w:tc>
        <w:tc>
          <w:tcPr>
            <w:tcW w:w="1360" w:type="dxa"/>
            <w:tcBorders>
              <w:top w:val="nil"/>
              <w:left w:val="nil"/>
              <w:bottom w:val="single" w:color="auto" w:sz="8" w:space="0"/>
              <w:right w:val="single" w:color="auto" w:sz="8" w:space="0"/>
            </w:tcBorders>
            <w:shd w:val="clear" w:color="auto" w:fill="auto"/>
            <w:vAlign w:val="center"/>
          </w:tcPr>
          <w:p w14:paraId="2E270FA7">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-137974.86</w:t>
            </w:r>
          </w:p>
        </w:tc>
      </w:tr>
      <w:tr w14:paraId="26515B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1340" w:type="dxa"/>
            <w:tcBorders>
              <w:top w:val="nil"/>
              <w:left w:val="single" w:color="auto" w:sz="8" w:space="0"/>
              <w:bottom w:val="single" w:color="auto" w:sz="8" w:space="0"/>
              <w:right w:val="single" w:color="auto" w:sz="8" w:space="0"/>
            </w:tcBorders>
            <w:shd w:val="clear" w:color="auto" w:fill="auto"/>
            <w:vAlign w:val="center"/>
          </w:tcPr>
          <w:p w14:paraId="6D652D38">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毛利率</w:t>
            </w:r>
          </w:p>
        </w:tc>
        <w:tc>
          <w:tcPr>
            <w:tcW w:w="1059" w:type="dxa"/>
            <w:tcBorders>
              <w:top w:val="nil"/>
              <w:left w:val="nil"/>
              <w:bottom w:val="single" w:color="auto" w:sz="8" w:space="0"/>
              <w:right w:val="single" w:color="auto" w:sz="8" w:space="0"/>
            </w:tcBorders>
            <w:shd w:val="clear" w:color="auto" w:fill="auto"/>
            <w:vAlign w:val="center"/>
          </w:tcPr>
          <w:p w14:paraId="663F878E">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64.10%</w:t>
            </w:r>
          </w:p>
        </w:tc>
        <w:tc>
          <w:tcPr>
            <w:tcW w:w="1081" w:type="dxa"/>
            <w:tcBorders>
              <w:top w:val="nil"/>
              <w:left w:val="nil"/>
              <w:bottom w:val="single" w:color="auto" w:sz="8" w:space="0"/>
              <w:right w:val="single" w:color="auto" w:sz="8" w:space="0"/>
            </w:tcBorders>
            <w:shd w:val="clear" w:color="auto" w:fill="auto"/>
            <w:vAlign w:val="center"/>
          </w:tcPr>
          <w:p w14:paraId="5BA8D159">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64%</w:t>
            </w:r>
          </w:p>
        </w:tc>
        <w:tc>
          <w:tcPr>
            <w:tcW w:w="1360" w:type="dxa"/>
            <w:tcBorders>
              <w:top w:val="nil"/>
              <w:left w:val="nil"/>
              <w:bottom w:val="single" w:color="auto" w:sz="8" w:space="0"/>
              <w:right w:val="single" w:color="auto" w:sz="8" w:space="0"/>
            </w:tcBorders>
            <w:shd w:val="clear" w:color="auto" w:fill="auto"/>
            <w:vAlign w:val="center"/>
          </w:tcPr>
          <w:p w14:paraId="1C8B54ED">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64%</w:t>
            </w:r>
          </w:p>
        </w:tc>
        <w:tc>
          <w:tcPr>
            <w:tcW w:w="1360" w:type="dxa"/>
            <w:tcBorders>
              <w:top w:val="nil"/>
              <w:left w:val="nil"/>
              <w:bottom w:val="single" w:color="auto" w:sz="8" w:space="0"/>
              <w:right w:val="single" w:color="auto" w:sz="8" w:space="0"/>
            </w:tcBorders>
            <w:shd w:val="clear" w:color="auto" w:fill="auto"/>
            <w:vAlign w:val="center"/>
          </w:tcPr>
          <w:p w14:paraId="46FAC15D">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64%</w:t>
            </w:r>
          </w:p>
        </w:tc>
        <w:tc>
          <w:tcPr>
            <w:tcW w:w="1360" w:type="dxa"/>
            <w:tcBorders>
              <w:top w:val="nil"/>
              <w:left w:val="nil"/>
              <w:bottom w:val="single" w:color="auto" w:sz="8" w:space="0"/>
              <w:right w:val="single" w:color="auto" w:sz="8" w:space="0"/>
            </w:tcBorders>
            <w:shd w:val="clear" w:color="auto" w:fill="auto"/>
            <w:vAlign w:val="center"/>
          </w:tcPr>
          <w:p w14:paraId="54881780">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woUserID w:val="2"/>
              </w:rPr>
            </w:pPr>
            <w:r>
              <w:rPr>
                <w:rFonts w:hint="default" w:ascii="Times New Roman" w:hAnsi="Times New Roman" w:eastAsia="宋体" w:cs="Times New Roman"/>
                <w:i w:val="0"/>
                <w:iCs w:val="0"/>
                <w:color w:val="000000"/>
                <w:kern w:val="0"/>
                <w:sz w:val="21"/>
                <w:szCs w:val="21"/>
                <w:u w:val="none"/>
                <w:lang w:val="en-US" w:eastAsia="zh-CN" w:bidi="ar"/>
                <w:woUserID w:val="2"/>
              </w:rPr>
              <w:t>64%</w:t>
            </w:r>
          </w:p>
        </w:tc>
      </w:tr>
    </w:tbl>
    <w:p w14:paraId="37078306">
      <w:pPr>
        <w:widowControl w:val="0"/>
        <w:numPr>
          <w:ilvl w:val="0"/>
          <w:numId w:val="0"/>
        </w:numPr>
        <w:jc w:val="both"/>
        <w:rPr>
          <w:rFonts w:hint="default" w:ascii="Times New Roman" w:hAnsi="Times New Roman" w:cs="Times New Roman"/>
          <w:lang w:val="en-US" w:eastAsia="zh-CN"/>
        </w:rPr>
      </w:pPr>
    </w:p>
    <w:p w14:paraId="30F0EECE">
      <w:pPr>
        <w:numPr>
          <w:ilvl w:val="0"/>
          <w:numId w:val="0"/>
        </w:numPr>
        <w:spacing w:line="360" w:lineRule="auto"/>
        <w:ind w:leftChars="0" w:firstLine="480" w:firstLineChars="200"/>
        <w:rPr>
          <w:rFonts w:hint="default" w:ascii="Times New Roman" w:hAnsi="Times New Roman" w:cs="Times New Roman"/>
          <w:sz w:val="24"/>
          <w:szCs w:val="24"/>
          <w:lang w:val="en-US" w:eastAsia="zh-CN"/>
          <w:woUserID w:val="1"/>
        </w:rPr>
      </w:pPr>
    </w:p>
    <w:p w14:paraId="791649AB">
      <w:pPr>
        <w:numPr>
          <w:ilvl w:val="0"/>
          <w:numId w:val="0"/>
        </w:numPr>
        <w:spacing w:line="360" w:lineRule="auto"/>
        <w:ind w:leftChars="0" w:firstLine="480" w:firstLineChars="200"/>
        <w:rPr>
          <w:rFonts w:hint="default" w:ascii="Times New Roman" w:hAnsi="Times New Roman" w:cs="Times New Roman"/>
          <w:sz w:val="24"/>
          <w:szCs w:val="24"/>
          <w:lang w:val="en-US" w:eastAsia="zh"/>
          <w:woUserID w:val="1"/>
        </w:rPr>
      </w:pPr>
      <w:r>
        <w:rPr>
          <w:rFonts w:hint="default" w:ascii="Times New Roman" w:hAnsi="Times New Roman" w:cs="Times New Roman"/>
          <w:sz w:val="24"/>
          <w:szCs w:val="24"/>
          <w:lang w:val="en-US" w:eastAsia="zh"/>
          <w:woUserID w:val="1"/>
        </w:rPr>
        <w:t>空中媒体、智能城市管理和其他产品在亿航营收中占比较小，预计未来将保持稳定小幅增长（空中媒体和智能城市管理每年10%，其他产品每年5%）。基于场景货币化乘数方法的空中机动解决方案部分营收增速估算见附表。</w:t>
      </w:r>
    </w:p>
    <w:p w14:paraId="43443184">
      <w:pPr>
        <w:numPr>
          <w:ilvl w:val="0"/>
          <w:numId w:val="0"/>
        </w:numPr>
        <w:spacing w:line="360" w:lineRule="auto"/>
        <w:ind w:leftChars="0" w:firstLine="480" w:firstLineChars="200"/>
        <w:rPr>
          <w:rFonts w:hint="default" w:ascii="Times New Roman" w:hAnsi="Times New Roman" w:cs="Times New Roman"/>
          <w:sz w:val="24"/>
          <w:szCs w:val="24"/>
          <w:lang w:val="en-US" w:eastAsia="zh-CN"/>
          <w:woUserID w:val="1"/>
        </w:rPr>
      </w:pPr>
      <w:r>
        <w:rPr>
          <w:rFonts w:hint="default" w:ascii="Times New Roman" w:hAnsi="Times New Roman" w:cs="Times New Roman"/>
          <w:sz w:val="24"/>
          <w:szCs w:val="24"/>
          <w:lang w:val="en-US" w:eastAsia="zh"/>
          <w:woUserID w:val="1"/>
        </w:rPr>
        <w:t>仍处于探索期的亿航智能毛利润率远超</w:t>
      </w:r>
      <w:r>
        <w:rPr>
          <w:rFonts w:hint="default" w:ascii="Times New Roman" w:hAnsi="Times New Roman" w:cs="Times New Roman"/>
          <w:sz w:val="24"/>
          <w:szCs w:val="24"/>
          <w:lang w:val="en-US" w:eastAsia="zh-CN"/>
          <w:woUserID w:val="1"/>
        </w:rPr>
        <w:t>同行</w:t>
      </w:r>
      <w:r>
        <w:rPr>
          <w:rFonts w:hint="default" w:ascii="Times New Roman" w:hAnsi="Times New Roman" w:cs="Times New Roman"/>
          <w:sz w:val="24"/>
          <w:szCs w:val="24"/>
          <w:lang w:val="en-US" w:eastAsia="zh"/>
          <w:woUserID w:val="1"/>
        </w:rPr>
        <w:t>企业，如毛利率稳定在30%的大疆。</w:t>
      </w:r>
    </w:p>
    <w:p w14:paraId="276080AF">
      <w:pPr>
        <w:pStyle w:val="3"/>
        <w:numPr>
          <w:ilvl w:val="0"/>
          <w:numId w:val="0"/>
        </w:numPr>
        <w:bidi w:val="0"/>
        <w:rPr>
          <w:rFonts w:hint="default" w:ascii="Times New Roman" w:hAnsi="Times New Roman" w:cs="Times New Roman"/>
          <w:lang w:val="en-US" w:eastAsia="zh-CN"/>
        </w:rPr>
      </w:pPr>
      <w:bookmarkStart w:id="12" w:name="_Toc1281662953"/>
      <w:r>
        <w:rPr>
          <w:rFonts w:hint="default" w:ascii="Times New Roman" w:hAnsi="Times New Roman" w:cs="Times New Roman"/>
          <w:lang w:val="en-US" w:eastAsia="zh"/>
          <w:woUserID w:val="2"/>
        </w:rPr>
        <w:t>5</w:t>
      </w:r>
      <w:r>
        <w:rPr>
          <w:rFonts w:hint="default" w:ascii="Times New Roman" w:hAnsi="Times New Roman" w:cs="Times New Roman"/>
          <w:lang w:val="en-US" w:eastAsia="zh-CN"/>
        </w:rPr>
        <w:t>. 风险提示</w:t>
      </w:r>
      <w:bookmarkEnd w:id="12"/>
    </w:p>
    <w:p w14:paraId="44C5B600">
      <w:pPr>
        <w:numPr>
          <w:ilvl w:val="0"/>
          <w:numId w:val="0"/>
        </w:numPr>
        <w:spacing w:line="360" w:lineRule="auto"/>
        <w:ind w:left="0" w:leftChars="0" w:firstLine="0" w:firstLineChars="0"/>
        <w:rPr>
          <w:rFonts w:hint="default" w:ascii="Times New Roman" w:hAnsi="Times New Roman" w:cs="Times New Roman"/>
          <w:sz w:val="24"/>
          <w:szCs w:val="24"/>
          <w:lang w:val="en-US" w:eastAsia="zh-CN"/>
          <w:woUserID w:val="1"/>
        </w:rPr>
      </w:pPr>
      <w:r>
        <w:rPr>
          <w:rFonts w:hint="default" w:ascii="Times New Roman" w:hAnsi="Times New Roman" w:cs="Times New Roman"/>
          <w:sz w:val="24"/>
          <w:szCs w:val="24"/>
          <w:lang w:val="en-US" w:eastAsia="zh"/>
          <w:woUserID w:val="1"/>
        </w:rPr>
        <w:t>1.</w:t>
      </w:r>
      <w:r>
        <w:rPr>
          <w:rFonts w:hint="default" w:ascii="Times New Roman" w:hAnsi="Times New Roman" w:cs="Times New Roman"/>
          <w:sz w:val="24"/>
          <w:szCs w:val="24"/>
          <w:lang w:val="en-US" w:eastAsia="zh-CN"/>
          <w:woUserID w:val="1"/>
        </w:rPr>
        <w:t>政策与监管不确定性</w:t>
      </w:r>
    </w:p>
    <w:p w14:paraId="690CBBAB">
      <w:pPr>
        <w:numPr>
          <w:ilvl w:val="0"/>
          <w:numId w:val="0"/>
        </w:numPr>
        <w:spacing w:line="360" w:lineRule="auto"/>
        <w:ind w:leftChars="0" w:firstLine="480" w:firstLineChars="200"/>
        <w:rPr>
          <w:rFonts w:hint="default" w:ascii="Times New Roman" w:hAnsi="Times New Roman" w:cs="Times New Roman"/>
          <w:sz w:val="24"/>
          <w:szCs w:val="24"/>
          <w:lang w:val="en-US" w:eastAsia="zh-CN"/>
          <w:woUserID w:val="1"/>
        </w:rPr>
      </w:pPr>
      <w:r>
        <w:rPr>
          <w:rFonts w:hint="default" w:ascii="Times New Roman" w:hAnsi="Times New Roman" w:cs="Times New Roman"/>
          <w:sz w:val="24"/>
          <w:szCs w:val="24"/>
          <w:lang w:val="en-US" w:eastAsia="zh"/>
          <w:woUserID w:val="1"/>
        </w:rPr>
        <w:t>国内的政策</w:t>
      </w:r>
      <w:r>
        <w:rPr>
          <w:rFonts w:hint="default" w:ascii="Times New Roman" w:hAnsi="Times New Roman" w:cs="Times New Roman"/>
          <w:sz w:val="24"/>
          <w:szCs w:val="24"/>
          <w:lang w:val="en-US" w:eastAsia="zh-CN"/>
          <w:woUserID w:val="1"/>
        </w:rPr>
        <w:t>补贴退坡可能延缓亿航智能的商业化进程。例如，在低空旅游和城市空中交通（UAM）领域，补贴的减少可能提高运营成本，降低市场接受度，进而影响亿航智能的收入增长和盈利预期</w:t>
      </w:r>
      <w:r>
        <w:rPr>
          <w:rFonts w:hint="default" w:ascii="Times New Roman" w:hAnsi="Times New Roman" w:cs="Times New Roman"/>
          <w:sz w:val="24"/>
          <w:szCs w:val="24"/>
          <w:lang w:val="en-US" w:eastAsia="zh"/>
          <w:woUserID w:val="1"/>
        </w:rPr>
        <w:t>。</w:t>
      </w:r>
    </w:p>
    <w:p w14:paraId="74E98B3A">
      <w:pPr>
        <w:numPr>
          <w:ilvl w:val="0"/>
          <w:numId w:val="0"/>
        </w:numPr>
        <w:spacing w:line="360" w:lineRule="auto"/>
        <w:ind w:leftChars="0" w:firstLine="480" w:firstLineChars="200"/>
        <w:rPr>
          <w:rFonts w:hint="default" w:ascii="Times New Roman" w:hAnsi="Times New Roman" w:cs="Times New Roman"/>
          <w:sz w:val="24"/>
          <w:szCs w:val="24"/>
          <w:lang w:val="en-US" w:eastAsia="zh-CN"/>
          <w:woUserID w:val="1"/>
        </w:rPr>
      </w:pPr>
      <w:r>
        <w:rPr>
          <w:rFonts w:hint="default" w:ascii="Times New Roman" w:hAnsi="Times New Roman" w:cs="Times New Roman"/>
          <w:sz w:val="24"/>
          <w:szCs w:val="24"/>
          <w:lang w:val="en-US" w:eastAsia="zh"/>
          <w:woUserID w:val="1"/>
        </w:rPr>
        <w:t>放眼全球，</w:t>
      </w:r>
      <w:r>
        <w:rPr>
          <w:rFonts w:hint="default" w:ascii="Times New Roman" w:hAnsi="Times New Roman" w:cs="Times New Roman"/>
          <w:sz w:val="24"/>
          <w:szCs w:val="24"/>
          <w:lang w:val="en-US" w:eastAsia="zh-CN"/>
          <w:woUserID w:val="1"/>
        </w:rPr>
        <w:t>各国对低空经济的监管框架尚不完善，空域管理、事故责任认定等规则存在区域性差异。例如，欧盟拟将eVTOL归类为“新型航空器”，需满足与传统飞机同等的安全标准，而部分新兴市场可能因基础设施不足延缓政策出台。若目标市场在运营牌照、数据安全（如飞行数据传输）等方面增设限制，将直接抬高合规成本。</w:t>
      </w:r>
    </w:p>
    <w:p w14:paraId="16F7BA95">
      <w:pPr>
        <w:numPr>
          <w:ilvl w:val="0"/>
          <w:numId w:val="0"/>
        </w:numPr>
        <w:spacing w:line="360" w:lineRule="auto"/>
        <w:ind w:left="0" w:leftChars="0" w:firstLine="0" w:firstLineChars="0"/>
        <w:rPr>
          <w:rFonts w:hint="default" w:ascii="Times New Roman" w:hAnsi="Times New Roman" w:cs="Times New Roman"/>
          <w:sz w:val="24"/>
          <w:szCs w:val="24"/>
          <w:lang w:val="en-US" w:eastAsia="zh-CN"/>
          <w:woUserID w:val="1"/>
        </w:rPr>
      </w:pPr>
      <w:r>
        <w:rPr>
          <w:rFonts w:hint="eastAsia" w:ascii="Times New Roman" w:hAnsi="Times New Roman" w:cs="Times New Roman"/>
          <w:sz w:val="24"/>
          <w:szCs w:val="24"/>
          <w:lang w:val="en-US" w:eastAsia="zh"/>
          <w:woUserID w:val="1"/>
        </w:rPr>
        <w:t>2.</w:t>
      </w:r>
      <w:r>
        <w:rPr>
          <w:rFonts w:hint="default" w:ascii="Times New Roman" w:hAnsi="Times New Roman" w:cs="Times New Roman"/>
          <w:sz w:val="24"/>
          <w:szCs w:val="24"/>
          <w:lang w:val="en-US" w:eastAsia="zh"/>
          <w:woUserID w:val="1"/>
        </w:rPr>
        <w:t>市场竞争加剧与盈利压力</w:t>
      </w:r>
    </w:p>
    <w:p w14:paraId="01482C71">
      <w:pPr>
        <w:numPr>
          <w:ilvl w:val="0"/>
          <w:numId w:val="0"/>
        </w:numPr>
        <w:spacing w:line="360" w:lineRule="auto"/>
        <w:ind w:leftChars="0" w:firstLine="480" w:firstLineChars="200"/>
        <w:rPr>
          <w:rFonts w:hint="default" w:ascii="Times New Roman" w:hAnsi="Times New Roman" w:cs="Times New Roman"/>
          <w:sz w:val="24"/>
          <w:szCs w:val="24"/>
          <w:lang w:val="en-US" w:eastAsia="zh-CN"/>
          <w:woUserID w:val="1"/>
        </w:rPr>
      </w:pPr>
      <w:r>
        <w:rPr>
          <w:rFonts w:hint="default" w:ascii="Times New Roman" w:hAnsi="Times New Roman" w:cs="Times New Roman"/>
          <w:sz w:val="24"/>
          <w:szCs w:val="24"/>
          <w:lang w:val="en-US" w:eastAsia="zh-CN"/>
          <w:woUserID w:val="1"/>
        </w:rPr>
        <w:t>海外市场面临Joby、Lilium等资金实力雄厚的竞争对手挤压，这些企业凭借更强的融资能力（Joby现金储备超10亿美元）加速产能布局。若海外订单增速不及预期，或国内业务造血能力不足，可能导致现金流承压。此外，公司需维持高研发投入以保持技术领先，短期内盈利拐点存在不确定性。</w:t>
      </w:r>
    </w:p>
    <w:p w14:paraId="2B41E8BA">
      <w:pPr>
        <w:numPr>
          <w:ilvl w:val="0"/>
          <w:numId w:val="0"/>
        </w:numPr>
        <w:spacing w:line="360" w:lineRule="auto"/>
        <w:ind w:left="0" w:leftChars="0" w:firstLine="0" w:firstLineChars="0"/>
        <w:rPr>
          <w:rFonts w:hint="default" w:ascii="Times New Roman" w:hAnsi="Times New Roman" w:cs="Times New Roman"/>
          <w:sz w:val="24"/>
          <w:szCs w:val="24"/>
          <w:lang w:val="en-US" w:eastAsia="zh-CN"/>
          <w:woUserID w:val="1"/>
        </w:rPr>
      </w:pPr>
      <w:r>
        <w:rPr>
          <w:rFonts w:hint="eastAsia" w:ascii="Times New Roman" w:hAnsi="Times New Roman" w:cs="Times New Roman"/>
          <w:sz w:val="24"/>
          <w:szCs w:val="24"/>
          <w:lang w:val="en-US" w:eastAsia="zh"/>
          <w:woUserID w:val="1"/>
        </w:rPr>
        <w:t>3.</w:t>
      </w:r>
      <w:r>
        <w:rPr>
          <w:rFonts w:hint="default" w:ascii="Times New Roman" w:hAnsi="Times New Roman" w:cs="Times New Roman"/>
          <w:sz w:val="24"/>
          <w:szCs w:val="24"/>
          <w:lang w:val="en-US" w:eastAsia="zh-CN"/>
          <w:woUserID w:val="1"/>
        </w:rPr>
        <w:t>地缘政治与供应链风险</w:t>
      </w:r>
    </w:p>
    <w:p w14:paraId="6E21D7B8">
      <w:pPr>
        <w:numPr>
          <w:ilvl w:val="0"/>
          <w:numId w:val="0"/>
        </w:numPr>
        <w:spacing w:line="360" w:lineRule="auto"/>
        <w:ind w:leftChars="0" w:firstLine="480" w:firstLineChars="200"/>
        <w:rPr>
          <w:rFonts w:hint="default" w:ascii="Times New Roman" w:hAnsi="Times New Roman" w:cs="Times New Roman"/>
          <w:sz w:val="24"/>
          <w:szCs w:val="24"/>
          <w:lang w:val="en-US" w:eastAsia="zh-CN"/>
          <w:woUserID w:val="1"/>
        </w:rPr>
      </w:pPr>
      <w:r>
        <w:rPr>
          <w:rFonts w:hint="default" w:ascii="Times New Roman" w:hAnsi="Times New Roman" w:cs="Times New Roman"/>
          <w:sz w:val="24"/>
          <w:szCs w:val="24"/>
          <w:lang w:val="en-US" w:eastAsia="zh-CN"/>
          <w:woUserID w:val="1"/>
        </w:rPr>
        <w:t>全球供应链扰动可能推高关键部件成本，例如亿航使用的锂离子电池受上游原材料价</w:t>
      </w:r>
      <w:r>
        <w:rPr>
          <w:rFonts w:hint="default"/>
          <w:lang w:val="en-US" w:eastAsia="zh-CN"/>
        </w:rPr>
        <w:t>格波动</w:t>
      </w:r>
      <w:r>
        <w:rPr>
          <w:rFonts w:hint="default" w:ascii="Times New Roman" w:hAnsi="Times New Roman" w:cs="Times New Roman"/>
          <w:sz w:val="24"/>
          <w:szCs w:val="24"/>
          <w:lang w:val="en-US" w:eastAsia="zh-CN"/>
          <w:woUserID w:val="1"/>
        </w:rPr>
        <w:t>影响显著。同时，欧美市场或对中国智能硬件企业设置准入壁垒（如数据安全审查），若公司无法实现本地化生产或技术脱钩，将削弱其成本优势。</w:t>
      </w:r>
    </w:p>
    <w:p w14:paraId="5069CAE4">
      <w:pPr>
        <w:numPr>
          <w:ilvl w:val="0"/>
          <w:numId w:val="0"/>
        </w:numPr>
        <w:spacing w:line="360" w:lineRule="auto"/>
        <w:ind w:left="0" w:leftChars="0" w:firstLine="0" w:firstLineChars="0"/>
        <w:rPr>
          <w:rFonts w:hint="default" w:ascii="Times New Roman" w:hAnsi="Times New Roman" w:cs="Times New Roman"/>
          <w:sz w:val="24"/>
          <w:szCs w:val="24"/>
          <w:lang w:val="en-US" w:eastAsia="zh-CN"/>
          <w:woUserID w:val="1"/>
        </w:rPr>
      </w:pPr>
      <w:r>
        <w:rPr>
          <w:rFonts w:hint="eastAsia" w:ascii="Times New Roman" w:hAnsi="Times New Roman" w:cs="Times New Roman"/>
          <w:sz w:val="24"/>
          <w:szCs w:val="24"/>
          <w:lang w:val="en-US" w:eastAsia="zh"/>
          <w:woUserID w:val="1"/>
        </w:rPr>
        <w:t>4.</w:t>
      </w:r>
      <w:r>
        <w:rPr>
          <w:rFonts w:hint="default" w:ascii="Times New Roman" w:hAnsi="Times New Roman" w:cs="Times New Roman"/>
          <w:sz w:val="24"/>
          <w:szCs w:val="24"/>
          <w:lang w:val="en-US" w:eastAsia="zh-CN"/>
          <w:woUserID w:val="1"/>
        </w:rPr>
        <w:t>公众接受度与运营风险</w:t>
      </w:r>
    </w:p>
    <w:p w14:paraId="09BF16EE">
      <w:pPr>
        <w:numPr>
          <w:ilvl w:val="0"/>
          <w:numId w:val="0"/>
        </w:numPr>
        <w:spacing w:line="360" w:lineRule="auto"/>
        <w:ind w:leftChars="0" w:firstLine="480" w:firstLineChars="200"/>
        <w:rPr>
          <w:rFonts w:hint="default" w:ascii="Times New Roman" w:hAnsi="Times New Roman" w:cs="Times New Roman"/>
          <w:sz w:val="24"/>
          <w:szCs w:val="24"/>
          <w:lang w:val="en-US" w:eastAsia="zh-CN"/>
          <w:woUserID w:val="1"/>
        </w:rPr>
      </w:pPr>
      <w:r>
        <w:rPr>
          <w:rFonts w:hint="default" w:ascii="Times New Roman" w:hAnsi="Times New Roman" w:cs="Times New Roman"/>
          <w:sz w:val="24"/>
          <w:szCs w:val="24"/>
          <w:lang w:val="en-US" w:eastAsia="zh-CN"/>
          <w:woUserID w:val="1"/>
        </w:rPr>
        <w:t>eVTOL作为新兴交通工具，需克服公众对安全性的疑虑。任何重大安全事故均可能导致区域性运营暂停，甚至引发监管收紧。此外，eVTOL还没有足够完善的支持其有效运转的基础设施</w:t>
      </w:r>
      <w:r>
        <w:rPr>
          <w:rFonts w:hint="default" w:ascii="Times New Roman" w:hAnsi="Times New Roman" w:cs="Times New Roman"/>
          <w:sz w:val="24"/>
          <w:szCs w:val="24"/>
          <w:lang w:val="en-US" w:eastAsia="zh"/>
          <w:woUserID w:val="1"/>
        </w:rPr>
        <w:t>。</w:t>
      </w:r>
      <w:r>
        <w:rPr>
          <w:rFonts w:hint="default" w:ascii="Times New Roman" w:hAnsi="Times New Roman" w:cs="Times New Roman"/>
          <w:sz w:val="24"/>
          <w:szCs w:val="24"/>
          <w:lang w:val="en-US" w:eastAsia="zh-CN"/>
          <w:woUserID w:val="1"/>
        </w:rPr>
        <w:t>起降点等配套设施建设滞后可能制约实际运营效率，公司与地方政府的基础设施协同能力将成为关键变量。</w:t>
      </w:r>
      <w:r>
        <w:rPr>
          <w:rFonts w:hint="default" w:ascii="Times New Roman" w:hAnsi="Times New Roman" w:cs="Times New Roman"/>
          <w:sz w:val="24"/>
          <w:szCs w:val="24"/>
          <w:lang w:val="en-US" w:eastAsia="zh"/>
          <w:woUserID w:val="1"/>
        </w:rPr>
        <w:t>在技术上</w:t>
      </w:r>
      <w:r>
        <w:rPr>
          <w:rFonts w:hint="default" w:ascii="Times New Roman" w:hAnsi="Times New Roman" w:cs="Times New Roman"/>
          <w:sz w:val="24"/>
          <w:szCs w:val="24"/>
          <w:lang w:val="en-US" w:eastAsia="zh-CN"/>
          <w:woUserID w:val="1"/>
        </w:rPr>
        <w:t>，电池能量密度、极端天气下的系统稳定性等技术瓶颈可能限制运营场景的扩展。</w:t>
      </w:r>
    </w:p>
    <w:p w14:paraId="39F80234">
      <w:pPr>
        <w:pStyle w:val="3"/>
        <w:widowControl w:val="0"/>
        <w:numPr>
          <w:ilvl w:val="0"/>
          <w:numId w:val="0"/>
        </w:numPr>
        <w:bidi w:val="0"/>
        <w:jc w:val="both"/>
        <w:rPr>
          <w:rFonts w:hint="default" w:ascii="Times New Roman" w:hAnsi="Times New Roman" w:cs="Times New Roman"/>
          <w:lang w:val="en-US" w:eastAsia="zh"/>
          <w:woUserID w:val="2"/>
        </w:rPr>
      </w:pPr>
      <w:bookmarkStart w:id="13" w:name="_Toc1677837205"/>
      <w:r>
        <w:rPr>
          <w:rFonts w:hint="default" w:ascii="Times New Roman" w:hAnsi="Times New Roman" w:cs="Times New Roman"/>
          <w:lang w:val="en-US" w:eastAsia="zh"/>
          <w:woUserID w:val="2"/>
        </w:rPr>
        <w:t>6</w:t>
      </w:r>
      <w:r>
        <w:rPr>
          <w:rFonts w:hint="default" w:ascii="Times New Roman" w:hAnsi="Times New Roman" w:cs="Times New Roman"/>
          <w:lang w:val="en-US" w:eastAsia="zh"/>
          <w:woUserID w:val="1"/>
        </w:rPr>
        <w:t>.</w:t>
      </w:r>
      <w:r>
        <w:rPr>
          <w:rFonts w:hint="default" w:ascii="Times New Roman" w:hAnsi="Times New Roman" w:cs="Times New Roman"/>
          <w:lang w:val="en-US" w:eastAsia="zh"/>
          <w:woUserID w:val="2"/>
        </w:rPr>
        <w:t>附表</w:t>
      </w:r>
      <w:bookmarkEnd w:id="13"/>
    </w:p>
    <w:p w14:paraId="163F6E75">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1. 基准数据设定（2023年）</w:t>
      </w:r>
    </w:p>
    <w:p w14:paraId="49B79230">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从已有数据拆分三大场景：</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55"/>
        <w:gridCol w:w="870"/>
        <w:gridCol w:w="870"/>
        <w:gridCol w:w="1699"/>
      </w:tblGrid>
      <w:tr w14:paraId="4FE51F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shd w:val="clear" w:color="auto" w:fill="auto"/>
            <w:tcMar>
              <w:left w:w="0" w:type="dxa"/>
            </w:tcMar>
            <w:vAlign w:val="center"/>
          </w:tcPr>
          <w:p w14:paraId="5665DDD7">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场景</w:t>
            </w:r>
          </w:p>
        </w:tc>
        <w:tc>
          <w:tcPr>
            <w:tcW w:w="0" w:type="auto"/>
            <w:shd w:val="clear" w:color="auto" w:fill="auto"/>
            <w:vAlign w:val="center"/>
          </w:tcPr>
          <w:p w14:paraId="2978A550">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收入占比</w:t>
            </w:r>
          </w:p>
        </w:tc>
        <w:tc>
          <w:tcPr>
            <w:tcW w:w="0" w:type="auto"/>
            <w:shd w:val="clear" w:color="auto" w:fill="auto"/>
            <w:vAlign w:val="center"/>
          </w:tcPr>
          <w:p w14:paraId="5B30F3DB">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设备数量</w:t>
            </w:r>
          </w:p>
        </w:tc>
        <w:tc>
          <w:tcPr>
            <w:tcW w:w="0" w:type="auto"/>
            <w:shd w:val="clear" w:color="auto" w:fill="auto"/>
            <w:vAlign w:val="center"/>
          </w:tcPr>
          <w:p w14:paraId="141893CB">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ARPU（万元/架）</w:t>
            </w:r>
          </w:p>
        </w:tc>
      </w:tr>
      <w:tr w14:paraId="20B62E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tcMar>
              <w:left w:w="0" w:type="dxa"/>
            </w:tcMar>
            <w:vAlign w:val="center"/>
          </w:tcPr>
          <w:p w14:paraId="5C6D6E5F">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观光游览</w:t>
            </w:r>
          </w:p>
        </w:tc>
        <w:tc>
          <w:tcPr>
            <w:tcW w:w="0" w:type="auto"/>
            <w:shd w:val="clear" w:color="auto" w:fill="auto"/>
            <w:vAlign w:val="center"/>
          </w:tcPr>
          <w:p w14:paraId="390D0AD8">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50%</w:t>
            </w:r>
          </w:p>
        </w:tc>
        <w:tc>
          <w:tcPr>
            <w:tcW w:w="0" w:type="auto"/>
            <w:shd w:val="clear" w:color="auto" w:fill="auto"/>
            <w:vAlign w:val="center"/>
          </w:tcPr>
          <w:p w14:paraId="6EAFC0E1">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40架</w:t>
            </w:r>
          </w:p>
        </w:tc>
        <w:tc>
          <w:tcPr>
            <w:tcW w:w="0" w:type="auto"/>
            <w:shd w:val="clear" w:color="auto" w:fill="auto"/>
            <w:vAlign w:val="center"/>
          </w:tcPr>
          <w:p w14:paraId="58A8D90D">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130.9</w:t>
            </w:r>
          </w:p>
        </w:tc>
      </w:tr>
      <w:tr w14:paraId="5788B1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tcMar>
              <w:left w:w="0" w:type="dxa"/>
            </w:tcMar>
            <w:vAlign w:val="center"/>
          </w:tcPr>
          <w:p w14:paraId="6FBD7307">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城市交通</w:t>
            </w:r>
          </w:p>
        </w:tc>
        <w:tc>
          <w:tcPr>
            <w:tcW w:w="0" w:type="auto"/>
            <w:shd w:val="clear" w:color="auto" w:fill="auto"/>
            <w:vAlign w:val="center"/>
          </w:tcPr>
          <w:p w14:paraId="63055161">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30%</w:t>
            </w:r>
          </w:p>
        </w:tc>
        <w:tc>
          <w:tcPr>
            <w:tcW w:w="0" w:type="auto"/>
            <w:shd w:val="clear" w:color="auto" w:fill="auto"/>
            <w:vAlign w:val="center"/>
          </w:tcPr>
          <w:p w14:paraId="6367525D">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30架</w:t>
            </w:r>
          </w:p>
        </w:tc>
        <w:tc>
          <w:tcPr>
            <w:tcW w:w="0" w:type="auto"/>
            <w:shd w:val="clear" w:color="auto" w:fill="auto"/>
            <w:vAlign w:val="center"/>
          </w:tcPr>
          <w:p w14:paraId="48C3C2E1">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104.7</w:t>
            </w:r>
          </w:p>
        </w:tc>
      </w:tr>
      <w:tr w14:paraId="2FB01A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tcMar>
              <w:left w:w="0" w:type="dxa"/>
            </w:tcMar>
            <w:vAlign w:val="center"/>
          </w:tcPr>
          <w:p w14:paraId="3CD0C8BE">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应急响应</w:t>
            </w:r>
          </w:p>
        </w:tc>
        <w:tc>
          <w:tcPr>
            <w:tcW w:w="0" w:type="auto"/>
            <w:shd w:val="clear" w:color="auto" w:fill="auto"/>
            <w:vAlign w:val="center"/>
          </w:tcPr>
          <w:p w14:paraId="2B6F7079">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20%</w:t>
            </w:r>
          </w:p>
        </w:tc>
        <w:tc>
          <w:tcPr>
            <w:tcW w:w="0" w:type="auto"/>
            <w:shd w:val="clear" w:color="auto" w:fill="auto"/>
            <w:vAlign w:val="center"/>
          </w:tcPr>
          <w:p w14:paraId="401DED30">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10架</w:t>
            </w:r>
          </w:p>
        </w:tc>
        <w:tc>
          <w:tcPr>
            <w:tcW w:w="0" w:type="auto"/>
            <w:shd w:val="clear" w:color="auto" w:fill="auto"/>
            <w:vAlign w:val="center"/>
          </w:tcPr>
          <w:p w14:paraId="1C795714">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209.4</w:t>
            </w:r>
          </w:p>
        </w:tc>
      </w:tr>
    </w:tbl>
    <w:p w14:paraId="7FC83200">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验证：总收入= (40×130.9)+(30×104.7)+(10×209.4)= 10,472.9万元（与已有数据一致）</w:t>
      </w:r>
    </w:p>
    <w:p w14:paraId="39B6D4CE">
      <w:pPr>
        <w:widowControl w:val="0"/>
        <w:numPr>
          <w:ilvl w:val="0"/>
          <w:numId w:val="0"/>
        </w:numPr>
        <w:jc w:val="both"/>
        <w:rPr>
          <w:rFonts w:hint="default" w:ascii="Times New Roman" w:hAnsi="Times New Roman" w:cs="Times New Roman"/>
          <w:lang w:val="en-US" w:eastAsia="zh"/>
          <w:woUserID w:val="2"/>
        </w:rPr>
      </w:pPr>
    </w:p>
    <w:p w14:paraId="6E80F9EE">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2. 预测逻辑与假设</w:t>
      </w:r>
    </w:p>
    <w:p w14:paraId="6EBD2A6B">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设备增长驱动：</w:t>
      </w:r>
    </w:p>
    <w:p w14:paraId="6685AA40">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应用场景可拆解为观光旅游、城市交通、应急响应三部分。</w:t>
      </w:r>
    </w:p>
    <w:p w14:paraId="54F8F06E">
      <w:pPr>
        <w:widowControl w:val="0"/>
        <w:numPr>
          <w:ilvl w:val="0"/>
          <w:numId w:val="0"/>
        </w:numPr>
        <w:jc w:val="both"/>
        <w:rPr>
          <w:rFonts w:hint="default" w:ascii="Times New Roman" w:hAnsi="Times New Roman" w:cs="Times New Roman"/>
          <w:lang w:val="en-US" w:eastAsia="zh"/>
          <w:woUserID w:val="2"/>
        </w:rPr>
      </w:pPr>
    </w:p>
    <w:p w14:paraId="63222EED">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 xml:space="preserve">运用公式：某场景收入 = 设备数量 × ARPU(Average Revenue Per Unit)× (1 + 渗透率提升系数)  </w:t>
      </w:r>
    </w:p>
    <w:p w14:paraId="585643DE">
      <w:pPr>
        <w:widowControl w:val="0"/>
        <w:numPr>
          <w:ilvl w:val="0"/>
          <w:numId w:val="0"/>
        </w:numPr>
        <w:jc w:val="both"/>
        <w:rPr>
          <w:rFonts w:hint="default" w:ascii="Times New Roman" w:hAnsi="Times New Roman" w:cs="Times New Roman"/>
          <w:lang w:val="en-US" w:eastAsia="zh"/>
          <w:woUserID w:val="2"/>
        </w:rPr>
      </w:pPr>
    </w:p>
    <w:p w14:paraId="141B83A6">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观光游览：各省推动培育低空新型消费业态，政府、旅游景区推动eVTOL购入。</w:t>
      </w:r>
    </w:p>
    <w:p w14:paraId="78C462FB">
      <w:pPr>
        <w:widowControl w:val="0"/>
        <w:numPr>
          <w:ilvl w:val="0"/>
          <w:numId w:val="0"/>
        </w:numPr>
        <w:jc w:val="both"/>
        <w:rPr>
          <w:rFonts w:hint="default" w:ascii="Times New Roman" w:hAnsi="Times New Roman" w:cs="Times New Roman"/>
          <w:lang w:val="en-US" w:eastAsia="zh"/>
          <w:woUserID w:val="2"/>
        </w:rPr>
      </w:pPr>
    </w:p>
    <w:p w14:paraId="14DD93FB">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城市交通：国家出台相应空中交通指引建设，推动通勤航线建设。</w:t>
      </w:r>
    </w:p>
    <w:p w14:paraId="595CC06F">
      <w:pPr>
        <w:widowControl w:val="0"/>
        <w:numPr>
          <w:ilvl w:val="0"/>
          <w:numId w:val="0"/>
        </w:numPr>
        <w:jc w:val="both"/>
        <w:rPr>
          <w:rFonts w:hint="default" w:ascii="Times New Roman" w:hAnsi="Times New Roman" w:cs="Times New Roman"/>
          <w:lang w:val="en-US" w:eastAsia="zh"/>
          <w:woUserID w:val="2"/>
        </w:rPr>
      </w:pPr>
    </w:p>
    <w:p w14:paraId="28DEDF25">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应急响应：国家应急管理部规划2026年前实现地级市全覆盖</w:t>
      </w:r>
    </w:p>
    <w:p w14:paraId="46BA40AA">
      <w:pPr>
        <w:widowControl w:val="0"/>
        <w:numPr>
          <w:ilvl w:val="0"/>
          <w:numId w:val="0"/>
        </w:numPr>
        <w:jc w:val="both"/>
        <w:rPr>
          <w:rFonts w:hint="default" w:ascii="Times New Roman" w:hAnsi="Times New Roman" w:cs="Times New Roman"/>
          <w:lang w:val="en-US" w:eastAsia="zh"/>
          <w:woUserID w:val="2"/>
        </w:rPr>
      </w:pPr>
    </w:p>
    <w:p w14:paraId="63904BD8">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ARPU提升驱动：</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55"/>
        <w:gridCol w:w="923"/>
        <w:gridCol w:w="923"/>
        <w:gridCol w:w="923"/>
        <w:gridCol w:w="2550"/>
      </w:tblGrid>
      <w:tr w14:paraId="523BB1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shd w:val="clear" w:color="auto" w:fill="auto"/>
            <w:tcMar>
              <w:left w:w="0" w:type="dxa"/>
            </w:tcMar>
            <w:vAlign w:val="center"/>
          </w:tcPr>
          <w:p w14:paraId="5C50B1BE">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场景</w:t>
            </w:r>
          </w:p>
        </w:tc>
        <w:tc>
          <w:tcPr>
            <w:tcW w:w="0" w:type="auto"/>
            <w:shd w:val="clear" w:color="auto" w:fill="auto"/>
            <w:vAlign w:val="center"/>
          </w:tcPr>
          <w:p w14:paraId="41B31505">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2024增速</w:t>
            </w:r>
          </w:p>
        </w:tc>
        <w:tc>
          <w:tcPr>
            <w:tcW w:w="0" w:type="auto"/>
            <w:shd w:val="clear" w:color="auto" w:fill="auto"/>
            <w:vAlign w:val="center"/>
          </w:tcPr>
          <w:p w14:paraId="223D6C5B">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2025增速</w:t>
            </w:r>
          </w:p>
        </w:tc>
        <w:tc>
          <w:tcPr>
            <w:tcW w:w="0" w:type="auto"/>
            <w:shd w:val="clear" w:color="auto" w:fill="auto"/>
            <w:vAlign w:val="center"/>
          </w:tcPr>
          <w:p w14:paraId="534BEDC2">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2026增速</w:t>
            </w:r>
          </w:p>
        </w:tc>
        <w:tc>
          <w:tcPr>
            <w:tcW w:w="0" w:type="auto"/>
            <w:shd w:val="clear" w:color="auto" w:fill="auto"/>
            <w:vAlign w:val="center"/>
          </w:tcPr>
          <w:p w14:paraId="18D2217E">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驱动因素</w:t>
            </w:r>
          </w:p>
        </w:tc>
      </w:tr>
      <w:tr w14:paraId="1C6FAA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tcMar>
              <w:left w:w="0" w:type="dxa"/>
            </w:tcMar>
            <w:vAlign w:val="center"/>
          </w:tcPr>
          <w:p w14:paraId="6EA1E283">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观光游览</w:t>
            </w:r>
          </w:p>
        </w:tc>
        <w:tc>
          <w:tcPr>
            <w:tcW w:w="0" w:type="auto"/>
            <w:shd w:val="clear" w:color="auto" w:fill="auto"/>
            <w:vAlign w:val="center"/>
          </w:tcPr>
          <w:p w14:paraId="4DF2C421">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+15%</w:t>
            </w:r>
          </w:p>
        </w:tc>
        <w:tc>
          <w:tcPr>
            <w:tcW w:w="0" w:type="auto"/>
            <w:shd w:val="clear" w:color="auto" w:fill="auto"/>
            <w:vAlign w:val="center"/>
          </w:tcPr>
          <w:p w14:paraId="39FDE88F">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+10%</w:t>
            </w:r>
          </w:p>
        </w:tc>
        <w:tc>
          <w:tcPr>
            <w:tcW w:w="0" w:type="auto"/>
            <w:shd w:val="clear" w:color="auto" w:fill="auto"/>
            <w:vAlign w:val="center"/>
          </w:tcPr>
          <w:p w14:paraId="4CB3B87F">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+8%</w:t>
            </w:r>
          </w:p>
        </w:tc>
        <w:tc>
          <w:tcPr>
            <w:tcW w:w="0" w:type="auto"/>
            <w:shd w:val="clear" w:color="auto" w:fill="auto"/>
            <w:vAlign w:val="center"/>
          </w:tcPr>
          <w:p w14:paraId="3364B317">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景区门票捆绑销售提价</w:t>
            </w:r>
          </w:p>
        </w:tc>
      </w:tr>
      <w:tr w14:paraId="34B7C5A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tcMar>
              <w:left w:w="0" w:type="dxa"/>
            </w:tcMar>
            <w:vAlign w:val="center"/>
          </w:tcPr>
          <w:p w14:paraId="71034D0D">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城市交通</w:t>
            </w:r>
          </w:p>
        </w:tc>
        <w:tc>
          <w:tcPr>
            <w:tcW w:w="0" w:type="auto"/>
            <w:shd w:val="clear" w:color="auto" w:fill="auto"/>
            <w:vAlign w:val="center"/>
          </w:tcPr>
          <w:p w14:paraId="752F89EA">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+25%</w:t>
            </w:r>
          </w:p>
        </w:tc>
        <w:tc>
          <w:tcPr>
            <w:tcW w:w="0" w:type="auto"/>
            <w:shd w:val="clear" w:color="auto" w:fill="auto"/>
            <w:vAlign w:val="center"/>
          </w:tcPr>
          <w:p w14:paraId="1C954E94">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+20%</w:t>
            </w:r>
          </w:p>
        </w:tc>
        <w:tc>
          <w:tcPr>
            <w:tcW w:w="0" w:type="auto"/>
            <w:shd w:val="clear" w:color="auto" w:fill="auto"/>
            <w:vAlign w:val="center"/>
          </w:tcPr>
          <w:p w14:paraId="2299E00A">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+15%</w:t>
            </w:r>
          </w:p>
        </w:tc>
        <w:tc>
          <w:tcPr>
            <w:tcW w:w="0" w:type="auto"/>
            <w:shd w:val="clear" w:color="auto" w:fill="auto"/>
            <w:vAlign w:val="center"/>
          </w:tcPr>
          <w:p w14:paraId="291F56EA">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通勤月卡模式提升使用频次</w:t>
            </w:r>
          </w:p>
        </w:tc>
      </w:tr>
      <w:tr w14:paraId="30018F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tcMar>
              <w:left w:w="0" w:type="dxa"/>
            </w:tcMar>
            <w:vAlign w:val="center"/>
          </w:tcPr>
          <w:p w14:paraId="44088F86">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应急响应</w:t>
            </w:r>
          </w:p>
        </w:tc>
        <w:tc>
          <w:tcPr>
            <w:tcW w:w="0" w:type="auto"/>
            <w:shd w:val="clear" w:color="auto" w:fill="auto"/>
            <w:vAlign w:val="center"/>
          </w:tcPr>
          <w:p w14:paraId="470047B5">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+30%</w:t>
            </w:r>
          </w:p>
        </w:tc>
        <w:tc>
          <w:tcPr>
            <w:tcW w:w="0" w:type="auto"/>
            <w:shd w:val="clear" w:color="auto" w:fill="auto"/>
            <w:vAlign w:val="center"/>
          </w:tcPr>
          <w:p w14:paraId="11C17584">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+25%</w:t>
            </w:r>
          </w:p>
        </w:tc>
        <w:tc>
          <w:tcPr>
            <w:tcW w:w="0" w:type="auto"/>
            <w:shd w:val="clear" w:color="auto" w:fill="auto"/>
            <w:vAlign w:val="center"/>
          </w:tcPr>
          <w:p w14:paraId="4205CF2E">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+20%</w:t>
            </w:r>
          </w:p>
        </w:tc>
        <w:tc>
          <w:tcPr>
            <w:tcW w:w="0" w:type="auto"/>
            <w:shd w:val="clear" w:color="auto" w:fill="auto"/>
            <w:vAlign w:val="center"/>
          </w:tcPr>
          <w:p w14:paraId="7AC2BC61">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政府购买服务标准上调</w:t>
            </w:r>
          </w:p>
        </w:tc>
      </w:tr>
    </w:tbl>
    <w:p w14:paraId="485B78C7">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设备增量预测：</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55"/>
        <w:gridCol w:w="923"/>
        <w:gridCol w:w="923"/>
        <w:gridCol w:w="923"/>
        <w:gridCol w:w="2813"/>
      </w:tblGrid>
      <w:tr w14:paraId="063904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shd w:val="clear" w:color="auto" w:fill="auto"/>
            <w:tcMar>
              <w:left w:w="0" w:type="dxa"/>
            </w:tcMar>
            <w:vAlign w:val="center"/>
          </w:tcPr>
          <w:p w14:paraId="62A1594C">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场景</w:t>
            </w:r>
          </w:p>
        </w:tc>
        <w:tc>
          <w:tcPr>
            <w:tcW w:w="0" w:type="auto"/>
            <w:shd w:val="clear" w:color="auto" w:fill="auto"/>
            <w:vAlign w:val="center"/>
          </w:tcPr>
          <w:p w14:paraId="3D44ACAB">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2024新增</w:t>
            </w:r>
          </w:p>
        </w:tc>
        <w:tc>
          <w:tcPr>
            <w:tcW w:w="0" w:type="auto"/>
            <w:shd w:val="clear" w:color="auto" w:fill="auto"/>
            <w:vAlign w:val="center"/>
          </w:tcPr>
          <w:p w14:paraId="0F7A40C5">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2025新增</w:t>
            </w:r>
          </w:p>
        </w:tc>
        <w:tc>
          <w:tcPr>
            <w:tcW w:w="0" w:type="auto"/>
            <w:shd w:val="clear" w:color="auto" w:fill="auto"/>
            <w:vAlign w:val="center"/>
          </w:tcPr>
          <w:p w14:paraId="1D9CBF4B">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2026新增</w:t>
            </w:r>
          </w:p>
        </w:tc>
        <w:tc>
          <w:tcPr>
            <w:tcW w:w="0" w:type="auto"/>
            <w:shd w:val="clear" w:color="auto" w:fill="auto"/>
            <w:vAlign w:val="center"/>
          </w:tcPr>
          <w:p w14:paraId="3A1DF93E">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依据</w:t>
            </w:r>
          </w:p>
        </w:tc>
      </w:tr>
      <w:tr w14:paraId="30BDBF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tcMar>
              <w:left w:w="0" w:type="dxa"/>
            </w:tcMar>
            <w:vAlign w:val="center"/>
          </w:tcPr>
          <w:p w14:paraId="48B2472A">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观光游览</w:t>
            </w:r>
          </w:p>
        </w:tc>
        <w:tc>
          <w:tcPr>
            <w:tcW w:w="0" w:type="auto"/>
            <w:shd w:val="clear" w:color="auto" w:fill="auto"/>
            <w:vAlign w:val="center"/>
          </w:tcPr>
          <w:p w14:paraId="40D49352">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60架</w:t>
            </w:r>
          </w:p>
        </w:tc>
        <w:tc>
          <w:tcPr>
            <w:tcW w:w="0" w:type="auto"/>
            <w:shd w:val="clear" w:color="auto" w:fill="auto"/>
            <w:vAlign w:val="center"/>
          </w:tcPr>
          <w:p w14:paraId="2203AB07">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80架</w:t>
            </w:r>
          </w:p>
        </w:tc>
        <w:tc>
          <w:tcPr>
            <w:tcW w:w="0" w:type="auto"/>
            <w:shd w:val="clear" w:color="auto" w:fill="auto"/>
            <w:vAlign w:val="center"/>
          </w:tcPr>
          <w:p w14:paraId="0B6ECC5F">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100架</w:t>
            </w:r>
          </w:p>
        </w:tc>
        <w:tc>
          <w:tcPr>
            <w:tcW w:w="0" w:type="auto"/>
            <w:shd w:val="clear" w:color="auto" w:fill="auto"/>
            <w:vAlign w:val="center"/>
          </w:tcPr>
          <w:p w14:paraId="07D56A62">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每省3个5A景区标配2架</w:t>
            </w:r>
          </w:p>
        </w:tc>
      </w:tr>
      <w:tr w14:paraId="3C9D70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tcMar>
              <w:left w:w="0" w:type="dxa"/>
            </w:tcMar>
            <w:vAlign w:val="center"/>
          </w:tcPr>
          <w:p w14:paraId="511A00F0">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城市交通</w:t>
            </w:r>
          </w:p>
        </w:tc>
        <w:tc>
          <w:tcPr>
            <w:tcW w:w="0" w:type="auto"/>
            <w:shd w:val="clear" w:color="auto" w:fill="auto"/>
            <w:vAlign w:val="center"/>
          </w:tcPr>
          <w:p w14:paraId="1A4E0828">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50架</w:t>
            </w:r>
          </w:p>
        </w:tc>
        <w:tc>
          <w:tcPr>
            <w:tcW w:w="0" w:type="auto"/>
            <w:shd w:val="clear" w:color="auto" w:fill="auto"/>
            <w:vAlign w:val="center"/>
          </w:tcPr>
          <w:p w14:paraId="7522C70C">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80架</w:t>
            </w:r>
          </w:p>
        </w:tc>
        <w:tc>
          <w:tcPr>
            <w:tcW w:w="0" w:type="auto"/>
            <w:shd w:val="clear" w:color="auto" w:fill="auto"/>
            <w:vAlign w:val="center"/>
          </w:tcPr>
          <w:p w14:paraId="54E68967">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120架</w:t>
            </w:r>
          </w:p>
        </w:tc>
        <w:tc>
          <w:tcPr>
            <w:tcW w:w="0" w:type="auto"/>
            <w:shd w:val="clear" w:color="auto" w:fill="auto"/>
            <w:vAlign w:val="center"/>
          </w:tcPr>
          <w:p w14:paraId="265D71FF">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10个试点城市各建1条通勤线</w:t>
            </w:r>
          </w:p>
        </w:tc>
      </w:tr>
      <w:tr w14:paraId="608DCD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tcMar>
              <w:left w:w="0" w:type="dxa"/>
            </w:tcMar>
            <w:vAlign w:val="center"/>
          </w:tcPr>
          <w:p w14:paraId="1FAFB629">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应急响应</w:t>
            </w:r>
          </w:p>
        </w:tc>
        <w:tc>
          <w:tcPr>
            <w:tcW w:w="0" w:type="auto"/>
            <w:shd w:val="clear" w:color="auto" w:fill="auto"/>
            <w:vAlign w:val="center"/>
          </w:tcPr>
          <w:p w14:paraId="1CEA816C">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30架</w:t>
            </w:r>
          </w:p>
        </w:tc>
        <w:tc>
          <w:tcPr>
            <w:tcW w:w="0" w:type="auto"/>
            <w:shd w:val="clear" w:color="auto" w:fill="auto"/>
            <w:vAlign w:val="center"/>
          </w:tcPr>
          <w:p w14:paraId="4A124BBD">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50架</w:t>
            </w:r>
          </w:p>
        </w:tc>
        <w:tc>
          <w:tcPr>
            <w:tcW w:w="0" w:type="auto"/>
            <w:shd w:val="clear" w:color="auto" w:fill="auto"/>
            <w:vAlign w:val="center"/>
          </w:tcPr>
          <w:p w14:paraId="3BC5ABD3">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80架</w:t>
            </w:r>
          </w:p>
        </w:tc>
        <w:tc>
          <w:tcPr>
            <w:tcW w:w="0" w:type="auto"/>
            <w:shd w:val="clear" w:color="auto" w:fill="auto"/>
            <w:vAlign w:val="center"/>
          </w:tcPr>
          <w:p w14:paraId="654188BF">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应急管理部采购计划</w:t>
            </w:r>
          </w:p>
        </w:tc>
      </w:tr>
    </w:tbl>
    <w:p w14:paraId="2D6C22E6">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pict>
          <v:rect id="_x0000_i1025" o:spt="1" style="height:1.5pt;width:432pt;" fillcolor="#404040" filled="t" stroked="f" coordsize="21600,21600" o:hr="t" o:hrstd="t" o:hrnoshade="t" o:hralign="center">
            <v:path/>
            <v:fill on="t" focussize="0,0"/>
            <v:stroke on="f"/>
            <v:imagedata o:title=""/>
            <o:lock v:ext="edit"/>
            <w10:wrap type="none"/>
            <w10:anchorlock/>
          </v:rect>
        </w:pict>
      </w:r>
    </w:p>
    <w:p w14:paraId="724E2E16">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三、分场景预测计算（2024-2027）</w:t>
      </w:r>
    </w:p>
    <w:p w14:paraId="6E38E203">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2024年预测</w:t>
      </w:r>
    </w:p>
    <w:p w14:paraId="3CF50548">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观光游览：</w:t>
      </w:r>
    </w:p>
    <w:p w14:paraId="7CFDB8C9">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设备总量 = 40 + 60 = 100架</w:t>
      </w:r>
    </w:p>
    <w:p w14:paraId="3A6A0A78">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ARPU = 130.9 × (1+15%) = 150.5万元</w:t>
      </w:r>
    </w:p>
    <w:p w14:paraId="0E139A17">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收入 = 100 × 150.5 = 15,050万元</w:t>
      </w:r>
    </w:p>
    <w:p w14:paraId="7701EB09">
      <w:pPr>
        <w:widowControl w:val="0"/>
        <w:numPr>
          <w:ilvl w:val="0"/>
          <w:numId w:val="0"/>
        </w:numPr>
        <w:jc w:val="both"/>
        <w:rPr>
          <w:rFonts w:hint="default" w:ascii="Times New Roman" w:hAnsi="Times New Roman" w:cs="Times New Roman"/>
          <w:lang w:val="en-US" w:eastAsia="zh"/>
          <w:woUserID w:val="2"/>
        </w:rPr>
      </w:pPr>
    </w:p>
    <w:p w14:paraId="419C6FD4">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城市交通：</w:t>
      </w:r>
    </w:p>
    <w:p w14:paraId="40EAC020">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设备总量 = 30 + 50 = 80架</w:t>
      </w:r>
    </w:p>
    <w:p w14:paraId="3020CC90">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ARPU = 104.7 × (1+25%) = 130.9万元</w:t>
      </w:r>
    </w:p>
    <w:p w14:paraId="58AD5C42">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收入 = 80 × 130.9 = 10,472万元</w:t>
      </w:r>
    </w:p>
    <w:p w14:paraId="6C4ACDF3">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应急响应：</w:t>
      </w:r>
    </w:p>
    <w:p w14:paraId="76F52940">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设备总量 = 10 + 30 = 40架</w:t>
      </w:r>
    </w:p>
    <w:p w14:paraId="355DBF8B">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ARPU = 209.4 × (1+30%) = 272.2万元</w:t>
      </w:r>
    </w:p>
    <w:p w14:paraId="0214E054">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收入 = 40 × 272.2 = 10,888万元</w:t>
      </w:r>
    </w:p>
    <w:p w14:paraId="6378D40B">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总收入 = 15,050 + 10,472 + 10,888 = 36,410万元</w:t>
      </w:r>
    </w:p>
    <w:p w14:paraId="0D27BEC2">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同比增速 = (36,410 / 10,472.9) -1 = 247.7%</w:t>
      </w:r>
    </w:p>
    <w:p w14:paraId="1B4CB360">
      <w:pPr>
        <w:widowControl w:val="0"/>
        <w:numPr>
          <w:ilvl w:val="0"/>
          <w:numId w:val="0"/>
        </w:numPr>
        <w:jc w:val="both"/>
        <w:rPr>
          <w:rFonts w:hint="default" w:ascii="Times New Roman" w:hAnsi="Times New Roman" w:cs="Times New Roman"/>
          <w:lang w:val="en-US" w:eastAsia="zh"/>
          <w:woUserID w:val="2"/>
        </w:rPr>
      </w:pPr>
    </w:p>
    <w:p w14:paraId="47BE3EEE">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2025年预测（示例）</w:t>
      </w:r>
    </w:p>
    <w:p w14:paraId="5385957E">
      <w:pPr>
        <w:widowControl w:val="0"/>
        <w:numPr>
          <w:ilvl w:val="0"/>
          <w:numId w:val="0"/>
        </w:numPr>
        <w:jc w:val="both"/>
        <w:rPr>
          <w:rFonts w:hint="default" w:ascii="Times New Roman" w:hAnsi="Times New Roman" w:cs="Times New Roman"/>
          <w:lang w:val="en-US" w:eastAsia="zh"/>
          <w:woUserID w:val="2"/>
        </w:rPr>
      </w:pPr>
    </w:p>
    <w:p w14:paraId="3FF0620D">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观光游览：</w:t>
      </w:r>
    </w:p>
    <w:p w14:paraId="2B812957">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设备总量 = 100 + 80 = 180架</w:t>
      </w:r>
    </w:p>
    <w:p w14:paraId="7A34D8EE">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ARPU = 150.5 × 1.1 = 165.6万元</w:t>
      </w:r>
    </w:p>
    <w:p w14:paraId="30E09E45">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收入 = 180 × 165.6 = 29,808万元</w:t>
      </w:r>
    </w:p>
    <w:p w14:paraId="6C702C73">
      <w:pPr>
        <w:widowControl w:val="0"/>
        <w:numPr>
          <w:ilvl w:val="0"/>
          <w:numId w:val="0"/>
        </w:numPr>
        <w:jc w:val="both"/>
        <w:rPr>
          <w:rFonts w:hint="default" w:ascii="Times New Roman" w:hAnsi="Times New Roman" w:cs="Times New Roman"/>
          <w:lang w:val="en-US" w:eastAsia="zh"/>
          <w:woUserID w:val="2"/>
        </w:rPr>
      </w:pPr>
    </w:p>
    <w:p w14:paraId="67FC2C6B">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城市交通：</w:t>
      </w:r>
    </w:p>
    <w:p w14:paraId="706DCE99">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设备总量 = 80 + 80 = 160架</w:t>
      </w:r>
    </w:p>
    <w:p w14:paraId="0EA76790">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ARPU = 130.9 × 1.2 = 157.1万元</w:t>
      </w:r>
    </w:p>
    <w:p w14:paraId="625A5AD9">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收入 = 160 × 157.1 = 25,136万元</w:t>
      </w:r>
    </w:p>
    <w:p w14:paraId="760337BA">
      <w:pPr>
        <w:widowControl w:val="0"/>
        <w:numPr>
          <w:ilvl w:val="0"/>
          <w:numId w:val="0"/>
        </w:numPr>
        <w:jc w:val="both"/>
        <w:rPr>
          <w:rFonts w:hint="default" w:ascii="Times New Roman" w:hAnsi="Times New Roman" w:cs="Times New Roman"/>
          <w:lang w:val="en-US" w:eastAsia="zh"/>
          <w:woUserID w:val="2"/>
        </w:rPr>
      </w:pPr>
    </w:p>
    <w:p w14:paraId="25023B82">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应急响应：</w:t>
      </w:r>
    </w:p>
    <w:p w14:paraId="50E05FF1">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设备总量 = 40 + 50 = 90架</w:t>
      </w:r>
    </w:p>
    <w:p w14:paraId="4BD5E45A">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ARPU = 272.2 × 1.25 = 340.3万元</w:t>
      </w:r>
    </w:p>
    <w:p w14:paraId="24D955C1">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收入 = 90 × 340.3 = 30,627万元</w:t>
      </w:r>
    </w:p>
    <w:p w14:paraId="0B4F4BFD">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总收入 = 29,808 + 25,136 + 30,627 = 85,571万元</w:t>
      </w:r>
    </w:p>
    <w:p w14:paraId="6724420F">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同比增速 = (85,571 / 36,410) -1 = 135.0%</w:t>
      </w:r>
    </w:p>
    <w:p w14:paraId="5078A23C">
      <w:pPr>
        <w:widowControl w:val="0"/>
        <w:numPr>
          <w:ilvl w:val="0"/>
          <w:numId w:val="0"/>
        </w:numPr>
        <w:jc w:val="both"/>
        <w:rPr>
          <w:rFonts w:hint="default" w:ascii="Times New Roman" w:hAnsi="Times New Roman" w:cs="Times New Roman"/>
          <w:lang w:val="en-US" w:eastAsia="zh"/>
          <w:woUserID w:val="2"/>
        </w:rPr>
      </w:pPr>
    </w:p>
    <w:p w14:paraId="217155E3">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2026-2027年预测（方法相同，参数见下表）</w:t>
      </w:r>
    </w:p>
    <w:p w14:paraId="1EEE27A7">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pict>
          <v:rect id="_x0000_i1026" o:spt="1" style="height:1.5pt;width:432pt;" fillcolor="#404040" filled="t" stroked="f" coordsize="21600,21600" o:hr="t" o:hrstd="t" o:hrnoshade="t" o:hralign="center">
            <v:path/>
            <v:fill on="t" focussize="0,0"/>
            <v:stroke on="f"/>
            <v:imagedata o:title=""/>
            <o:lock v:ext="edit"/>
            <w10:wrap type="none"/>
            <w10:anchorlock/>
          </v:rect>
        </w:pict>
      </w:r>
    </w:p>
    <w:p w14:paraId="47C80F41">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四、完整预测结果表</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55"/>
        <w:gridCol w:w="841"/>
        <w:gridCol w:w="886"/>
        <w:gridCol w:w="929"/>
        <w:gridCol w:w="942"/>
      </w:tblGrid>
      <w:tr w14:paraId="238D24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855" w:type="dxa"/>
            <w:shd w:val="clear" w:color="auto" w:fill="auto"/>
            <w:tcMar>
              <w:left w:w="0" w:type="dxa"/>
            </w:tcMar>
            <w:vAlign w:val="center"/>
          </w:tcPr>
          <w:p w14:paraId="63491E16">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指标</w:t>
            </w:r>
          </w:p>
        </w:tc>
        <w:tc>
          <w:tcPr>
            <w:tcW w:w="841" w:type="dxa"/>
            <w:shd w:val="clear" w:color="auto" w:fill="auto"/>
            <w:vAlign w:val="center"/>
          </w:tcPr>
          <w:p w14:paraId="73A35109">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2024年</w:t>
            </w:r>
          </w:p>
        </w:tc>
        <w:tc>
          <w:tcPr>
            <w:tcW w:w="886" w:type="dxa"/>
            <w:shd w:val="clear" w:color="auto" w:fill="auto"/>
            <w:vAlign w:val="center"/>
          </w:tcPr>
          <w:p w14:paraId="047ED707">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2025年</w:t>
            </w:r>
          </w:p>
        </w:tc>
        <w:tc>
          <w:tcPr>
            <w:tcW w:w="929" w:type="dxa"/>
            <w:shd w:val="clear" w:color="auto" w:fill="auto"/>
            <w:vAlign w:val="center"/>
          </w:tcPr>
          <w:p w14:paraId="2D9D1104">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2026年</w:t>
            </w:r>
          </w:p>
        </w:tc>
        <w:tc>
          <w:tcPr>
            <w:tcW w:w="942" w:type="dxa"/>
            <w:shd w:val="clear" w:color="auto" w:fill="auto"/>
            <w:vAlign w:val="center"/>
          </w:tcPr>
          <w:p w14:paraId="7A7A3C69">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2027年</w:t>
            </w:r>
          </w:p>
        </w:tc>
      </w:tr>
      <w:tr w14:paraId="4F8F98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855" w:type="dxa"/>
            <w:shd w:val="clear" w:color="auto" w:fill="auto"/>
            <w:tcMar>
              <w:left w:w="0" w:type="dxa"/>
            </w:tcMar>
            <w:vAlign w:val="center"/>
          </w:tcPr>
          <w:p w14:paraId="3720829B">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观光游览</w:t>
            </w:r>
          </w:p>
        </w:tc>
        <w:tc>
          <w:tcPr>
            <w:tcW w:w="841" w:type="dxa"/>
            <w:shd w:val="clear" w:color="auto" w:fill="auto"/>
            <w:vAlign w:val="center"/>
          </w:tcPr>
          <w:p w14:paraId="169BFF4A">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15,050</w:t>
            </w:r>
          </w:p>
        </w:tc>
        <w:tc>
          <w:tcPr>
            <w:tcW w:w="886" w:type="dxa"/>
            <w:shd w:val="clear" w:color="auto" w:fill="auto"/>
            <w:vAlign w:val="center"/>
          </w:tcPr>
          <w:p w14:paraId="3EB9B03A">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29,808</w:t>
            </w:r>
          </w:p>
        </w:tc>
        <w:tc>
          <w:tcPr>
            <w:tcW w:w="929" w:type="dxa"/>
            <w:shd w:val="clear" w:color="auto" w:fill="auto"/>
            <w:vAlign w:val="center"/>
          </w:tcPr>
          <w:p w14:paraId="6D3ACC9D">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46,032</w:t>
            </w:r>
          </w:p>
        </w:tc>
        <w:tc>
          <w:tcPr>
            <w:tcW w:w="942" w:type="dxa"/>
            <w:shd w:val="clear" w:color="auto" w:fill="auto"/>
            <w:vAlign w:val="center"/>
          </w:tcPr>
          <w:p w14:paraId="3755BC66">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62,145</w:t>
            </w:r>
          </w:p>
        </w:tc>
      </w:tr>
      <w:tr w14:paraId="72592D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855" w:type="dxa"/>
            <w:shd w:val="clear" w:color="auto" w:fill="auto"/>
            <w:tcMar>
              <w:left w:w="0" w:type="dxa"/>
            </w:tcMar>
            <w:vAlign w:val="center"/>
          </w:tcPr>
          <w:p w14:paraId="7B7A3461">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城市交通</w:t>
            </w:r>
          </w:p>
        </w:tc>
        <w:tc>
          <w:tcPr>
            <w:tcW w:w="841" w:type="dxa"/>
            <w:shd w:val="clear" w:color="auto" w:fill="auto"/>
            <w:vAlign w:val="center"/>
          </w:tcPr>
          <w:p w14:paraId="1BD11945">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10,472</w:t>
            </w:r>
          </w:p>
        </w:tc>
        <w:tc>
          <w:tcPr>
            <w:tcW w:w="886" w:type="dxa"/>
            <w:shd w:val="clear" w:color="auto" w:fill="auto"/>
            <w:vAlign w:val="center"/>
          </w:tcPr>
          <w:p w14:paraId="2176482D">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25,136</w:t>
            </w:r>
          </w:p>
        </w:tc>
        <w:tc>
          <w:tcPr>
            <w:tcW w:w="929" w:type="dxa"/>
            <w:shd w:val="clear" w:color="auto" w:fill="auto"/>
            <w:vAlign w:val="center"/>
          </w:tcPr>
          <w:p w14:paraId="39856C2E">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46,145</w:t>
            </w:r>
          </w:p>
        </w:tc>
        <w:tc>
          <w:tcPr>
            <w:tcW w:w="942" w:type="dxa"/>
            <w:shd w:val="clear" w:color="auto" w:fill="auto"/>
            <w:vAlign w:val="center"/>
          </w:tcPr>
          <w:p w14:paraId="710D4620">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74,612</w:t>
            </w:r>
          </w:p>
        </w:tc>
      </w:tr>
      <w:tr w14:paraId="0056A6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855" w:type="dxa"/>
            <w:shd w:val="clear" w:color="auto" w:fill="auto"/>
            <w:tcMar>
              <w:left w:w="0" w:type="dxa"/>
            </w:tcMar>
            <w:vAlign w:val="center"/>
          </w:tcPr>
          <w:p w14:paraId="7C0875F4">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应急响应</w:t>
            </w:r>
          </w:p>
        </w:tc>
        <w:tc>
          <w:tcPr>
            <w:tcW w:w="841" w:type="dxa"/>
            <w:shd w:val="clear" w:color="auto" w:fill="auto"/>
            <w:vAlign w:val="center"/>
          </w:tcPr>
          <w:p w14:paraId="04483252">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10,888</w:t>
            </w:r>
          </w:p>
        </w:tc>
        <w:tc>
          <w:tcPr>
            <w:tcW w:w="886" w:type="dxa"/>
            <w:shd w:val="clear" w:color="auto" w:fill="auto"/>
            <w:vAlign w:val="center"/>
          </w:tcPr>
          <w:p w14:paraId="413DE5A1">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30,627</w:t>
            </w:r>
          </w:p>
        </w:tc>
        <w:tc>
          <w:tcPr>
            <w:tcW w:w="929" w:type="dxa"/>
            <w:shd w:val="clear" w:color="auto" w:fill="auto"/>
            <w:vAlign w:val="center"/>
          </w:tcPr>
          <w:p w14:paraId="112CAA23">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61,254</w:t>
            </w:r>
          </w:p>
        </w:tc>
        <w:tc>
          <w:tcPr>
            <w:tcW w:w="942" w:type="dxa"/>
            <w:shd w:val="clear" w:color="auto" w:fill="auto"/>
            <w:vAlign w:val="center"/>
          </w:tcPr>
          <w:p w14:paraId="6E5443B7">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110,257</w:t>
            </w:r>
          </w:p>
        </w:tc>
      </w:tr>
      <w:tr w14:paraId="5C67D5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855" w:type="dxa"/>
            <w:shd w:val="clear" w:color="auto" w:fill="auto"/>
            <w:tcMar>
              <w:left w:w="0" w:type="dxa"/>
            </w:tcMar>
            <w:vAlign w:val="center"/>
          </w:tcPr>
          <w:p w14:paraId="03F78EE5">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总收入</w:t>
            </w:r>
          </w:p>
        </w:tc>
        <w:tc>
          <w:tcPr>
            <w:tcW w:w="841" w:type="dxa"/>
            <w:shd w:val="clear" w:color="auto" w:fill="auto"/>
            <w:vAlign w:val="center"/>
          </w:tcPr>
          <w:p w14:paraId="3A9C5425">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36,410</w:t>
            </w:r>
          </w:p>
        </w:tc>
        <w:tc>
          <w:tcPr>
            <w:tcW w:w="886" w:type="dxa"/>
            <w:shd w:val="clear" w:color="auto" w:fill="auto"/>
            <w:vAlign w:val="center"/>
          </w:tcPr>
          <w:p w14:paraId="1E40B67F">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85,571</w:t>
            </w:r>
          </w:p>
        </w:tc>
        <w:tc>
          <w:tcPr>
            <w:tcW w:w="929" w:type="dxa"/>
            <w:shd w:val="clear" w:color="auto" w:fill="auto"/>
            <w:vAlign w:val="center"/>
          </w:tcPr>
          <w:p w14:paraId="7764CA1F">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153,431</w:t>
            </w:r>
          </w:p>
        </w:tc>
        <w:tc>
          <w:tcPr>
            <w:tcW w:w="942" w:type="dxa"/>
            <w:shd w:val="clear" w:color="auto" w:fill="auto"/>
            <w:vAlign w:val="center"/>
          </w:tcPr>
          <w:p w14:paraId="572FF816">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247,014</w:t>
            </w:r>
          </w:p>
        </w:tc>
      </w:tr>
      <w:tr w14:paraId="7D645C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855" w:type="dxa"/>
            <w:shd w:val="clear" w:color="auto" w:fill="auto"/>
            <w:tcMar>
              <w:left w:w="0" w:type="dxa"/>
            </w:tcMar>
            <w:vAlign w:val="center"/>
          </w:tcPr>
          <w:p w14:paraId="340A5BB2">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同比增速</w:t>
            </w:r>
          </w:p>
        </w:tc>
        <w:tc>
          <w:tcPr>
            <w:tcW w:w="841" w:type="dxa"/>
            <w:shd w:val="clear" w:color="auto" w:fill="auto"/>
            <w:vAlign w:val="center"/>
          </w:tcPr>
          <w:p w14:paraId="61DF4652">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+247.7%</w:t>
            </w:r>
          </w:p>
        </w:tc>
        <w:tc>
          <w:tcPr>
            <w:tcW w:w="886" w:type="dxa"/>
            <w:shd w:val="clear" w:color="auto" w:fill="auto"/>
            <w:vAlign w:val="center"/>
          </w:tcPr>
          <w:p w14:paraId="18B8754D">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+135.0%</w:t>
            </w:r>
          </w:p>
        </w:tc>
        <w:tc>
          <w:tcPr>
            <w:tcW w:w="929" w:type="dxa"/>
            <w:shd w:val="clear" w:color="auto" w:fill="auto"/>
            <w:vAlign w:val="center"/>
          </w:tcPr>
          <w:p w14:paraId="78D929EB">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+79.3%</w:t>
            </w:r>
          </w:p>
        </w:tc>
        <w:tc>
          <w:tcPr>
            <w:tcW w:w="942" w:type="dxa"/>
            <w:shd w:val="clear" w:color="auto" w:fill="auto"/>
            <w:vAlign w:val="center"/>
          </w:tcPr>
          <w:p w14:paraId="076CBF4F">
            <w:pPr>
              <w:widowControl w:val="0"/>
              <w:numPr>
                <w:ilvl w:val="0"/>
                <w:numId w:val="0"/>
              </w:numPr>
              <w:jc w:val="both"/>
              <w:rPr>
                <w:rFonts w:hint="default" w:ascii="Times New Roman" w:hAnsi="Times New Roman" w:cs="Times New Roman"/>
                <w:lang w:val="en-US" w:eastAsia="zh"/>
                <w:woUserID w:val="2"/>
              </w:rPr>
            </w:pPr>
            <w:r>
              <w:rPr>
                <w:rFonts w:hint="default" w:ascii="Times New Roman" w:hAnsi="Times New Roman" w:cs="Times New Roman"/>
                <w:lang w:val="en-US" w:eastAsia="zh"/>
                <w:woUserID w:val="2"/>
              </w:rPr>
              <w:t>+61.0%</w:t>
            </w:r>
          </w:p>
        </w:tc>
      </w:tr>
    </w:tbl>
    <w:p w14:paraId="74877FC4">
      <w:pPr>
        <w:widowControl w:val="0"/>
        <w:numPr>
          <w:ilvl w:val="0"/>
          <w:numId w:val="0"/>
        </w:numPr>
        <w:jc w:val="both"/>
        <w:rPr>
          <w:rFonts w:hint="default" w:ascii="Times New Roman" w:hAnsi="Times New Roman" w:cs="Times New Roman"/>
          <w:lang w:val="en-US" w:eastAsia="zh"/>
          <w:woUserID w:val="2"/>
        </w:rPr>
      </w:pPr>
      <w:bookmarkStart w:id="14" w:name="_GoBack"/>
      <w:bookmarkEnd w:id="14"/>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Wingdings">
    <w:altName w:val="Kingsoft Confetti"/>
    <w:panose1 w:val="05000000000000000000"/>
    <w:charset w:val="02"/>
    <w:family w:val="auto"/>
    <w:pitch w:val="default"/>
    <w:sig w:usb0="00000000" w:usb1="00000000" w:usb2="00000000" w:usb3="00000000" w:csb0="80000000" w:csb1="00000000"/>
  </w:font>
  <w:font w:name="Kingsoft Confetti">
    <w:panose1 w:val="05000100010000000000"/>
    <w:charset w:val="00"/>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Wingdings">
    <w:altName w:val="Kingsoft Confetti"/>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983430">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C7C2BB5">
                          <w:pPr>
                            <w:pStyle w:val="6"/>
                            <w:rPr>
                              <w:rFonts w:hint="eastAsia" w:eastAsiaTheme="minorEastAsia"/>
                              <w:lang w:eastAsia="zh"/>
                            </w:rPr>
                          </w:pPr>
                          <w:r>
                            <w:rPr>
                              <w:rFonts w:hint="eastAsia"/>
                              <w:lang w:eastAsia="zh"/>
                            </w:rPr>
                            <w:fldChar w:fldCharType="begin"/>
                          </w:r>
                          <w:r>
                            <w:rPr>
                              <w:rFonts w:hint="eastAsia"/>
                              <w:lang w:eastAsia="zh"/>
                            </w:rPr>
                            <w:instrText xml:space="preserve"> PAGE  \* MERGEFORMAT </w:instrText>
                          </w:r>
                          <w:r>
                            <w:rPr>
                              <w:rFonts w:hint="eastAsia"/>
                              <w:lang w:eastAsia="zh"/>
                            </w:rPr>
                            <w:fldChar w:fldCharType="separate"/>
                          </w:r>
                          <w:r>
                            <w:rPr>
                              <w:rFonts w:hint="eastAsia"/>
                              <w:lang w:eastAsia="zh"/>
                            </w:rPr>
                            <w:t>1</w:t>
                          </w:r>
                          <w:r>
                            <w:rPr>
                              <w:rFonts w:hint="eastAsia"/>
                              <w:lang w:eastAsia="zh"/>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UuKWy90CAAAkBgAADgAAAAAAAAABACAAAAAfAQAAZHJzL2Uyb0RvYy54bWxQSwUG&#10;AAAAAAYABgBZAQAAbgYAAAAA&#10;">
              <v:fill on="f" focussize="0,0"/>
              <v:stroke on="f" weight="0.5pt"/>
              <v:imagedata o:title=""/>
              <o:lock v:ext="edit" aspectratio="f"/>
              <v:textbox inset="0mm,0mm,0mm,0mm" style="mso-fit-shape-to-text:t;">
                <w:txbxContent>
                  <w:p w14:paraId="4C7C2BB5">
                    <w:pPr>
                      <w:pStyle w:val="6"/>
                      <w:rPr>
                        <w:rFonts w:hint="eastAsia" w:eastAsiaTheme="minorEastAsia"/>
                        <w:lang w:eastAsia="zh"/>
                      </w:rPr>
                    </w:pPr>
                    <w:r>
                      <w:rPr>
                        <w:rFonts w:hint="eastAsia"/>
                        <w:lang w:eastAsia="zh"/>
                      </w:rPr>
                      <w:fldChar w:fldCharType="begin"/>
                    </w:r>
                    <w:r>
                      <w:rPr>
                        <w:rFonts w:hint="eastAsia"/>
                        <w:lang w:eastAsia="zh"/>
                      </w:rPr>
                      <w:instrText xml:space="preserve"> PAGE  \* MERGEFORMAT </w:instrText>
                    </w:r>
                    <w:r>
                      <w:rPr>
                        <w:rFonts w:hint="eastAsia"/>
                        <w:lang w:eastAsia="zh"/>
                      </w:rPr>
                      <w:fldChar w:fldCharType="separate"/>
                    </w:r>
                    <w:r>
                      <w:rPr>
                        <w:rFonts w:hint="eastAsia"/>
                        <w:lang w:eastAsia="zh"/>
                      </w:rPr>
                      <w:t>1</w:t>
                    </w:r>
                    <w:r>
                      <w:rPr>
                        <w:rFonts w:hint="eastAsia"/>
                        <w:lang w:eastAsia="zh"/>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165D06"/>
    <w:rsid w:val="0D9F47A3"/>
    <w:rsid w:val="0F380880"/>
    <w:rsid w:val="165F2641"/>
    <w:rsid w:val="1C165D06"/>
    <w:rsid w:val="1DEFE825"/>
    <w:rsid w:val="28DCAA35"/>
    <w:rsid w:val="2BEFF75C"/>
    <w:rsid w:val="2CBA556F"/>
    <w:rsid w:val="37DBBED6"/>
    <w:rsid w:val="3E3F85E4"/>
    <w:rsid w:val="3FDF4D6F"/>
    <w:rsid w:val="3FFD9F17"/>
    <w:rsid w:val="47DBF38A"/>
    <w:rsid w:val="4A7B8807"/>
    <w:rsid w:val="4FEFBF56"/>
    <w:rsid w:val="5BFE21AF"/>
    <w:rsid w:val="5CCF0677"/>
    <w:rsid w:val="5D2752D8"/>
    <w:rsid w:val="5F1E0DD4"/>
    <w:rsid w:val="66BA1D4E"/>
    <w:rsid w:val="6777B42A"/>
    <w:rsid w:val="67F4FF7B"/>
    <w:rsid w:val="6B67CCC6"/>
    <w:rsid w:val="6C7B898A"/>
    <w:rsid w:val="6F56D293"/>
    <w:rsid w:val="6FEF4D34"/>
    <w:rsid w:val="6FFF187C"/>
    <w:rsid w:val="71FE1B57"/>
    <w:rsid w:val="73DFF1CD"/>
    <w:rsid w:val="767FCAAD"/>
    <w:rsid w:val="77CFC127"/>
    <w:rsid w:val="77F72FA3"/>
    <w:rsid w:val="79FF4DE2"/>
    <w:rsid w:val="7CD9A2B2"/>
    <w:rsid w:val="7CFBFD65"/>
    <w:rsid w:val="7CFF3FD4"/>
    <w:rsid w:val="7D67BE30"/>
    <w:rsid w:val="7D77E383"/>
    <w:rsid w:val="7D7E230C"/>
    <w:rsid w:val="7DFD54CA"/>
    <w:rsid w:val="7F5F4DB5"/>
    <w:rsid w:val="7FC789B4"/>
    <w:rsid w:val="7FDEA472"/>
    <w:rsid w:val="7FF8826C"/>
    <w:rsid w:val="7FFA6B36"/>
    <w:rsid w:val="7FFB6793"/>
    <w:rsid w:val="85EFCF54"/>
    <w:rsid w:val="96D301D1"/>
    <w:rsid w:val="B38F004C"/>
    <w:rsid w:val="BBBEDC42"/>
    <w:rsid w:val="BC3A3214"/>
    <w:rsid w:val="BF7B7511"/>
    <w:rsid w:val="D257B699"/>
    <w:rsid w:val="D3E6AB7A"/>
    <w:rsid w:val="D69F0F51"/>
    <w:rsid w:val="DB7FD66D"/>
    <w:rsid w:val="DBB5B880"/>
    <w:rsid w:val="DD693168"/>
    <w:rsid w:val="DDED8471"/>
    <w:rsid w:val="DEF7730C"/>
    <w:rsid w:val="E6BB64CF"/>
    <w:rsid w:val="E73E6E60"/>
    <w:rsid w:val="E7E3B2BC"/>
    <w:rsid w:val="EAEF518E"/>
    <w:rsid w:val="EBF121BB"/>
    <w:rsid w:val="EC37F6EB"/>
    <w:rsid w:val="EF7FF231"/>
    <w:rsid w:val="FBFDD925"/>
    <w:rsid w:val="FDDF90D0"/>
    <w:rsid w:val="FDEDCF22"/>
    <w:rsid w:val="FEF8ED19"/>
    <w:rsid w:val="FF7B889D"/>
    <w:rsid w:val="FF9C2F79"/>
    <w:rsid w:val="FFFBA824"/>
    <w:rsid w:val="FFFF081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link w:val="14"/>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2">
    <w:name w:val="Default Paragraph Font"/>
    <w:semiHidden/>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4"/>
    <w:basedOn w:val="1"/>
    <w:next w:val="1"/>
    <w:uiPriority w:val="0"/>
    <w:pPr>
      <w:ind w:left="1260" w:leftChars="600"/>
    </w:p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customStyle="1" w:styleId="14">
    <w:name w:val="正文 Char"/>
    <w:link w:val="1"/>
    <w:uiPriority w:val="0"/>
    <w:rPr>
      <w:rFonts w:asciiTheme="minorHAnsi" w:hAnsiTheme="minorHAns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11</Pages>
  <Words>3668</Words>
  <Characters>4010</Characters>
  <Lines>0</Lines>
  <Paragraphs>0</Paragraphs>
  <TotalTime>0</TotalTime>
  <ScaleCrop>false</ScaleCrop>
  <LinksUpToDate>false</LinksUpToDate>
  <CharactersWithSpaces>4123</CharactersWithSpaces>
  <Application>WPS Office WWO_wpscloud_20250221231951-66d55d1d7d</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2025-02-23T16:55:00Z</dcterms:created>
  <dc:creator>macaron</dc:creator>
  <cp:lastModifiedBy>macaron</cp:lastModifiedBy>
  <dcterms:modified xsi:type="dcterms:W3CDTF">2025-03-01T19:37:14Z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2052-12.9.0.20299</vt:lpwstr>
  </property>
  <property fmtid="{D5CDD505-2E9C-101B-9397-08002B2CF9AE}" pid="3" name="ICV">
    <vt:lpwstr>97E19AB523896BB26AF1C267DAD26934_43</vt:lpwstr>
  </property>
  <property fmtid="{D5CDD505-2E9C-101B-9397-08002B2CF9AE}" pid="4" name="KSOTemplateDocerSaveRecord">
    <vt:lpwstr>eyJoZGlkIjoiNGJjNTI1MDU3ODc1OGVmMjZjZmRkYzljYzRmMjZlN2QiLCJ1c2VySWQiOiI4NTA0NjE5MjkifQ==</vt:lpwstr>
  </property>
</Properties>
</file>