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G10/2026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3 395 972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3 395 972 (три миллиона триста девяносто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в размере 90 000 (девяносто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в размере 90 000 (девяносто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10. В случае, если в ходе выполнения Работ возникнут обстоятельства, нарушающие условия п.п. 6-9 настоящей Спецификации, по ним применяются п.п. 3.2-3.4 Договора.</ns0:t>
      </ns0:r>
    </ns0:p>
    <ns0:p>
      <ns0:pPr>
        <ns0:jc ns0:val="both"/>
      </ns0:pPr>
      <ns0:r>
        <ns0:t xml:space="preserve">11.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12.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13.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G10/2026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