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G01/2026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«Василёк»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1 805 972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3 455 972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3 455 972 (три миллиона четыреста пятьдесят пять тысяч девятьсот семьдесят два) рубля,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50% от стоимости Весов и фундамента Весов в размере 1 577 986 (один миллион пятьсот семьдесят семь тысяч девятьсот восемьдесят шесть) рублей, в т.ч. НДС 22%, в течение 5 (пяти) банковских дней с момента подписания настоящей Спецификации.</ns0:t>
      </ns0:r>
    </ns0:p>
    <ns0:p>
      <ns0:r>
        <ns0:t xml:space="preserve">2.2. Доплата 50% от стоимости фундамента Весов в размере 675 000 (шестьсот семьдесят пять тысяч) рублей, в т.ч. НДС 22%, в течение 5 (пяти) банковских дней с момента подписания Акта выполненных работ по строительству фундамента.</ns0:t>
      </ns0:r>
    </ns0:p>
    <ns0:p>
      <ns0:r>
        <ns0:t xml:space="preserve">2.3. Доплата в размере 962 986 (девятьсот шестьдесят две тысячи девятьсот восемьдесят шесть) рублей, в т.ч. НДС 22%, в течение 5 (пяти) банковских дней с момента получения уведомления о готовности Весов к отгрузке.</ns0:t>
      </ns0:r>
    </ns0:p>
    <ns0:p>
      <ns0:r>
        <ns0:t xml:space="preserve">2.4. Предоплата 50% от стоимости монтажных работ и поверки в размере 120 000 (сто двадцать тысяч) рублей, в т.ч. НДС 22%, в течение 5 (пяти) банковских дней с момента уведомления о готовности принять монтажную бригаду на месте монтажа.</ns0:t>
      </ns0:r>
    </ns0:p>
    <ns0:p>
      <ns0:r>
        <ns0:t xml:space="preserve">2.5. Доплата 50% от стоимости монтажных работ и поверки в размере 120 000 (сто двадцать тысяч) рублей, в т.ч. НДС 22%, в течение 5 (пяти) банковских дней с момента подписания Акта выполненных работ по настоящей Спецификации.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площадку 35м)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«Василёк»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G01/2026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