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G11/2026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«Метроном»</ns0:t>
      </ns0:r>
      <ns0:r>
        <ns0:rPr>
          <ns0:b/>
        </ns0:rPr>
        <ns0:t>,</ns0:t>
      </ns0:r>
      <ns0:r>
        <ns0:t xml:space="preserve"> именуемое в дальнейшем «Заказчик», в лице Директора Соколова Игоря Дмитриевича,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1 800 001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пандусный «Стандарт» под весы автомобильные ВЕСТА-СЛ,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1 350 000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3 450 001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3 450 001 (три миллиона четыреста пятьдесят тысяч один) рубль,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</ns0:pPr>
      <ns0:r>
        <ns0:t xml:space="preserve">2. Порядок оплаты: </ns0:t>
      </ns0:r>
    </ns0:p>
    <ns0:p>
      <ns0:r>
        <ns0:t xml:space="preserve">2.1. Предоплата 100% от общей цены договора в размере 3 450 001 (три миллиона четыреста пятьдесят тысяч один) рубль, в т.ч. НДС 22%, в течение 5 (пяти) банковских дней с момента подписания настоящей Спецификации, на основании выставленного Поставщиком счёта.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(Приложение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7.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8.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12. В случае, если в ходе выполнения Работ возникнут обстоятельства, нарушающие условия п.п. 7-11 настоящей Спецификации, по ним применяются п.п. 3.2-3.4 Договора.</ns0:t>
      </ns0:r>
    </ns0:p>
    <ns0:p>
      <ns0:pPr>
        <ns0:jc ns0:val="both"/>
      </ns0:pPr>
      <ns0:r>
        <ns0:t xml:space="preserve">13. Адрес поставки Весов и выполнения Работ по настоящей Спецификации: Московская обл., г. Люберцы, ул. Заводская, д. 3, стр. 2.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14.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15.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«Метроном»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/И.Д. Соколов/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G11/2026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