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действующего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  <w:pageBreakBefore w:val="1"/>
        <w:keepWithNext w:val="1"/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  <w:keepWithNext w:val="1"/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  <w:keepWithNext w:val="1"/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  <w:keepWithNext w:val="1"/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  <w:keepWithNext w:val="1"/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</w:pPr>
            <w:r>
              <w:t>11</w:t>
            </w:r>
          </w:p>
        </w:tc>
      </w:tr>
      <w:tr w:rsidR="008B62CE" w:rsidRPr="00AA6499" w14:paraId="5118607A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</w:pPr>
            <w:r>
              <w:t>не более 50 м</w:t>
            </w:r>
          </w:p>
        </w:tc>
      </w:tr>
      <w:tr w:rsidR="008B62CE" w:rsidRPr="00AA6499" w14:paraId="731CD3EB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r>
              <w:t>- от 0 до 30т</w:t>
            </w:r>
          </w:p>
          <w:p w14:paraId="5238EBAD" w14:textId="24D53461" w:rsidR="001F1E2F" w:rsidRPr="00AA6499" w:rsidRDefault="001F1E2F" w:rsidP="001F1E2F"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</w:pPr>
          </w:p>
          <w:p w14:paraId="2515487D" w14:textId="77777777" w:rsidR="001F1E2F" w:rsidRPr="00AA6499" w:rsidRDefault="001F1E2F" w:rsidP="001F1E2F">
            <w:pPr>
              <w:jc w:val="center"/>
            </w:pPr>
          </w:p>
          <w:p w14:paraId="3C8AA1FA" w14:textId="77777777" w:rsidR="001F1E2F" w:rsidRPr="00AA6499" w:rsidRDefault="001F1E2F" w:rsidP="001F1E2F">
            <w:pPr>
              <w:jc w:val="center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</w:pPr>
            <w:r>
              <w:t>50</w:t>
            </w:r>
          </w:p>
        </w:tc>
      </w:tr>
      <w:tr w:rsidR="008B62CE" w:rsidRPr="00AA6499" w14:paraId="1FE24B47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</w:pPr>
            <w:r>
              <w:t>18×3</w:t>
            </w:r>
          </w:p>
        </w:tc>
      </w:tr>
      <w:tr w:rsidR="008B62CE" w:rsidRPr="00AA6499" w14:paraId="706A435A" w14:textId="77777777" w:rsidTr="005B0EE5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4D5CADC" w14:textId="58546866" w:rsidR="00AA6499" w:rsidRDefault="00AA6499" w:rsidP="00DB750F">
      <w:pPr>
        <w:rPr>
          <w:b/>
        </w:rPr>
      </w:pPr>
    </w:p>
    <w:p w14:paraId="3935F190" w14:textId="77777777" w:rsidR="00AA6499" w:rsidRDefault="00AA6499">
      <w:pPr>
        <w:rPr>
          <w:b/>
        </w:rPr>
      </w:pPr>
      <w:r>
        <w:rPr>
          <w:b/>
        </w:rPr>
        <w:br w:type="page"/>
      </w:r>
    </w:p>
    <w:p w14:paraId="1B604C1B" w14:textId="77777777" w:rsidR="00DB750F" w:rsidRPr="00AA6499" w:rsidRDefault="00DB750F" w:rsidP="00DB750F">
      <w:pPr>
        <w:rPr>
          <w:b/>
        </w:rPr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  <w:keepWithNext w:val="1"/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6A3C7E58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</w:pPr>
            <w:r>
              <w:t>8</w:t>
            </w:r>
          </w:p>
        </w:tc>
      </w:tr>
      <w:tr w:rsidR="00A11833" w:rsidRPr="000C4A5B" w14:paraId="63FDF909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7FE2B7F2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4B6EB1A3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538A26B3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/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  <w:pageBreakBefore w:val="1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{{ЗАКАЗЧИК_ДИРЕКТОР_ФИО_КРАТКОЕ}}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{{ЗАКАЗЧИК_ДИРЕКТОР_ФИО_КРАТКОЕ}}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