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«Клён»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КП-2026-G04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Рама под весы ВЕСТА-СЛ,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130 000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/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1 995 972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21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и рамы при подписании Договора (5 дней).</w:t>
        <w:br/>
        <w:t xml:space="preserve">— Доплата 50% стоимости весов, рамы и доставки по готовности весов к отгрузке (5 дней).</w:t>
        <w:br/>
        <w:t xml:space="preserve"/>
        <w:br/>
        <w:t xml:space="preserve">Сроки указаны в банковских днях.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