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2563EB"/>
          <w:sz w:val="52"/>
          <w:szCs w:val="52"/>
        </w:rPr>
        <w:t xml:space="preserve">Notebook 01 — EDA &amp; Data Cleaning</w:t>
      </w:r>
    </w:p>
    <w:p>
      <w:pPr>
        <w:pBdr>
          <w:bottom w:val="single" w:color="2563EB" w:sz="6" w:space="4"/>
        </w:pBdr>
        <w:spacing w:before="0" w:after="200"/>
        <w:jc w:val="center"/>
      </w:pPr>
      <w:r>
        <w:rPr>
          <w:rFonts w:ascii="Arial" w:cs="Arial" w:eastAsia="Arial" w:hAnsi="Arial"/>
          <w:color w:val="64748B"/>
          <w:sz w:val="28"/>
          <w:szCs w:val="28"/>
        </w:rPr>
        <w:t xml:space="preserve">Technical Study Notes with Real Results</w:t>
      </w:r>
    </w:p>
    <w:p>
      <w:pPr>
        <w:spacing w:before="200" w:after="0"/>
      </w:pPr>
      <w:r>
        <w:t xml:space="preserve"/>
      </w:r>
    </w:p>
    <w:p>
      <w:pPr>
        <w:spacing w:before="0" w:after="60"/>
        <w:jc w:val="center"/>
      </w:pPr>
      <w:r>
        <w:rPr>
          <w:rFonts w:ascii="Arial" w:cs="Arial" w:eastAsia="Arial" w:hAnsi="Arial"/>
          <w:color w:val="64748B"/>
          <w:sz w:val="22"/>
          <w:szCs w:val="22"/>
        </w:rPr>
        <w:t xml:space="preserve">Amrit Sharma  |  MSc Business Analytics  |  Durham University</w:t>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0 — Setup &amp; Imports</w:t>
      </w:r>
    </w:p>
    <w:p>
      <w:pPr>
        <w:spacing w:before="60" w:after="100"/>
      </w:pPr>
      <w:r>
        <w:rPr>
          <w:rFonts w:ascii="Arial" w:cs="Arial" w:eastAsia="Arial" w:hAnsi="Arial"/>
          <w:color w:val="1E293B"/>
          <w:sz w:val="22"/>
          <w:szCs w:val="22"/>
        </w:rPr>
        <w:t xml:space="preserve">The first cell loads all the Python libraries needed for the entire notebook. Think of this like opening all your tools before starting work.</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import pandas as pd
import numpy as np
import matplotlib.pyplot as plt
import matplotlib.ticker as mticker
import seaborn as sns
from datetime import datetime
import warnings
warnings.filterwarnings('ignore')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Nickname</w:t>
            </w:r>
          </w:p>
        </w:tc>
        <w:tc>
          <w:tcPr>
            <w:tcW w:type="dxa" w:w="5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What It Does in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Everything table-related: loading, filtering, grouping, cleaning data</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numpy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np</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Mathematical operations — used here for np.log1p() in the distribution chart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matplotlib.pyplot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Draws all charts — line charts, bar charts, scatter plots, histograms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matplotlib.ticker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mticker</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Formats axis labels — converts 1000000 into £1,000K on chart axes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seaborn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sns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Higher-level chart library built on matplotlib — imported but available if needed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datetime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Python built-in for working with dates and times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warnings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Silences non-critical yellow warning messages so output stays clean</w:t>
            </w:r>
          </w:p>
        </w:tc>
      </w:tr>
    </w:tbl>
    <w:p>
      <w:pPr>
        <w:spacing w:before="100" w:after="0"/>
      </w:pPr>
      <w:r>
        <w:t xml:space="preserve"/>
      </w:r>
    </w:p>
    <w:p>
      <w:pPr>
        <w:pStyle w:val="Heading3"/>
        <w:spacing w:before="200" w:after="80"/>
      </w:pPr>
      <w:r>
        <w:rPr>
          <w:rFonts w:ascii="Arial" w:cs="Arial" w:eastAsia="Arial" w:hAnsi="Arial"/>
          <w:b/>
          <w:bCs/>
          <w:color w:val="1E293B"/>
          <w:sz w:val="24"/>
          <w:szCs w:val="24"/>
        </w:rPr>
        <w:t xml:space="preserve">Plot Styling &amp; Colour Palette</w:t>
      </w:r>
    </w:p>
    <w:p>
      <w:pPr>
        <w:spacing w:before="60" w:after="100"/>
      </w:pPr>
      <w:r>
        <w:rPr>
          <w:rFonts w:ascii="Arial" w:cs="Arial" w:eastAsia="Arial" w:hAnsi="Arial"/>
          <w:color w:val="1E293B"/>
          <w:sz w:val="22"/>
          <w:szCs w:val="22"/>
        </w:rPr>
        <w:t xml:space="preserve">Setting global chart styles once upfront means every chart in the notebook looks consistent without repeating code: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plt.rcParams.update({
    'figure.facecolor': 'white',     # white chart background
    'axes.facecolor':   'white',     # white plot area
    'axes.spines.top':  False,       # remove top border line
    'axes.spines.right':False,       # remove right border line
    'font.family':      'sans-serif',
    'axes.titlesize':   13,
    'axes.labelsize':   11,
})
PALETTE = ['#2563EB', '#16A34A', '#DC2626', '#F59E0B', '#7C3AED']  # Blue, Green, Red, Amber, Purple</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Why This Matters for Your Portfolio</w:t>
            </w:r>
          </w:p>
          <w:p>
            <w:pPr>
              <w:spacing w:before="0" w:after="0"/>
            </w:pPr>
            <w:r>
              <w:rPr>
                <w:rFonts w:ascii="Arial" w:cs="Arial" w:eastAsia="Arial" w:hAnsi="Arial"/>
                <w:color w:val="1E293B"/>
                <w:sz w:val="21"/>
                <w:szCs w:val="21"/>
              </w:rPr>
              <w:t xml:space="preserve">Consistent, clean chart styling signals professional data presentation skills. Recruiters and hiring managers look at notebooks visually before reading the code. A well-styled notebook reads like a business report, not a student exercise.</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1 — Loading the Data</w:t>
      </w:r>
    </w:p>
    <w:p>
      <w:pPr>
        <w:pStyle w:val="Heading3"/>
        <w:spacing w:before="200" w:after="80"/>
      </w:pPr>
      <w:r>
        <w:rPr>
          <w:rFonts w:ascii="Arial" w:cs="Arial" w:eastAsia="Arial" w:hAnsi="Arial"/>
          <w:b/>
          <w:bCs/>
          <w:color w:val="1E293B"/>
          <w:sz w:val="24"/>
          <w:szCs w:val="24"/>
        </w:rPr>
        <w:t xml:space="preserve">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DATA_PATH = '/Users/amrit/Desktop/Customer Lifecycle Analysis Project/data/online_retail_II.xlsx'
df_2009 = pd.read_excel(DATA_PATH, sheet_name='Year 2009-2010', dtype={'Customer ID': str})
df_2010 = pd.read_excel(DATA_PATH, sheet_name='Year 2010-2011', dtype={'Customer ID': str})
df_raw = pd.concat([df_2009, df_2010], ignore_index=True)</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Line-by-Line Explanation</w:t>
      </w:r>
    </w:p>
    <w:p>
      <w:pPr>
        <w:spacing w:before="60" w:after="100"/>
      </w:pPr>
      <w:r>
        <w:rPr>
          <w:rFonts w:ascii="Arial" w:cs="Arial" w:eastAsia="Arial" w:hAnsi="Arial"/>
          <w:b/>
          <w:bCs/>
          <w:color w:val="1E293B"/>
          <w:sz w:val="22"/>
          <w:szCs w:val="22"/>
        </w:rPr>
        <w:t xml:space="preserve">pd.read_excel()</w:t>
      </w:r>
      <w:r>
        <w:rPr>
          <w:rFonts w:ascii="Arial" w:cs="Arial" w:eastAsia="Arial" w:hAnsi="Arial"/>
          <w:color w:val="1E293B"/>
          <w:sz w:val="22"/>
          <w:szCs w:val="22"/>
        </w:rPr>
        <w:t xml:space="preserve">  — pandas function to read an Excel file into a DataFrame (a table in Python). The sheet_name parameter tells it which tab to open, since this file has two separate year sheets.</w:t>
      </w:r>
    </w:p>
    <w:p>
      <w:pPr>
        <w:spacing w:before="40" w:after="0"/>
      </w:pPr>
      <w:r>
        <w:t xml:space="preserve"/>
      </w:r>
    </w:p>
    <w:p>
      <w:pPr>
        <w:spacing w:before="60" w:after="100"/>
      </w:pPr>
      <w:r>
        <w:rPr>
          <w:rFonts w:ascii="Arial" w:cs="Arial" w:eastAsia="Arial" w:hAnsi="Arial"/>
          <w:b/>
          <w:bCs/>
          <w:color w:val="1E293B"/>
          <w:sz w:val="22"/>
          <w:szCs w:val="22"/>
        </w:rPr>
        <w:t xml:space="preserve">dtype={'Customer ID': str}</w:t>
      </w:r>
      <w:r>
        <w:rPr>
          <w:rFonts w:ascii="Arial" w:cs="Arial" w:eastAsia="Arial" w:hAnsi="Arial"/>
          <w:color w:val="1E293B"/>
          <w:sz w:val="22"/>
          <w:szCs w:val="22"/>
        </w:rPr>
        <w:t xml:space="preserve">  — Forces Customer ID to be read as text (string), not a number. Without this, pandas might read ID "13085" as the integer 13085 and strip leading zeros or cause merge errors later.</w:t>
      </w:r>
    </w:p>
    <w:p>
      <w:pPr>
        <w:spacing w:before="40" w:after="0"/>
      </w:pPr>
      <w:r>
        <w:t xml:space="preserve"/>
      </w:r>
    </w:p>
    <w:p>
      <w:pPr>
        <w:spacing w:before="60" w:after="100"/>
      </w:pPr>
      <w:r>
        <w:rPr>
          <w:rFonts w:ascii="Arial" w:cs="Arial" w:eastAsia="Arial" w:hAnsi="Arial"/>
          <w:b/>
          <w:bCs/>
          <w:color w:val="1E293B"/>
          <w:sz w:val="22"/>
          <w:szCs w:val="22"/>
        </w:rPr>
        <w:t xml:space="preserve">pd.concat([df_2009, df_2010], ignore_index=True)</w:t>
      </w:r>
      <w:r>
        <w:rPr>
          <w:rFonts w:ascii="Arial" w:cs="Arial" w:eastAsia="Arial" w:hAnsi="Arial"/>
          <w:color w:val="1E293B"/>
          <w:sz w:val="22"/>
          <w:szCs w:val="22"/>
        </w:rPr>
        <w:t xml:space="preserve">  — Stacks both year tables vertically into one combined table. ignore_index=True resets the row numbering to run 0, 1, 2... continuously rather than 0-N twice.</w:t>
      </w:r>
    </w:p>
    <w:p>
      <w:pPr>
        <w:spacing w:before="80" w:after="0"/>
      </w:pPr>
      <w:r>
        <w:t xml:space="preserve"/>
      </w:r>
    </w:p>
    <w:p>
      <w:pPr>
        <w:pStyle w:val="Heading3"/>
        <w:spacing w:before="200" w:after="80"/>
      </w:pPr>
      <w:r>
        <w:rPr>
          <w:rFonts w:ascii="Arial" w:cs="Arial" w:eastAsia="Arial" w:hAnsi="Arial"/>
          <w:b/>
          <w:bCs/>
          <w:color w:val="1E293B"/>
          <w:sz w:val="24"/>
          <w:szCs w:val="24"/>
        </w:rPr>
        <w:t xml:space="preserve">Actual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Total rows loaded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1,067,371</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Invoice, StockCode, Description, Quantity, InvoiceDate, Price, Customer ID, Country</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Date range</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2009-12-01 07:45:00 to 2011-12-09 12:50:00</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This Tells Us</w:t>
            </w:r>
          </w:p>
          <w:p>
            <w:pPr>
              <w:spacing w:before="0" w:after="0"/>
            </w:pPr>
            <w:r>
              <w:rPr>
                <w:rFonts w:ascii="Arial" w:cs="Arial" w:eastAsia="Arial" w:hAnsi="Arial"/>
                <w:color w:val="1E293B"/>
                <w:sz w:val="21"/>
                <w:szCs w:val="21"/>
              </w:rPr>
              <w:t xml:space="preserve">1,067,371 rows loaded successfully across 8 columns, spanning exactly 2 years. The concat worked correctly — both sheets merged without issue. The date range confirms we have the full dataset from December 2009 to December 2011.</w:t>
            </w:r>
          </w:p>
        </w:tc>
      </w:tr>
    </w:tbl>
    <w:p>
      <w:pPr>
        <w:spacing w:before="100" w:after="0"/>
      </w:pPr>
      <w:r>
        <w:t xml:space="preserve"/>
      </w:r>
    </w:p>
    <w:p>
      <w:pPr>
        <w:pStyle w:val="Heading3"/>
        <w:spacing w:before="200" w:after="80"/>
      </w:pPr>
      <w:r>
        <w:rPr>
          <w:rFonts w:ascii="Arial" w:cs="Arial" w:eastAsia="Arial" w:hAnsi="Arial"/>
          <w:b/>
          <w:bCs/>
          <w:color w:val="1E293B"/>
          <w:sz w:val="24"/>
          <w:szCs w:val="24"/>
        </w:rPr>
        <w:t xml:space="preserve">Schema Review — df_raw.info()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df_raw.info()</w:t>
            </w:r>
          </w:p>
        </w:tc>
      </w:tr>
    </w:tbl>
    <w:p>
      <w:pPr>
        <w:spacing w:before="60" w:after="0"/>
      </w:pPr>
      <w:r>
        <w:t xml:space="preserve"/>
      </w:r>
    </w:p>
    <w:p>
      <w:pPr>
        <w:spacing w:before="60" w:after="100"/>
      </w:pPr>
      <w:r>
        <w:rPr>
          <w:rFonts w:ascii="Arial" w:cs="Arial" w:eastAsia="Arial" w:hAnsi="Arial"/>
          <w:color w:val="1E293B"/>
          <w:sz w:val="22"/>
          <w:szCs w:val="22"/>
        </w:rPr>
        <w:t xml:space="preserve">This single command gives a full structural overview of the dataset — column names, data types, and how many non-null (non-empty) values exist per column.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3926"/>
      </w:tblGrid>
      <w:tr>
        <w:trPr>
          <w:tblHeader/>
        </w:trPr>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Non-Null Count</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9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What This Reveals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Invoice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1,067,371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object (text)</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rows have an invoice — no missing order IDs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StockCode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1,067,371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object (text)</w:t>
            </w:r>
          </w:p>
        </w:tc>
        <w:tc>
          <w:tcPr>
            <w:tcW w:type="dxa" w:w="39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rows have a product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1,062,989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object (text)</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4,382 missing — some products have no name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Quantity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1,067,371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int64 (whole number)</w:t>
            </w:r>
          </w:p>
        </w:tc>
        <w:tc>
          <w:tcPr>
            <w:tcW w:type="dxa" w:w="39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present — but can be negative (returns)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InvoiceDate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1,067,371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datetime64</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Already parsed as proper date — no conversion needed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Price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1,067,371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float64 (decimal)</w:t>
            </w:r>
          </w:p>
        </w:tc>
        <w:tc>
          <w:tcPr>
            <w:tcW w:type="dxa" w:w="39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present — unit price per item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824,364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object (text)</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243,007 MISSING — 22.77% of rows have no customer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Country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1,067,371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object (text)</w:t>
            </w:r>
          </w:p>
        </w:tc>
        <w:tc>
          <w:tcPr>
            <w:tcW w:type="dxa" w:w="39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present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Critical Finding</w:t>
            </w:r>
          </w:p>
          <w:p>
            <w:pPr>
              <w:spacing w:before="0" w:after="0"/>
            </w:pPr>
            <w:r>
              <w:rPr>
                <w:rFonts w:ascii="Arial" w:cs="Arial" w:eastAsia="Arial" w:hAnsi="Arial"/>
                <w:color w:val="1E293B"/>
                <w:sz w:val="21"/>
                <w:szCs w:val="21"/>
              </w:rPr>
              <w:t xml:space="preserve">Customer ID has 243,007 missing values — nearly 1 in 4 rows cannot be linked to a real customer. These rows are completely useless for any customer-level analysis (segmentation, churn, lifetime value). They must be removed in the cleaning step.</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Viewing the First 10 Rows — df_raw.head(10)</w:t>
      </w:r>
    </w:p>
    <w:p>
      <w:pPr>
        <w:spacing w:before="60" w:after="100"/>
      </w:pPr>
      <w:r>
        <w:rPr>
          <w:rFonts w:ascii="Arial" w:cs="Arial" w:eastAsia="Arial" w:hAnsi="Arial"/>
          <w:color w:val="1E293B"/>
          <w:sz w:val="22"/>
          <w:szCs w:val="22"/>
        </w:rPr>
        <w:t xml:space="preserve">This shows the first 10 rows of the raw data. It seems simple but is actually critical — it tells you what a single row actually represents before you touch anything.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Key Insight from head(10)</w:t>
            </w:r>
          </w:p>
          <w:p>
            <w:pPr>
              <w:spacing w:before="0" w:after="0"/>
            </w:pPr>
            <w:r>
              <w:rPr>
                <w:rFonts w:ascii="Arial" w:cs="Arial" w:eastAsia="Arial" w:hAnsi="Arial"/>
                <w:color w:val="1E293B"/>
                <w:sz w:val="21"/>
                <w:szCs w:val="21"/>
              </w:rPr>
              <w:t xml:space="preserve">Invoice 489434 appears on 8 consecutive rows — one row per product in that order. Customer 13085 bought Christmas decorations, trinket boxes, mugs, and doormats all in one transaction at 7:45am on 1 Dec 2009. This confirms the dataset is at TRANSACTION LINE LEVEL, not order level or customer level. One customer placing one order with 10 products = 10 rows. Every aggregation downstream must account for this.</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2 — Data Quality Assessment</w:t>
      </w:r>
    </w:p>
    <w:p>
      <w:pPr>
        <w:pStyle w:val="Heading3"/>
        <w:spacing w:before="200" w:after="80"/>
      </w:pPr>
      <w:r>
        <w:rPr>
          <w:rFonts w:ascii="Arial" w:cs="Arial" w:eastAsia="Arial" w:hAnsi="Arial"/>
          <w:b/>
          <w:bCs/>
          <w:color w:val="1E293B"/>
          <w:sz w:val="24"/>
          <w:szCs w:val="24"/>
        </w:rPr>
        <w:t xml:space="preserve">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missing = df_raw.isnull().sum()
missing_pct = (missing / len(df_raw) * 100).round(2)
missing_summary = pd.DataFrame({'Missing Count': missing, 'Missing %': missing_pct})
missing_summary = missing_summary[missing_summary['Missing Count'] &gt; 0]</w:t>
            </w:r>
          </w:p>
        </w:tc>
      </w:tr>
    </w:tbl>
    <w:p>
      <w:pPr>
        <w:spacing w:before="80" w:after="0"/>
      </w:pPr>
      <w:r>
        <w:t xml:space="preserve"/>
      </w:r>
    </w:p>
    <w:p>
      <w:pPr>
        <w:spacing w:before="60" w:after="100"/>
      </w:pPr>
      <w:r>
        <w:rPr>
          <w:rFonts w:ascii="Arial" w:cs="Arial" w:eastAsia="Arial" w:hAnsi="Arial"/>
          <w:b/>
          <w:bCs/>
          <w:color w:val="1E293B"/>
          <w:sz w:val="22"/>
          <w:szCs w:val="22"/>
        </w:rPr>
        <w:t xml:space="preserve">df_raw.isnull()</w:t>
      </w:r>
      <w:r>
        <w:rPr>
          <w:rFonts w:ascii="Arial" w:cs="Arial" w:eastAsia="Arial" w:hAnsi="Arial"/>
          <w:color w:val="1E293B"/>
          <w:sz w:val="22"/>
          <w:szCs w:val="22"/>
        </w:rPr>
        <w:t xml:space="preserve">  — Returns a True/False table of the same size as df_raw. True = cell is empty, False = cell has a value.</w:t>
      </w:r>
    </w:p>
    <w:p>
      <w:pPr>
        <w:spacing w:before="40" w:after="0"/>
      </w:pPr>
      <w:r>
        <w:t xml:space="preserve"/>
      </w:r>
    </w:p>
    <w:p>
      <w:pPr>
        <w:spacing w:before="60" w:after="100"/>
      </w:pPr>
      <w:r>
        <w:rPr>
          <w:rFonts w:ascii="Arial" w:cs="Arial" w:eastAsia="Arial" w:hAnsi="Arial"/>
          <w:b/>
          <w:bCs/>
          <w:color w:val="1E293B"/>
          <w:sz w:val="22"/>
          <w:szCs w:val="22"/>
        </w:rPr>
        <w:t xml:space="preserve">.sum()</w:t>
      </w:r>
      <w:r>
        <w:rPr>
          <w:rFonts w:ascii="Arial" w:cs="Arial" w:eastAsia="Arial" w:hAnsi="Arial"/>
          <w:color w:val="1E293B"/>
          <w:sz w:val="22"/>
          <w:szCs w:val="22"/>
        </w:rPr>
        <w:t xml:space="preserve">  — Counts all the True values per column. In Python, True = 1 and False = 0, so summing gives you the count of missing values.</w:t>
      </w:r>
    </w:p>
    <w:p>
      <w:pPr>
        <w:spacing w:before="40" w:after="0"/>
      </w:pPr>
      <w:r>
        <w:t xml:space="preserve"/>
      </w:r>
    </w:p>
    <w:p>
      <w:pPr>
        <w:spacing w:before="60" w:after="100"/>
      </w:pPr>
      <w:r>
        <w:rPr>
          <w:rFonts w:ascii="Arial" w:cs="Arial" w:eastAsia="Arial" w:hAnsi="Arial"/>
          <w:b/>
          <w:bCs/>
          <w:color w:val="1E293B"/>
          <w:sz w:val="22"/>
          <w:szCs w:val="22"/>
        </w:rPr>
        <w:t xml:space="preserve">(missing / len(df_raw) * 100).round(2)</w:t>
      </w:r>
      <w:r>
        <w:rPr>
          <w:rFonts w:ascii="Arial" w:cs="Arial" w:eastAsia="Arial" w:hAnsi="Arial"/>
          <w:color w:val="1E293B"/>
          <w:sz w:val="22"/>
          <w:szCs w:val="22"/>
        </w:rPr>
        <w:t xml:space="preserve">  — Divides the count by total rows and multiplies by 100 to get a percentage. .round(2) keeps 2 decimal places.</w:t>
      </w:r>
    </w:p>
    <w:p>
      <w:pPr>
        <w:spacing w:before="80" w:after="0"/>
      </w:pPr>
      <w:r>
        <w:t xml:space="preserve"/>
      </w:r>
    </w:p>
    <w:p>
      <w:pPr>
        <w:pStyle w:val="Heading3"/>
        <w:spacing w:before="200" w:after="80"/>
      </w:pPr>
      <w:r>
        <w:rPr>
          <w:rFonts w:ascii="Arial" w:cs="Arial" w:eastAsia="Arial" w:hAnsi="Arial"/>
          <w:b/>
          <w:bCs/>
          <w:color w:val="1E293B"/>
          <w:sz w:val="24"/>
          <w:szCs w:val="24"/>
        </w:rPr>
        <w:t xml:space="preserve">Actual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rPr>
          <w:tblHeader/>
        </w:trPr>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Missing Count</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Missing %</w:t>
            </w:r>
          </w:p>
        </w:tc>
        <w:tc>
          <w:tcPr>
            <w:tcW w:type="dxa" w:w="38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4,382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0.41%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Minor — remove in Step 5</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 ID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243,007</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22.77%</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 — remove in Step 2, unusable for customer analysis</w:t>
            </w:r>
          </w:p>
        </w:tc>
      </w:tr>
    </w:tbl>
    <w:p>
      <w:pPr>
        <w:spacing w:before="100" w:after="0"/>
      </w:pPr>
      <w:r>
        <w:t xml:space="preserve"/>
      </w:r>
    </w:p>
    <w:p>
      <w:pPr>
        <w:pStyle w:val="Heading3"/>
        <w:spacing w:before="200" w:after="80"/>
      </w:pPr>
      <w:r>
        <w:rPr>
          <w:rFonts w:ascii="Arial" w:cs="Arial" w:eastAsia="Arial" w:hAnsi="Arial"/>
          <w:b/>
          <w:bCs/>
          <w:color w:val="1E293B"/>
          <w:sz w:val="24"/>
          <w:szCs w:val="24"/>
        </w:rPr>
        <w:t xml:space="preserve">Duplicates, Returns &amp; Cancellations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dupes = df_raw.duplicated().sum()
neg_qty = (df_raw['Quantity'] &lt; 0).sum()
cancellations = df_raw['Invoice'].astype(str).str.startswith('C').sum()</w:t>
            </w:r>
          </w:p>
        </w:tc>
      </w:tr>
    </w:tbl>
    <w:p>
      <w:pPr>
        <w:spacing w:before="80" w:after="0"/>
      </w:pPr>
      <w:r>
        <w:t xml:space="preserve"/>
      </w:r>
    </w:p>
    <w:p>
      <w:pPr>
        <w:spacing w:before="60" w:after="100"/>
      </w:pPr>
      <w:r>
        <w:rPr>
          <w:rFonts w:ascii="Arial" w:cs="Arial" w:eastAsia="Arial" w:hAnsi="Arial"/>
          <w:b/>
          <w:bCs/>
          <w:color w:val="1E293B"/>
          <w:sz w:val="22"/>
          <w:szCs w:val="22"/>
        </w:rPr>
        <w:t xml:space="preserve">df_raw.duplicated()</w:t>
      </w:r>
      <w:r>
        <w:rPr>
          <w:rFonts w:ascii="Arial" w:cs="Arial" w:eastAsia="Arial" w:hAnsi="Arial"/>
          <w:color w:val="1E293B"/>
          <w:sz w:val="22"/>
          <w:szCs w:val="22"/>
        </w:rPr>
        <w:t xml:space="preserve">  — Flags rows where EVERY column is identical to another row. These are genuine repeated records — likely a system error during data export.</w:t>
      </w:r>
    </w:p>
    <w:p>
      <w:pPr>
        <w:spacing w:before="40" w:after="0"/>
      </w:pPr>
      <w:r>
        <w:t xml:space="preserve"/>
      </w:r>
    </w:p>
    <w:p>
      <w:pPr>
        <w:spacing w:before="60" w:after="100"/>
      </w:pPr>
      <w:r>
        <w:rPr>
          <w:rFonts w:ascii="Arial" w:cs="Arial" w:eastAsia="Arial" w:hAnsi="Arial"/>
          <w:b/>
          <w:bCs/>
          <w:color w:val="1E293B"/>
          <w:sz w:val="22"/>
          <w:szCs w:val="22"/>
        </w:rPr>
        <w:t xml:space="preserve">(df_raw['Quantity'] &lt; 0).sum()</w:t>
      </w:r>
      <w:r>
        <w:rPr>
          <w:rFonts w:ascii="Arial" w:cs="Arial" w:eastAsia="Arial" w:hAnsi="Arial"/>
          <w:color w:val="1E293B"/>
          <w:sz w:val="22"/>
          <w:szCs w:val="22"/>
        </w:rPr>
        <w:t xml:space="preserve">  — Counts rows where quantity is negative. Negative quantity = items being returned, not purchased. The comparison creates a True/False series and .sum() counts the Trues.</w:t>
      </w:r>
    </w:p>
    <w:p>
      <w:pPr>
        <w:spacing w:before="40" w:after="0"/>
      </w:pPr>
      <w:r>
        <w:t xml:space="preserve"/>
      </w:r>
    </w:p>
    <w:p>
      <w:pPr>
        <w:spacing w:before="60" w:after="100"/>
      </w:pPr>
      <w:r>
        <w:rPr>
          <w:rFonts w:ascii="Arial" w:cs="Arial" w:eastAsia="Arial" w:hAnsi="Arial"/>
          <w:b/>
          <w:bCs/>
          <w:color w:val="1E293B"/>
          <w:sz w:val="22"/>
          <w:szCs w:val="22"/>
        </w:rPr>
        <w:t xml:space="preserve">.astype(str).str.startswith('C')</w:t>
      </w:r>
      <w:r>
        <w:rPr>
          <w:rFonts w:ascii="Arial" w:cs="Arial" w:eastAsia="Arial" w:hAnsi="Arial"/>
          <w:color w:val="1E293B"/>
          <w:sz w:val="22"/>
          <w:szCs w:val="22"/>
        </w:rPr>
        <w:t xml:space="preserve">  — Converts Invoice to text first (in case stored as number), then checks if each value begins with 'C'. The retailer's system prefixes cancellation invoices with C.</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Issue Found</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2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Why It Must Be Removed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Duplicate rows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34,335</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Exact copies inflate every metric — revenue, order counts, averages all become wrong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Negative quantity rows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22,950</w:t>
            </w:r>
          </w:p>
        </w:tc>
        <w:tc>
          <w:tcPr>
            <w:tcW w:type="dxa" w:w="5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Returns reduce revenue — keeping them would undercount what the business actually earned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Cancellation invoices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19,494</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Reversed transactions — the order was placed then cancelled, no money changed hands</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3 — Data Cleaning (All 5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 = df_raw.copy()</w:t>
            </w:r>
          </w:p>
        </w:tc>
      </w:tr>
    </w:tbl>
    <w:p>
      <w:pPr>
        <w:spacing w:before="60" w:after="100"/>
      </w:pPr>
      <w:r>
        <w:rPr>
          <w:rFonts w:ascii="Arial" w:cs="Arial" w:eastAsia="Arial" w:hAnsi="Arial"/>
          <w:color w:val="1E293B"/>
          <w:sz w:val="22"/>
          <w:szCs w:val="22"/>
        </w:rPr>
        <w:t xml:space="preserve">Creating a copy before touching the data is best practice. If any cleaning step goes wrong, df_raw is still intact and you can start again without re-loading the file. Think of it as duplicating a document before editing.</w:t>
      </w:r>
    </w:p>
    <w:p>
      <w:pPr>
        <w:spacing w:before="80" w:after="0"/>
      </w:pPr>
      <w:r>
        <w:t xml:space="preserve"/>
      </w:r>
    </w:p>
    <w:p>
      <w:pPr>
        <w:pStyle w:val="Heading2"/>
        <w:spacing w:before="280" w:after="120"/>
      </w:pPr>
      <w:r>
        <w:rPr>
          <w:rFonts w:ascii="Arial" w:cs="Arial" w:eastAsia="Arial" w:hAnsi="Arial"/>
          <w:b/>
          <w:bCs/>
          <w:color w:val="2563EB"/>
          <w:sz w:val="28"/>
          <w:szCs w:val="28"/>
        </w:rPr>
        <w:t xml:space="preserve">Step 1 — Remove Duplicate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 = df.drop_duplicates()
# Result: 34,335 rows removed</w:t>
            </w:r>
          </w:p>
        </w:tc>
      </w:tr>
    </w:tbl>
    <w:p>
      <w:pPr>
        <w:spacing w:before="60" w:after="0"/>
      </w:pPr>
      <w:r>
        <w:t xml:space="preserve"/>
      </w:r>
    </w:p>
    <w:p>
      <w:pPr>
        <w:spacing w:before="60" w:after="100"/>
      </w:pPr>
      <w:r>
        <w:rPr>
          <w:rFonts w:ascii="Arial" w:cs="Arial" w:eastAsia="Arial" w:hAnsi="Arial"/>
          <w:b/>
          <w:bCs/>
          <w:color w:val="1E293B"/>
          <w:sz w:val="22"/>
          <w:szCs w:val="22"/>
        </w:rPr>
        <w:t xml:space="preserve">drop_duplicates()</w:t>
      </w:r>
      <w:r>
        <w:rPr>
          <w:rFonts w:ascii="Arial" w:cs="Arial" w:eastAsia="Arial" w:hAnsi="Arial"/>
          <w:color w:val="1E293B"/>
          <w:sz w:val="22"/>
          <w:szCs w:val="22"/>
        </w:rPr>
        <w:t xml:space="preserve"> — Removes any row that is an exact copy of another row (all 8 columns identical). No arguments needed — by default it checks all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Rows removed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34,335</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Step 2 — Remove Rows with No Customer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 = df.dropna(subset=['Customer ID'])
# Result: 235,151 rows removed</w:t>
            </w:r>
          </w:p>
        </w:tc>
      </w:tr>
    </w:tbl>
    <w:p>
      <w:pPr>
        <w:spacing w:before="60" w:after="0"/>
      </w:pPr>
      <w:r>
        <w:t xml:space="preserve"/>
      </w:r>
    </w:p>
    <w:p>
      <w:pPr>
        <w:spacing w:before="60" w:after="100"/>
      </w:pPr>
      <w:r>
        <w:rPr>
          <w:rFonts w:ascii="Arial" w:cs="Arial" w:eastAsia="Arial" w:hAnsi="Arial"/>
          <w:b/>
          <w:bCs/>
          <w:color w:val="1E293B"/>
          <w:sz w:val="22"/>
          <w:szCs w:val="22"/>
        </w:rPr>
        <w:t xml:space="preserve">dropna(subset=['Customer ID'])</w:t>
      </w:r>
      <w:r>
        <w:rPr>
          <w:rFonts w:ascii="Arial" w:cs="Arial" w:eastAsia="Arial" w:hAnsi="Arial"/>
          <w:color w:val="1E293B"/>
          <w:sz w:val="22"/>
          <w:szCs w:val="22"/>
        </w:rPr>
        <w:t xml:space="preserve">  — Drops rows where Customer ID is empty (NaN). The subset parameter means only check this specific column — don't drop rows with missing values in other columns.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Why This Step Removes More Than The Missing Count</w:t>
            </w:r>
          </w:p>
          <w:p>
            <w:pPr>
              <w:spacing w:before="0" w:after="0"/>
            </w:pPr>
            <w:r>
              <w:rPr>
                <w:rFonts w:ascii="Arial" w:cs="Arial" w:eastAsia="Arial" w:hAnsi="Arial"/>
                <w:color w:val="1E293B"/>
                <w:sz w:val="21"/>
                <w:szCs w:val="21"/>
              </w:rPr>
              <w:t xml:space="preserve">The original missing count was 243,007 but only 235,151 were removed here. The difference is because 7,856 rows with missing Customer IDs were already removed in Step 1 as duplicates. Each step's count reflects what's left after the previous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Rows removed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235,151</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Step 3 — Remove Cancellation Invoices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 = df[~df['Invoice'].astype(str).str.startswith('C')]
# Result: 18,390 rows removed</w:t>
            </w:r>
          </w:p>
        </w:tc>
      </w:tr>
    </w:tbl>
    <w:p>
      <w:pPr>
        <w:spacing w:before="60" w:after="0"/>
      </w:pPr>
      <w:r>
        <w:t xml:space="preserve"/>
      </w:r>
    </w:p>
    <w:p>
      <w:pPr>
        <w:spacing w:before="60" w:after="100"/>
      </w:pPr>
      <w:r>
        <w:rPr>
          <w:rFonts w:ascii="Arial" w:cs="Arial" w:eastAsia="Arial" w:hAnsi="Arial"/>
          <w:b/>
          <w:bCs/>
          <w:color w:val="1E293B"/>
          <w:sz w:val="22"/>
          <w:szCs w:val="22"/>
        </w:rPr>
        <w:t xml:space="preserve">~</w:t>
      </w:r>
      <w:r>
        <w:rPr>
          <w:rFonts w:ascii="Arial" w:cs="Arial" w:eastAsia="Arial" w:hAnsi="Arial"/>
          <w:color w:val="1E293B"/>
          <w:sz w:val="22"/>
          <w:szCs w:val="22"/>
        </w:rPr>
        <w:t xml:space="preserve">  — The tilde symbol means NOT in Python. So this reads: keep rows where Invoice does NOT start with C.</w:t>
      </w:r>
    </w:p>
    <w:p>
      <w:pPr>
        <w:spacing w:before="40" w:after="0"/>
      </w:pPr>
      <w:r>
        <w:t xml:space="preserve"/>
      </w:r>
    </w:p>
    <w:p>
      <w:pPr>
        <w:spacing w:before="60" w:after="100"/>
      </w:pPr>
      <w:r>
        <w:rPr>
          <w:rFonts w:ascii="Arial" w:cs="Arial" w:eastAsia="Arial" w:hAnsi="Arial"/>
          <w:b/>
          <w:bCs/>
          <w:color w:val="1E293B"/>
          <w:sz w:val="22"/>
          <w:szCs w:val="22"/>
        </w:rPr>
        <w:t xml:space="preserve">df[condition]</w:t>
      </w:r>
      <w:r>
        <w:rPr>
          <w:rFonts w:ascii="Arial" w:cs="Arial" w:eastAsia="Arial" w:hAnsi="Arial"/>
          <w:color w:val="1E293B"/>
          <w:sz w:val="22"/>
          <w:szCs w:val="22"/>
        </w:rPr>
        <w:t xml:space="preserve">  — Filtering syntax in pandas. Inside the square brackets, you put a True/False condition. Only rows where the condition is True are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Rows removed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18,390</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Step 4 — Remove Invalid Quantity and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 = df[(df['Quantity'] &gt; 0) &amp; (df['Price'] &gt; 0)]
# Result: 70 rows removed</w:t>
            </w:r>
          </w:p>
        </w:tc>
      </w:tr>
    </w:tbl>
    <w:p>
      <w:pPr>
        <w:spacing w:before="60" w:after="0"/>
      </w:pPr>
      <w:r>
        <w:t xml:space="preserve"/>
      </w:r>
    </w:p>
    <w:p>
      <w:pPr>
        <w:spacing w:before="60" w:after="100"/>
      </w:pPr>
      <w:r>
        <w:rPr>
          <w:rFonts w:ascii="Arial" w:cs="Arial" w:eastAsia="Arial" w:hAnsi="Arial"/>
          <w:b/>
          <w:bCs/>
          <w:color w:val="1E293B"/>
          <w:sz w:val="22"/>
          <w:szCs w:val="22"/>
        </w:rPr>
        <w:t xml:space="preserve">&amp;</w:t>
      </w:r>
      <w:r>
        <w:rPr>
          <w:rFonts w:ascii="Arial" w:cs="Arial" w:eastAsia="Arial" w:hAnsi="Arial"/>
          <w:color w:val="1E293B"/>
          <w:sz w:val="22"/>
          <w:szCs w:val="22"/>
        </w:rPr>
        <w:t xml:space="preserve">  — Means AND in pandas filtering. BOTH conditions must be True for a row to be kept. If Quantity &gt; 0 is True but Price &gt; 0 is False, the row is dropped.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Rows removed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70  (small number — most returns already caught by Step 3)</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Step 5 — Remove Missing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 = df.dropna(subset=['Description'])
# Result: 0 rows removed</w:t>
            </w:r>
          </w:p>
        </w:tc>
      </w:tr>
    </w:tbl>
    <w:p>
      <w:pPr>
        <w:spacing w:before="60" w:after="0"/>
      </w:pPr>
      <w:r>
        <w:t xml:space="preserve"/>
      </w:r>
    </w:p>
    <w:p>
      <w:pPr>
        <w:spacing w:before="60" w:after="100"/>
      </w:pPr>
      <w:r>
        <w:rPr>
          <w:rFonts w:ascii="Arial" w:cs="Arial" w:eastAsia="Arial" w:hAnsi="Arial"/>
          <w:color w:val="1E293B"/>
          <w:sz w:val="22"/>
          <w:szCs w:val="22"/>
        </w:rPr>
        <w:t xml:space="preserve">Zero rows removed here because almost all rows with missing descriptions were already attached to missing Customer IDs and removed in Step 2. The check is still correct practice — always verify even when you expect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Rows removed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0</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Feature Engineering — Creating New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df['TotalRevenue']  = df['Quantity'] * df['Price']
df['InvoiceDate']   = pd.to_datetime(df['InvoiceDate'])
df['InvoiceMonth']  = df['InvoiceDate'].dt.to_period('M')
df['InvoiceYear']   = df['InvoiceDate'].dt.year
df['DayOfWeek']     = df['InvoiceDate'].dt.day_name()
df['Hour']          = df['InvoiceDate'].dt.hour</w:t>
            </w:r>
          </w:p>
        </w:tc>
      </w:tr>
    </w:tbl>
    <w:p>
      <w:pPr>
        <w:spacing w:before="80" w:after="0"/>
      </w:pPr>
      <w:r>
        <w:t xml:space="preserve"/>
      </w:r>
    </w:p>
    <w:p>
      <w:pPr>
        <w:spacing w:before="60" w:after="100"/>
      </w:pPr>
      <w:r>
        <w:rPr>
          <w:rFonts w:ascii="Arial" w:cs="Arial" w:eastAsia="Arial" w:hAnsi="Arial"/>
          <w:color w:val="1E293B"/>
          <w:sz w:val="22"/>
          <w:szCs w:val="22"/>
        </w:rPr>
        <w:t xml:space="preserve">Feature engineering means deriving new columns from existing ones. None of these existed in the raw data — you are calculating them:</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New Column</w:t>
            </w:r>
          </w:p>
        </w:tc>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Formula / Method</w:t>
            </w:r>
          </w:p>
        </w:tc>
        <w:tc>
          <w:tcPr>
            <w:tcW w:type="dxa" w:w="46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Why It Was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Quantity x Price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Most-used column in the project — revenue per transaction line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InvoiceDate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pd.to_datetime()</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Converts text date to proper datetime object so Python understands it as a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InvoiceMonth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.dt.to_period("M")</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Extracts year-month (e.g. 2010-03) for monthly revenue grouping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InvoiceYear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.dt.year</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Extracts just the year integer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DayOfWeek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.dt.day_name()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Extracts day name (Monday, Tuesday...) for purchase timing analysis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Hour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.dt.hour</w:t>
            </w:r>
          </w:p>
        </w:tc>
        <w:tc>
          <w:tcPr>
            <w:tcW w:type="dxa" w:w="4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Extracts hour of day (0-23) for intraday purchase pattern analysis</w:t>
            </w:r>
          </w:p>
        </w:tc>
      </w:tr>
    </w:tbl>
    <w:p>
      <w:pPr>
        <w:spacing w:before="80" w:after="0"/>
      </w:pPr>
      <w:r>
        <w:t xml:space="preserve"/>
      </w:r>
    </w:p>
    <w:p>
      <w:pPr>
        <w:pStyle w:val="Heading3"/>
        <w:spacing w:before="200" w:after="80"/>
      </w:pPr>
      <w:r>
        <w:rPr>
          <w:rFonts w:ascii="Arial" w:cs="Arial" w:eastAsia="Arial" w:hAnsi="Arial"/>
          <w:b/>
          <w:bCs/>
          <w:color w:val="1E293B"/>
          <w:sz w:val="24"/>
          <w:szCs w:val="24"/>
        </w:rPr>
        <w:t xml:space="preserve">Final Clean Dataset — Actual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Clean dataset shape</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779,425 rows  x  13 columns</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Unique customers</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5,878</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Unique products</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4,631</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Total revenue</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£17,374,804.27</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The Cleaning Summary</w:t>
            </w:r>
          </w:p>
          <w:p>
            <w:pPr>
              <w:spacing w:before="0" w:after="0"/>
            </w:pPr>
            <w:r>
              <w:rPr>
                <w:rFonts w:ascii="Arial" w:cs="Arial" w:eastAsia="Arial" w:hAnsi="Arial"/>
                <w:color w:val="1E293B"/>
                <w:sz w:val="21"/>
                <w:szCs w:val="21"/>
              </w:rPr>
              <w:t xml:space="preserve">Started with 1,067,371 rows. Removed 287,946 rows (27% of the dataset) across 5 steps. Every removed row was legitimately unusable: duplicates, anonymous transactions, cancellations, or invalid values. The remaining 779,425 rows represent clean, real, attributable customer purchases.</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4 — Exploratory Analysis &amp; Charts</w:t>
      </w:r>
    </w:p>
    <w:p>
      <w:pPr>
        <w:pStyle w:val="Heading2"/>
        <w:spacing w:before="280" w:after="120"/>
      </w:pPr>
      <w:r>
        <w:rPr>
          <w:rFonts w:ascii="Arial" w:cs="Arial" w:eastAsia="Arial" w:hAnsi="Arial"/>
          <w:b/>
          <w:bCs/>
          <w:color w:val="2563EB"/>
          <w:sz w:val="28"/>
          <w:szCs w:val="28"/>
        </w:rPr>
        <w:t xml:space="preserve">Chart 4.1 — Monthly Revenue Trend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monthly_rev = df.groupby('InvoiceMonth')['TotalRevenue'].sum().reset_index()
monthly_rev['InvoiceMonth'] = monthly_rev['InvoiceMonth'].astype(str)</w:t>
            </w:r>
          </w:p>
        </w:tc>
      </w:tr>
    </w:tbl>
    <w:p>
      <w:pPr>
        <w:spacing w:before="60" w:after="0"/>
      </w:pPr>
      <w:r>
        <w:t xml:space="preserve"/>
      </w:r>
    </w:p>
    <w:p>
      <w:pPr>
        <w:spacing w:before="60" w:after="100"/>
      </w:pPr>
      <w:r>
        <w:rPr>
          <w:rFonts w:ascii="Arial" w:cs="Arial" w:eastAsia="Arial" w:hAnsi="Arial"/>
          <w:b/>
          <w:bCs/>
          <w:color w:val="1E293B"/>
          <w:sz w:val="22"/>
          <w:szCs w:val="22"/>
        </w:rPr>
        <w:t xml:space="preserve">groupby()</w:t>
      </w:r>
      <w:r>
        <w:rPr>
          <w:rFonts w:ascii="Arial" w:cs="Arial" w:eastAsia="Arial" w:hAnsi="Arial"/>
          <w:color w:val="1E293B"/>
          <w:sz w:val="22"/>
          <w:szCs w:val="22"/>
        </w:rPr>
        <w:t xml:space="preserve">  — One of the most important pandas operations. It groups all rows sharing the same InvoiceMonth value together, then .sum() adds up TotalRevenue within each group. Result: one row per month with total revenue.</w:t>
      </w:r>
    </w:p>
    <w:p>
      <w:pPr>
        <w:spacing w:before="40" w:after="0"/>
      </w:pPr>
      <w:r>
        <w:t xml:space="preserve"/>
      </w:r>
    </w:p>
    <w:p>
      <w:pPr>
        <w:spacing w:before="60" w:after="100"/>
      </w:pPr>
      <w:r>
        <w:rPr>
          <w:rFonts w:ascii="Arial" w:cs="Arial" w:eastAsia="Arial" w:hAnsi="Arial"/>
          <w:b/>
          <w:bCs/>
          <w:color w:val="1E293B"/>
          <w:sz w:val="22"/>
          <w:szCs w:val="22"/>
        </w:rPr>
        <w:t xml:space="preserve">.reset_index()</w:t>
      </w:r>
      <w:r>
        <w:rPr>
          <w:rFonts w:ascii="Arial" w:cs="Arial" w:eastAsia="Arial" w:hAnsi="Arial"/>
          <w:color w:val="1E293B"/>
          <w:sz w:val="22"/>
          <w:szCs w:val="22"/>
        </w:rPr>
        <w:t xml:space="preserve">  — After a groupby, the grouped column becomes the index. reset_index() moves it back to a regular column and resets row numbers to 0, 1, 2...</w:t>
      </w:r>
    </w:p>
    <w:p>
      <w:pPr>
        <w:spacing w:before="40" w:after="0"/>
      </w:pPr>
      <w:r>
        <w:t xml:space="preserve"/>
      </w:r>
    </w:p>
    <w:p>
      <w:pPr>
        <w:spacing w:before="60" w:after="100"/>
      </w:pPr>
      <w:r>
        <w:rPr>
          <w:rFonts w:ascii="Arial" w:cs="Arial" w:eastAsia="Arial" w:hAnsi="Arial"/>
          <w:b/>
          <w:bCs/>
          <w:color w:val="1E293B"/>
          <w:sz w:val="22"/>
          <w:szCs w:val="22"/>
        </w:rPr>
        <w:t xml:space="preserve">mticker.FuncFormatter(lambda x, _: f'£{x/1000:.0f}K')</w:t>
      </w:r>
      <w:r>
        <w:rPr>
          <w:rFonts w:ascii="Arial" w:cs="Arial" w:eastAsia="Arial" w:hAnsi="Arial"/>
          <w:color w:val="1E293B"/>
          <w:sz w:val="22"/>
          <w:szCs w:val="22"/>
        </w:rPr>
        <w:t xml:space="preserve">  — A formatting function applied to the Y axis. It takes raw number 1400000 and displays it as £1,400K. The lambda is a mini one-line function: x is the raw value, _ is a placeholder for a second argument that is not used.</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 Chart Shows</w:t>
            </w:r>
          </w:p>
          <w:p>
            <w:pPr>
              <w:spacing w:before="0" w:after="0"/>
            </w:pPr>
            <w:r>
              <w:rPr>
                <w:rFonts w:ascii="Arial" w:cs="Arial" w:eastAsia="Arial" w:hAnsi="Arial"/>
                <w:color w:val="1E293B"/>
                <w:sz w:val="21"/>
                <w:szCs w:val="21"/>
              </w:rPr>
              <w:t xml:space="preserve">Strong revenue seasonality with Q4 spikes in both 2010 and 2011 — consistent with this being a gift and homeware retailer peaking during the Christmas buying period. Revenue dips sharply in January-February. Marketing implication: concentrate campaign budget and promotions in Q3-Q4. Avoid heavy spend in January.</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4.2 — Top 10 Countries by Revenue (Excl. 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country_rev = (
    df[df['Country'] != 'United Kingdom']
    .groupby('Country')['TotalRevenue']
    .sum()
    .sort_values(ascending=False)
    .head(10)
    .reset_index()
)</w:t>
            </w:r>
          </w:p>
        </w:tc>
      </w:tr>
    </w:tbl>
    <w:p>
      <w:pPr>
        <w:spacing w:before="60" w:after="0"/>
      </w:pPr>
      <w:r>
        <w:t xml:space="preserve"/>
      </w:r>
    </w:p>
    <w:p>
      <w:pPr>
        <w:spacing w:before="60" w:after="100"/>
      </w:pPr>
      <w:r>
        <w:rPr>
          <w:rFonts w:ascii="Arial" w:cs="Arial" w:eastAsia="Arial" w:hAnsi="Arial"/>
          <w:color w:val="1E293B"/>
          <w:sz w:val="22"/>
          <w:szCs w:val="22"/>
        </w:rPr>
        <w:t xml:space="preserve">This chains multiple operations in sequence — called method chaining. Each step passes its result into the next. Read it top to bottom:</w:t>
      </w:r>
    </w:p>
    <w:p>
      <w:pPr>
        <w:pStyle w:val="ListParagraph"/>
        <w:numPr>
          <w:ilvl w:val="0"/>
          <w:numId w:val="2"/>
        </w:numPr>
        <w:spacing w:before="40" w:after="40"/>
      </w:pPr>
      <w:r>
        <w:rPr>
          <w:rFonts w:ascii="Arial" w:cs="Arial" w:eastAsia="Arial" w:hAnsi="Arial"/>
          <w:color w:val="1E293B"/>
          <w:sz w:val="22"/>
          <w:szCs w:val="22"/>
        </w:rPr>
        <w:t xml:space="preserve">df[df['Country'] != 'United Kingdom']  — filter out all UK rows first</w:t>
      </w:r>
    </w:p>
    <w:p>
      <w:pPr>
        <w:pStyle w:val="ListParagraph"/>
        <w:numPr>
          <w:ilvl w:val="0"/>
          <w:numId w:val="2"/>
        </w:numPr>
        <w:spacing w:before="40" w:after="40"/>
      </w:pPr>
      <w:r>
        <w:rPr>
          <w:rFonts w:ascii="Arial" w:cs="Arial" w:eastAsia="Arial" w:hAnsi="Arial"/>
          <w:color w:val="1E293B"/>
          <w:sz w:val="22"/>
          <w:szCs w:val="22"/>
        </w:rPr>
        <w:t xml:space="preserve">.groupby('Country')['TotalRevenue'].sum()  — group by country and sum revenue</w:t>
      </w:r>
    </w:p>
    <w:p>
      <w:pPr>
        <w:pStyle w:val="ListParagraph"/>
        <w:numPr>
          <w:ilvl w:val="0"/>
          <w:numId w:val="2"/>
        </w:numPr>
        <w:spacing w:before="40" w:after="40"/>
      </w:pPr>
      <w:r>
        <w:rPr>
          <w:rFonts w:ascii="Arial" w:cs="Arial" w:eastAsia="Arial" w:hAnsi="Arial"/>
          <w:color w:val="1E293B"/>
          <w:sz w:val="22"/>
          <w:szCs w:val="22"/>
        </w:rPr>
        <w:t xml:space="preserve">.sort_values(ascending=False)  — sort from highest to lowest revenue</w:t>
      </w:r>
    </w:p>
    <w:p>
      <w:pPr>
        <w:pStyle w:val="ListParagraph"/>
        <w:numPr>
          <w:ilvl w:val="0"/>
          <w:numId w:val="2"/>
        </w:numPr>
        <w:spacing w:before="40" w:after="40"/>
      </w:pPr>
      <w:r>
        <w:rPr>
          <w:rFonts w:ascii="Arial" w:cs="Arial" w:eastAsia="Arial" w:hAnsi="Arial"/>
          <w:color w:val="1E293B"/>
          <w:sz w:val="22"/>
          <w:szCs w:val="22"/>
        </w:rPr>
        <w:t xml:space="preserve">.head(10)  — keep only top 10 results</w:t>
      </w:r>
    </w:p>
    <w:p>
      <w:pPr>
        <w:pStyle w:val="ListParagraph"/>
        <w:numPr>
          <w:ilvl w:val="0"/>
          <w:numId w:val="2"/>
        </w:numPr>
        <w:spacing w:before="40" w:after="40"/>
      </w:pPr>
      <w:r>
        <w:rPr>
          <w:rFonts w:ascii="Arial" w:cs="Arial" w:eastAsia="Arial" w:hAnsi="Arial"/>
          <w:color w:val="1E293B"/>
          <w:sz w:val="22"/>
          <w:szCs w:val="22"/>
        </w:rPr>
        <w:t xml:space="preserve">.reset_index()  — tidy the index</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 Chart Shows</w:t>
            </w:r>
          </w:p>
          <w:p>
            <w:pPr>
              <w:spacing w:before="0" w:after="0"/>
            </w:pPr>
            <w:r>
              <w:rPr>
                <w:rFonts w:ascii="Arial" w:cs="Arial" w:eastAsia="Arial" w:hAnsi="Arial"/>
                <w:color w:val="1E293B"/>
                <w:sz w:val="21"/>
                <w:szCs w:val="21"/>
              </w:rPr>
              <w:t xml:space="preserve">Netherlands, EIRE (Ireland), Germany, and France are the top international revenue markets. Marketing implication: if the business is expanding paid media internationally, these four markets are where Google Ads budget would generate highest returns. Localised email campaigns (Klaviyo) in Dutch and German would also be justified.</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4.3 — Top 10 Products by Revenue</w:t>
      </w:r>
    </w:p>
    <w:p>
      <w:pPr>
        <w:spacing w:before="60" w:after="100"/>
      </w:pPr>
      <w:r>
        <w:rPr>
          <w:rFonts w:ascii="Arial" w:cs="Arial" w:eastAsia="Arial" w:hAnsi="Arial"/>
          <w:color w:val="1E293B"/>
          <w:sz w:val="22"/>
          <w:szCs w:val="22"/>
        </w:rPr>
        <w:t xml:space="preserve">Same logic as Chart 4.2 but grouped by product Description. Identifies the highest revenue-generating individual products.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 Chart Shows</w:t>
            </w:r>
          </w:p>
          <w:p>
            <w:pPr>
              <w:spacing w:before="0" w:after="0"/>
            </w:pPr>
            <w:r>
              <w:rPr>
                <w:rFonts w:ascii="Arial" w:cs="Arial" w:eastAsia="Arial" w:hAnsi="Arial"/>
                <w:color w:val="1E293B"/>
                <w:sz w:val="21"/>
                <w:szCs w:val="21"/>
              </w:rPr>
              <w:t xml:space="preserve">Reveals the hero products that drive disproportionate revenue. Marketing implication: these products should be prioritised in Google Shopping campaigns, featured in Klaviyo welcome and browse-abandonment flows, and protected from discount promotions that erode margin.</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4.4 — Purchase Timing (Day of Week &amp; Hour)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day_order = ['Monday','Tuesday','Wednesday','Thursday','Friday','Saturday','Sunday']
orders_by_day = df.groupby('DayOfWeek')['Invoice'].nunique().reindex(day_order)</w:t>
            </w:r>
          </w:p>
        </w:tc>
      </w:tr>
    </w:tbl>
    <w:p>
      <w:pPr>
        <w:spacing w:before="60" w:after="0"/>
      </w:pPr>
      <w:r>
        <w:t xml:space="preserve"/>
      </w:r>
    </w:p>
    <w:p>
      <w:pPr>
        <w:spacing w:before="60" w:after="100"/>
      </w:pPr>
      <w:r>
        <w:rPr>
          <w:rFonts w:ascii="Arial" w:cs="Arial" w:eastAsia="Arial" w:hAnsi="Arial"/>
          <w:b/>
          <w:bCs/>
          <w:color w:val="1E293B"/>
          <w:sz w:val="22"/>
          <w:szCs w:val="22"/>
        </w:rPr>
        <w:t xml:space="preserve">.nunique()</w:t>
      </w:r>
      <w:r>
        <w:rPr>
          <w:rFonts w:ascii="Arial" w:cs="Arial" w:eastAsia="Arial" w:hAnsi="Arial"/>
          <w:color w:val="1E293B"/>
          <w:sz w:val="22"/>
          <w:szCs w:val="22"/>
        </w:rPr>
        <w:t xml:space="preserve">  — Counts UNIQUE Invoice values per group. This is important — if you used .count() you would count product lines (multiple per order). .nunique() counts distinct orders, which is what you want.</w:t>
      </w:r>
    </w:p>
    <w:p>
      <w:pPr>
        <w:spacing w:before="40" w:after="0"/>
      </w:pPr>
      <w:r>
        <w:t xml:space="preserve"/>
      </w:r>
    </w:p>
    <w:p>
      <w:pPr>
        <w:spacing w:before="60" w:after="100"/>
      </w:pPr>
      <w:r>
        <w:rPr>
          <w:rFonts w:ascii="Arial" w:cs="Arial" w:eastAsia="Arial" w:hAnsi="Arial"/>
          <w:b/>
          <w:bCs/>
          <w:color w:val="1E293B"/>
          <w:sz w:val="22"/>
          <w:szCs w:val="22"/>
        </w:rPr>
        <w:t xml:space="preserve">.reindex(day_order)</w:t>
      </w:r>
      <w:r>
        <w:rPr>
          <w:rFonts w:ascii="Arial" w:cs="Arial" w:eastAsia="Arial" w:hAnsi="Arial"/>
          <w:color w:val="1E293B"/>
          <w:sz w:val="22"/>
          <w:szCs w:val="22"/>
        </w:rPr>
        <w:t xml:space="preserve">  — Forces the days into Monday-Sunday order. Without this, groupby would return them alphabetically (Friday, Monday, Saturday...) which makes no sense for a time-series chart.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 Charts Show</w:t>
            </w:r>
          </w:p>
          <w:p>
            <w:pPr>
              <w:spacing w:before="0" w:after="0"/>
            </w:pPr>
            <w:r>
              <w:rPr>
                <w:rFonts w:ascii="Arial" w:cs="Arial" w:eastAsia="Arial" w:hAnsi="Arial"/>
                <w:color w:val="1E293B"/>
                <w:sz w:val="21"/>
                <w:szCs w:val="21"/>
              </w:rPr>
              <w:t xml:space="preserve">Thursday is the peak trading day. 11am-1pm (midday) is the peak trading window. Sunday has almost zero transactions. This directly informs two certified skills: (1) Google Ads bid scheduling — increase bids on Thursday mornings, reduce on weekends. (2) Klaviyo send-time optimisation — schedule email campaigns to land in inboxes Thursday morning so they are read at peak purchase intent time.</w:t>
            </w:r>
          </w:p>
        </w:tc>
      </w:tr>
    </w:tbl>
    <w:p>
      <w:pPr>
        <w:spacing w:before="100" w:after="0"/>
      </w:pPr>
      <w:r>
        <w:t xml:space="preserve"/>
      </w:r>
    </w:p>
    <w:p>
      <w:pPr>
        <w:pStyle w:val="Heading2"/>
        <w:spacing w:before="280" w:after="120"/>
      </w:pPr>
      <w:r>
        <w:rPr>
          <w:rFonts w:ascii="Arial" w:cs="Arial" w:eastAsia="Arial" w:hAnsi="Arial"/>
          <w:b/>
          <w:bCs/>
          <w:color w:val="2563EB"/>
          <w:sz w:val="28"/>
          <w:szCs w:val="28"/>
        </w:rPr>
        <w:t xml:space="preserve">Chart 4.5 — Customer Revenue Distribution (Log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customer_rev = df.groupby('Customer ID')['TotalRevenue'].sum()
ax.hist(np.log1p(customer_rev), bins=60, ...)</w:t>
            </w:r>
          </w:p>
        </w:tc>
      </w:tr>
    </w:tbl>
    <w:p>
      <w:pPr>
        <w:spacing w:before="60" w:after="0"/>
      </w:pPr>
      <w:r>
        <w:t xml:space="preserve"/>
      </w:r>
    </w:p>
    <w:p>
      <w:pPr>
        <w:spacing w:before="60" w:after="100"/>
      </w:pPr>
      <w:r>
        <w:rPr>
          <w:rFonts w:ascii="Arial" w:cs="Arial" w:eastAsia="Arial" w:hAnsi="Arial"/>
          <w:b/>
          <w:bCs/>
          <w:color w:val="1E293B"/>
          <w:sz w:val="22"/>
          <w:szCs w:val="22"/>
        </w:rPr>
        <w:t xml:space="preserve">.groupby('Customer ID')['TotalRevenue'].sum()</w:t>
      </w:r>
      <w:r>
        <w:rPr>
          <w:rFonts w:ascii="Arial" w:cs="Arial" w:eastAsia="Arial" w:hAnsi="Arial"/>
          <w:color w:val="1E293B"/>
          <w:sz w:val="22"/>
          <w:szCs w:val="22"/>
        </w:rPr>
        <w:t xml:space="preserve">  — Aggregates to customer level: sums all revenue for each customer across all their transactions. Produces one number per customer — their total lifetime spend.</w:t>
      </w:r>
    </w:p>
    <w:p>
      <w:pPr>
        <w:spacing w:before="40" w:after="0"/>
      </w:pPr>
      <w:r>
        <w:t xml:space="preserve"/>
      </w:r>
    </w:p>
    <w:p>
      <w:pPr>
        <w:spacing w:before="60" w:after="100"/>
      </w:pPr>
      <w:r>
        <w:rPr>
          <w:rFonts w:ascii="Arial" w:cs="Arial" w:eastAsia="Arial" w:hAnsi="Arial"/>
          <w:b/>
          <w:bCs/>
          <w:color w:val="1E293B"/>
          <w:sz w:val="22"/>
          <w:szCs w:val="22"/>
        </w:rPr>
        <w:t xml:space="preserve">np.log1p(customer_rev)</w:t>
      </w:r>
      <w:r>
        <w:rPr>
          <w:rFonts w:ascii="Arial" w:cs="Arial" w:eastAsia="Arial" w:hAnsi="Arial"/>
          <w:color w:val="1E293B"/>
          <w:sz w:val="22"/>
          <w:szCs w:val="22"/>
        </w:rPr>
        <w:t xml:space="preserve">  — Applies a logarithm transformation to the revenue values before plotting. log1p means log(1 + x), which handles zero values safely. This is needed because without it, the chart is unreadable: a tiny number of customers spend £50,000+ while most spend under £1,000. The raw histogram would be a flat line with one spike. The log scale compresses the range so the shape of the distribution is visible.</w:t>
      </w:r>
    </w:p>
    <w:p>
      <w:pPr>
        <w:spacing w:before="40" w:after="0"/>
      </w:pPr>
      <w:r>
        <w:t xml:space="preserve"/>
      </w:r>
    </w:p>
    <w:p>
      <w:pPr>
        <w:spacing w:before="60" w:after="100"/>
      </w:pPr>
      <w:r>
        <w:rPr>
          <w:rFonts w:ascii="Arial" w:cs="Arial" w:eastAsia="Arial" w:hAnsi="Arial"/>
          <w:b/>
          <w:bCs/>
          <w:color w:val="1E293B"/>
          <w:sz w:val="22"/>
          <w:szCs w:val="22"/>
        </w:rPr>
        <w:t xml:space="preserve">bins=60</w:t>
      </w:r>
      <w:r>
        <w:rPr>
          <w:rFonts w:ascii="Arial" w:cs="Arial" w:eastAsia="Arial" w:hAnsi="Arial"/>
          <w:color w:val="1E293B"/>
          <w:sz w:val="22"/>
          <w:szCs w:val="22"/>
        </w:rPr>
        <w:t xml:space="preserve">  — Divides the data range into 60 equal-width buckets. More bins = more detail in the chart shape.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EF9C3"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What the Chart Shows</w:t>
            </w:r>
          </w:p>
          <w:p>
            <w:pPr>
              <w:spacing w:before="0" w:after="0"/>
            </w:pPr>
            <w:r>
              <w:rPr>
                <w:rFonts w:ascii="Arial" w:cs="Arial" w:eastAsia="Arial" w:hAnsi="Arial"/>
                <w:color w:val="1E293B"/>
                <w:sz w:val="21"/>
                <w:szCs w:val="21"/>
              </w:rPr>
              <w:t xml:space="preserve">The distribution is heavily right-skewed — most customers cluster at low spend values, with a long tail of high-spending customers stretching to the right. This is the classic Pareto pattern. It is the direct justification for RFM segmentation in Notebook 02. If all customers spent roughly equally, treating them the same with one marketing message would be fine. They do not — so segmentation is essential.</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5 — Saving the Clean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3C5FD"/>
                <w:sz w:val="19"/>
                <w:szCs w:val="19"/>
              </w:rPr>
              <w:t xml:space="preserve">CLEAN_PATH = '/Users/amrit/Desktop/Customer Lifecycle Analysis Project/data/online_retail_clean.csv'
df.to_csv(CLEAN_PATH, index=False)</w:t>
            </w:r>
          </w:p>
        </w:tc>
      </w:tr>
    </w:tbl>
    <w:p>
      <w:pPr>
        <w:spacing w:before="60" w:after="0"/>
      </w:pPr>
      <w:r>
        <w:t xml:space="preserve"/>
      </w:r>
    </w:p>
    <w:p>
      <w:pPr>
        <w:spacing w:before="60" w:after="100"/>
      </w:pPr>
      <w:r>
        <w:rPr>
          <w:rFonts w:ascii="Arial" w:cs="Arial" w:eastAsia="Arial" w:hAnsi="Arial"/>
          <w:b/>
          <w:bCs/>
          <w:color w:val="1E293B"/>
          <w:sz w:val="22"/>
          <w:szCs w:val="22"/>
        </w:rPr>
        <w:t xml:space="preserve">df.to_csv()</w:t>
      </w:r>
      <w:r>
        <w:rPr>
          <w:rFonts w:ascii="Arial" w:cs="Arial" w:eastAsia="Arial" w:hAnsi="Arial"/>
          <w:color w:val="1E293B"/>
          <w:sz w:val="22"/>
          <w:szCs w:val="22"/>
        </w:rPr>
        <w:t xml:space="preserve">  — Saves the DataFrame as a CSV (comma-separated values) file. CSV is used instead of Excel here because it is faster to read, smaller in file size, and universally compatible with all downstream Python operations.</w:t>
      </w:r>
    </w:p>
    <w:p>
      <w:pPr>
        <w:spacing w:before="40" w:after="0"/>
      </w:pPr>
      <w:r>
        <w:t xml:space="preserve"/>
      </w:r>
    </w:p>
    <w:p>
      <w:pPr>
        <w:spacing w:before="60" w:after="100"/>
      </w:pPr>
      <w:r>
        <w:rPr>
          <w:rFonts w:ascii="Arial" w:cs="Arial" w:eastAsia="Arial" w:hAnsi="Arial"/>
          <w:b/>
          <w:bCs/>
          <w:color w:val="1E293B"/>
          <w:sz w:val="22"/>
          <w:szCs w:val="22"/>
        </w:rPr>
        <w:t xml:space="preserve">index=False</w:t>
      </w:r>
      <w:r>
        <w:rPr>
          <w:rFonts w:ascii="Arial" w:cs="Arial" w:eastAsia="Arial" w:hAnsi="Arial"/>
          <w:color w:val="1E293B"/>
          <w:sz w:val="22"/>
          <w:szCs w:val="22"/>
        </w:rPr>
        <w:t xml:space="preserve">  — Prevents pandas from writing a redundant row number column (0, 1, 2, 3...) as the first column of the file. Without this flag, you would get an unnamed column of integers that serves no purpose.</w:t>
      </w:r>
    </w:p>
    <w:p>
      <w:pPr>
        <w:spacing w:before="80" w:after="0"/>
      </w:pPr>
      <w:r>
        <w:t xml:space="preserve"/>
      </w:r>
    </w:p>
    <w:p>
      <w:pPr>
        <w:pStyle w:val="Heading3"/>
        <w:spacing w:before="200" w:after="80"/>
      </w:pPr>
      <w:r>
        <w:rPr>
          <w:rFonts w:ascii="Arial" w:cs="Arial" w:eastAsia="Arial" w:hAnsi="Arial"/>
          <w:b/>
          <w:bCs/>
          <w:color w:val="1E293B"/>
          <w:sz w:val="24"/>
          <w:szCs w:val="24"/>
        </w:rPr>
        <w:t xml:space="preserve">Final Output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File saved</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online_retail_clean.csv</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779,425 rows  x  13 columns</w:t>
            </w:r>
          </w:p>
        </w:tc>
      </w:tr>
    </w:tbl>
    <w:p>
      <w:pPr>
        <w:spacing w:before="8"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All 13 columns</w:t>
            </w:r>
          </w:p>
        </w:tc>
        <w:tc>
          <w:tcPr>
            <w:tcW w:type="dxa" w:w="6026"/>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1E293B"/>
                <w:sz w:val="20"/>
                <w:szCs w:val="20"/>
              </w:rPr>
              <w:t xml:space="preserve">Invoice, StockCode, Description, Quantity, InvoiceDate, Price, Customer ID, Country, TotalRevenue, InvoiceMonth, InvoiceYear, DayOfWeek, Hour</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before="0" w:after="60"/>
            </w:pPr>
            <w:r>
              <w:rPr>
                <w:rFonts w:ascii="Arial" w:cs="Arial" w:eastAsia="Arial" w:hAnsi="Arial"/>
                <w:b/>
                <w:bCs/>
                <w:color w:val="1E293B"/>
                <w:sz w:val="22"/>
                <w:szCs w:val="22"/>
              </w:rPr>
              <w:t xml:space="preserve">Why Saving Matters</w:t>
            </w:r>
          </w:p>
          <w:p>
            <w:pPr>
              <w:spacing w:before="0" w:after="0"/>
            </w:pPr>
            <w:r>
              <w:rPr>
                <w:rFonts w:ascii="Arial" w:cs="Arial" w:eastAsia="Arial" w:hAnsi="Arial"/>
                <w:color w:val="1E293B"/>
                <w:sz w:val="21"/>
                <w:szCs w:val="21"/>
              </w:rPr>
              <w:t xml:space="preserve">This file is loaded at the start of every subsequent notebook (02, 03, 04). The data is cleaned once here and reused everywhere else. This means notebooks 02-04 never touch the messy raw data — they always start from a clean, validated baseline.</w:t>
            </w:r>
          </w:p>
        </w:tc>
      </w:tr>
    </w:tbl>
    <w:p>
      <w:pPr>
        <w:spacing w:before="100" w:after="0"/>
      </w:pPr>
      <w:r>
        <w:t xml:space="preserve"/>
      </w:r>
    </w:p>
    <w:p>
      <w:r>
        <w:br w:type="page"/>
      </w:r>
    </w:p>
    <w:p>
      <w:pPr>
        <w:pStyle w:val="Heading1"/>
        <w:pBdr>
          <w:bottom w:val="single" w:color="2563EB" w:sz="8" w:space="4"/>
        </w:pBdr>
        <w:spacing w:before="360" w:after="160"/>
      </w:pPr>
      <w:r>
        <w:rPr>
          <w:rFonts w:ascii="Arial" w:cs="Arial" w:eastAsia="Arial" w:hAnsi="Arial"/>
          <w:b/>
          <w:bCs/>
          <w:color w:val="1E293B"/>
          <w:sz w:val="36"/>
          <w:szCs w:val="36"/>
        </w:rPr>
        <w:t xml:space="preserve">Section 6 — EDA Summary &amp; Key Takeaways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Raw Data</w:t>
            </w:r>
          </w:p>
        </w:tc>
        <w:tc>
          <w:tcPr>
            <w:tcW w:type="dxa" w:w="1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After Cleaning</w:t>
            </w:r>
          </w:p>
        </w:tc>
        <w:tc>
          <w:tcPr>
            <w:tcW w:type="dxa" w:w="30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1,067,371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779,425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-287,946  (-27%)</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Unique customers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Unknown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5,878</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 identifiable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Unknown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4,631</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 identifiable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 revenue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Corrupted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£17,374,804.27</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 figure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Columns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engineered features</w:t>
            </w:r>
          </w:p>
        </w:tc>
      </w:tr>
    </w:tbl>
    <w:p>
      <w:pPr>
        <w:spacing w:before="100" w:after="0"/>
      </w:pPr>
      <w:r>
        <w:t xml:space="preserve"/>
      </w:r>
    </w:p>
    <w:p>
      <w:pPr>
        <w:pStyle w:val="Heading3"/>
        <w:spacing w:before="200" w:after="80"/>
      </w:pPr>
      <w:r>
        <w:rPr>
          <w:rFonts w:ascii="Arial" w:cs="Arial" w:eastAsia="Arial" w:hAnsi="Arial"/>
          <w:b/>
          <w:bCs/>
          <w:color w:val="1E293B"/>
          <w:sz w:val="24"/>
          <w:szCs w:val="24"/>
        </w:rPr>
        <w:t xml:space="preserve">Business Insights Found — Ready for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The Number</w:t>
            </w:r>
          </w:p>
        </w:tc>
        <w:tc>
          <w:tcPr>
            <w:tcW w:type="dxa" w:w="4426"/>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Marketing 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Revenue seasonality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Q4 spike both years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Concentrate campaigns Q3-Q4, reduce Jan-Feb spend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Peak trading day</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Thursday</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Schedule Google Ads bid boost and email sends on Thursdays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Peak trading 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11am - 1pm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Send Klaviyo campaigns Thursday morning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Top international market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Netherlands / EIRE</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Prioritise European Google Ads expansion here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 value skew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Heavy Pareto distribution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Justifies RFM segmentation — do not treat all customers equally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 revenue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£17,374,804.27</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Benchmark for measuring campaign ROI in later notebooks</w:t>
            </w:r>
          </w:p>
        </w:tc>
      </w:tr>
    </w:tbl>
    <w:p>
      <w:pPr>
        <w:spacing w:before="200" w:after="0"/>
      </w:pPr>
      <w:r>
        <w:t xml:space="preserve"/>
      </w:r>
    </w:p>
    <w:p>
      <w:pPr>
        <w:pBdr>
          <w:top w:val="single" w:color="E2E8F0" w:sz="4" w:space="4"/>
        </w:pBdr>
        <w:spacing w:before="200" w:after="0"/>
        <w:jc w:val="center"/>
      </w:pPr>
      <w:r>
        <w:rPr>
          <w:rFonts w:ascii="Arial" w:cs="Arial" w:eastAsia="Arial" w:hAnsi="Arial"/>
          <w:color w:val="94A3B8"/>
          <w:sz w:val="18"/>
          <w:szCs w:val="18"/>
        </w:rPr>
        <w:t xml:space="preserve">Amrit Sharma  ·  Notebook 01 Study Notes  ·  MSc Business Analytics  ·  Durham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2026-03-05T18:41:04.463Z</dcterms:created>
  <dcterms:modified xsi:type="dcterms:W3CDTF">2026-03-05T18:41:04.464Z</dcterms:modified>
</cp:coreProperties>
</file>

<file path=docProps/custom.xml><?xml version="1.0" encoding="utf-8"?>
<Properties xmlns="http://schemas.openxmlformats.org/officeDocument/2006/custom-properties" xmlns:vt="http://schemas.openxmlformats.org/officeDocument/2006/docPropsVTypes"/>
</file>