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477" w:lineRule="auto" w:before="0"/>
        <w:ind w:left="1680" w:right="0" w:firstLine="4304"/>
        <w:jc w:val="left"/>
        <w:rPr>
          <w:b w:val="0"/>
          <w:sz w:val="22"/>
        </w:rPr>
      </w:pPr>
      <w:r>
        <w:rPr>
          <w:b w:val="0"/>
          <w:sz w:val="22"/>
        </w:rPr>
        <w:t>Fecha</w:t>
      </w:r>
      <w:r>
        <w:rPr>
          <w:b w:val="0"/>
          <w:spacing w:val="-6"/>
          <w:sz w:val="22"/>
        </w:rPr>
        <w:t> </w:t>
      </w:r>
      <w:r>
        <w:rPr>
          <w:b w:val="0"/>
          <w:sz w:val="22"/>
        </w:rPr>
        <w:t>de</w:t>
      </w:r>
      <w:r>
        <w:rPr>
          <w:b w:val="0"/>
          <w:spacing w:val="-7"/>
          <w:sz w:val="22"/>
        </w:rPr>
        <w:t> </w:t>
      </w:r>
      <w:r>
        <w:rPr>
          <w:b w:val="0"/>
          <w:sz w:val="22"/>
        </w:rPr>
        <w:t>elaboración:</w:t>
      </w:r>
      <w:r>
        <w:rPr>
          <w:b w:val="0"/>
          <w:spacing w:val="-7"/>
          <w:sz w:val="22"/>
        </w:rPr>
        <w:t> </w:t>
      </w:r>
      <w:r>
        <w:rPr>
          <w:b w:val="0"/>
          <w:sz w:val="22"/>
        </w:rPr>
        <w:t>09</w:t>
      </w:r>
      <w:r>
        <w:rPr>
          <w:b w:val="0"/>
          <w:spacing w:val="-8"/>
          <w:sz w:val="22"/>
        </w:rPr>
        <w:t> </w:t>
      </w:r>
      <w:r>
        <w:rPr>
          <w:b w:val="0"/>
          <w:sz w:val="22"/>
        </w:rPr>
        <w:t>de</w:t>
      </w:r>
      <w:r>
        <w:rPr>
          <w:b w:val="0"/>
          <w:spacing w:val="-7"/>
          <w:sz w:val="22"/>
        </w:rPr>
        <w:t> </w:t>
      </w:r>
      <w:r>
        <w:rPr>
          <w:b w:val="0"/>
          <w:sz w:val="22"/>
        </w:rPr>
        <w:t>marzo</w:t>
      </w:r>
      <w:r>
        <w:rPr>
          <w:b w:val="0"/>
          <w:spacing w:val="-7"/>
          <w:sz w:val="22"/>
        </w:rPr>
        <w:t> </w:t>
      </w:r>
      <w:r>
        <w:rPr>
          <w:b w:val="0"/>
          <w:sz w:val="22"/>
        </w:rPr>
        <w:t>de</w:t>
      </w:r>
      <w:r>
        <w:rPr>
          <w:b w:val="0"/>
          <w:spacing w:val="-7"/>
          <w:sz w:val="22"/>
        </w:rPr>
        <w:t> </w:t>
      </w:r>
      <w:r>
        <w:rPr>
          <w:b w:val="0"/>
          <w:sz w:val="22"/>
        </w:rPr>
        <w:t>2026 VERIFICACIÓN</w:t>
      </w:r>
      <w:r>
        <w:rPr>
          <w:b w:val="0"/>
          <w:spacing w:val="-7"/>
          <w:sz w:val="22"/>
        </w:rPr>
        <w:t> </w:t>
      </w:r>
      <w:r>
        <w:rPr>
          <w:b w:val="0"/>
          <w:sz w:val="22"/>
        </w:rPr>
        <w:t>DEL</w:t>
      </w:r>
      <w:r>
        <w:rPr>
          <w:b w:val="0"/>
          <w:spacing w:val="-5"/>
          <w:sz w:val="22"/>
        </w:rPr>
        <w:t> </w:t>
      </w:r>
      <w:r>
        <w:rPr>
          <w:b w:val="0"/>
          <w:sz w:val="22"/>
        </w:rPr>
        <w:t>PROCESO</w:t>
      </w:r>
      <w:r>
        <w:rPr>
          <w:b w:val="0"/>
          <w:spacing w:val="-6"/>
          <w:sz w:val="22"/>
        </w:rPr>
        <w:t> </w:t>
      </w:r>
      <w:r>
        <w:rPr>
          <w:b w:val="0"/>
          <w:sz w:val="22"/>
        </w:rPr>
        <w:t>EN</w:t>
      </w:r>
      <w:r>
        <w:rPr>
          <w:b w:val="0"/>
          <w:spacing w:val="-7"/>
          <w:sz w:val="22"/>
        </w:rPr>
        <w:t> </w:t>
      </w:r>
      <w:r>
        <w:rPr>
          <w:b w:val="0"/>
          <w:sz w:val="22"/>
        </w:rPr>
        <w:t>EL</w:t>
      </w:r>
      <w:r>
        <w:rPr>
          <w:b w:val="0"/>
          <w:spacing w:val="-7"/>
          <w:sz w:val="22"/>
        </w:rPr>
        <w:t> </w:t>
      </w:r>
      <w:r>
        <w:rPr>
          <w:b w:val="0"/>
          <w:sz w:val="22"/>
        </w:rPr>
        <w:t>PLAN</w:t>
      </w:r>
      <w:r>
        <w:rPr>
          <w:b w:val="0"/>
          <w:spacing w:val="-7"/>
          <w:sz w:val="22"/>
        </w:rPr>
        <w:t> </w:t>
      </w:r>
      <w:r>
        <w:rPr>
          <w:b w:val="0"/>
          <w:sz w:val="22"/>
        </w:rPr>
        <w:t>ANUAL</w:t>
      </w:r>
      <w:r>
        <w:rPr>
          <w:b w:val="0"/>
          <w:spacing w:val="-7"/>
          <w:sz w:val="22"/>
        </w:rPr>
        <w:t> </w:t>
      </w:r>
      <w:r>
        <w:rPr>
          <w:b w:val="0"/>
          <w:sz w:val="22"/>
        </w:rPr>
        <w:t>DE</w:t>
      </w:r>
      <w:r>
        <w:rPr>
          <w:b w:val="0"/>
          <w:spacing w:val="-10"/>
          <w:sz w:val="22"/>
        </w:rPr>
        <w:t> </w:t>
      </w:r>
      <w:r>
        <w:rPr>
          <w:b w:val="0"/>
          <w:sz w:val="22"/>
        </w:rPr>
        <w:t>CONTRATACIONES</w:t>
      </w:r>
      <w:r>
        <w:rPr>
          <w:b w:val="0"/>
          <w:spacing w:val="-7"/>
          <w:sz w:val="22"/>
        </w:rPr>
        <w:t> </w:t>
      </w:r>
      <w:r>
        <w:rPr>
          <w:b w:val="0"/>
          <w:sz w:val="22"/>
        </w:rPr>
        <w:t>PAC</w:t>
      </w:r>
      <w:r>
        <w:rPr>
          <w:b w:val="0"/>
          <w:spacing w:val="-6"/>
          <w:sz w:val="22"/>
        </w:rPr>
        <w:t> </w:t>
      </w:r>
      <w:r>
        <w:rPr>
          <w:b w:val="0"/>
          <w:sz w:val="22"/>
        </w:rPr>
        <w:t>2026</w:t>
      </w:r>
    </w:p>
    <w:p>
      <w:pPr>
        <w:pStyle w:val="BodyText"/>
        <w:spacing w:before="10"/>
        <w:rPr>
          <w:b w:val="0"/>
          <w:i w:val="0"/>
          <w:sz w:val="21"/>
        </w:rPr>
      </w:pPr>
    </w:p>
    <w:p>
      <w:pPr>
        <w:pStyle w:val="ListParagraph"/>
        <w:numPr>
          <w:ilvl w:val="0"/>
          <w:numId w:val="1"/>
        </w:numPr>
        <w:tabs>
          <w:tab w:pos="476" w:val="left" w:leader="none"/>
        </w:tabs>
        <w:spacing w:line="240" w:lineRule="auto" w:before="0" w:after="0"/>
        <w:ind w:left="475" w:right="0" w:hanging="361"/>
        <w:jc w:val="left"/>
        <w:rPr>
          <w:b w:val="0"/>
          <w:sz w:val="22"/>
        </w:rPr>
      </w:pPr>
      <w:r>
        <w:rPr>
          <w:b w:val="0"/>
          <w:spacing w:val="-2"/>
          <w:sz w:val="22"/>
        </w:rPr>
        <w:t>Objeto</w:t>
      </w:r>
      <w:r>
        <w:rPr>
          <w:b w:val="0"/>
          <w:spacing w:val="-6"/>
          <w:sz w:val="22"/>
        </w:rPr>
        <w:t> </w:t>
      </w:r>
      <w:r>
        <w:rPr>
          <w:b w:val="0"/>
          <w:spacing w:val="-2"/>
          <w:sz w:val="22"/>
        </w:rPr>
        <w:t>de</w:t>
      </w:r>
      <w:r>
        <w:rPr>
          <w:b w:val="0"/>
          <w:spacing w:val="-4"/>
          <w:sz w:val="22"/>
        </w:rPr>
        <w:t> </w:t>
      </w:r>
      <w:r>
        <w:rPr>
          <w:b w:val="0"/>
          <w:spacing w:val="-2"/>
          <w:sz w:val="22"/>
        </w:rPr>
        <w:t>Contratación</w:t>
      </w:r>
    </w:p>
    <w:p>
      <w:pPr>
        <w:pStyle w:val="BodyText"/>
        <w:spacing w:before="7"/>
        <w:rPr>
          <w:b w:val="0"/>
          <w:i w:val="0"/>
          <w:sz w:val="25"/>
        </w:rPr>
      </w:pPr>
    </w:p>
    <w:p>
      <w:pPr>
        <w:spacing w:line="256" w:lineRule="auto" w:before="0"/>
        <w:ind w:left="475" w:right="0" w:firstLine="0"/>
        <w:jc w:val="left"/>
        <w:rPr>
          <w:b w:val="0"/>
          <w:sz w:val="22"/>
        </w:rPr>
      </w:pPr>
      <w:r>
        <w:rPr>
          <w:b w:val="0"/>
          <w:sz w:val="22"/>
        </w:rPr>
        <w:t>ADQUISICIÓN</w:t>
      </w:r>
      <w:r>
        <w:rPr>
          <w:b w:val="0"/>
          <w:spacing w:val="-9"/>
          <w:sz w:val="22"/>
        </w:rPr>
        <w:t> </w:t>
      </w:r>
      <w:r>
        <w:rPr>
          <w:b w:val="0"/>
          <w:sz w:val="22"/>
        </w:rPr>
        <w:t>DE</w:t>
      </w:r>
      <w:r>
        <w:rPr>
          <w:b w:val="0"/>
          <w:spacing w:val="-9"/>
          <w:sz w:val="22"/>
        </w:rPr>
        <w:t> </w:t>
      </w:r>
      <w:r>
        <w:rPr>
          <w:b w:val="0"/>
          <w:sz w:val="22"/>
        </w:rPr>
        <w:t>CORTADORA</w:t>
      </w:r>
      <w:r>
        <w:rPr>
          <w:b w:val="0"/>
          <w:spacing w:val="-9"/>
          <w:sz w:val="22"/>
        </w:rPr>
        <w:t> </w:t>
      </w:r>
      <w:r>
        <w:rPr>
          <w:b w:val="0"/>
          <w:sz w:val="22"/>
        </w:rPr>
        <w:t>LÁSER</w:t>
      </w:r>
      <w:r>
        <w:rPr>
          <w:b w:val="0"/>
          <w:spacing w:val="-11"/>
          <w:sz w:val="22"/>
        </w:rPr>
        <w:t> </w:t>
      </w:r>
      <w:r>
        <w:rPr>
          <w:b w:val="0"/>
          <w:sz w:val="22"/>
        </w:rPr>
        <w:t>PARA</w:t>
      </w:r>
      <w:r>
        <w:rPr>
          <w:b w:val="0"/>
          <w:spacing w:val="-13"/>
          <w:sz w:val="22"/>
        </w:rPr>
        <w:t> </w:t>
      </w:r>
      <w:r>
        <w:rPr>
          <w:b w:val="0"/>
          <w:sz w:val="22"/>
        </w:rPr>
        <w:t>LOS</w:t>
      </w:r>
      <w:r>
        <w:rPr>
          <w:b w:val="0"/>
          <w:spacing w:val="-10"/>
          <w:sz w:val="22"/>
        </w:rPr>
        <w:t> </w:t>
      </w:r>
      <w:r>
        <w:rPr>
          <w:b w:val="0"/>
          <w:sz w:val="22"/>
        </w:rPr>
        <w:t>LABORATORIOS</w:t>
      </w:r>
      <w:r>
        <w:rPr>
          <w:b w:val="0"/>
          <w:spacing w:val="-9"/>
          <w:sz w:val="22"/>
        </w:rPr>
        <w:t> </w:t>
      </w:r>
      <w:r>
        <w:rPr>
          <w:b w:val="0"/>
          <w:sz w:val="22"/>
        </w:rPr>
        <w:t>DEL</w:t>
      </w:r>
      <w:r>
        <w:rPr>
          <w:b w:val="0"/>
          <w:spacing w:val="-9"/>
          <w:sz w:val="22"/>
        </w:rPr>
        <w:t> </w:t>
      </w:r>
      <w:r>
        <w:rPr>
          <w:b w:val="0"/>
          <w:sz w:val="22"/>
        </w:rPr>
        <w:t>CENTRO</w:t>
      </w:r>
      <w:r>
        <w:rPr>
          <w:b w:val="0"/>
          <w:spacing w:val="-9"/>
          <w:sz w:val="22"/>
        </w:rPr>
        <w:t> </w:t>
      </w:r>
      <w:r>
        <w:rPr>
          <w:b w:val="0"/>
          <w:sz w:val="22"/>
        </w:rPr>
        <w:t>DE</w:t>
      </w:r>
      <w:r>
        <w:rPr>
          <w:b w:val="0"/>
          <w:spacing w:val="-9"/>
          <w:sz w:val="22"/>
        </w:rPr>
        <w:t> </w:t>
      </w:r>
      <w:r>
        <w:rPr>
          <w:b w:val="0"/>
          <w:sz w:val="22"/>
        </w:rPr>
        <w:t>TECNOLOGÍAS</w:t>
      </w:r>
      <w:r>
        <w:rPr>
          <w:b w:val="0"/>
          <w:spacing w:val="-11"/>
          <w:sz w:val="22"/>
        </w:rPr>
        <w:t> </w:t>
      </w:r>
      <w:r>
        <w:rPr>
          <w:b w:val="0"/>
          <w:sz w:val="22"/>
        </w:rPr>
        <w:t>DE</w:t>
      </w:r>
      <w:r>
        <w:rPr>
          <w:b w:val="0"/>
          <w:spacing w:val="-11"/>
          <w:sz w:val="22"/>
        </w:rPr>
        <w:t> </w:t>
      </w:r>
      <w:r>
        <w:rPr>
          <w:b w:val="0"/>
          <w:sz w:val="22"/>
        </w:rPr>
        <w:t>LA INFORMACIÓN (CTI) DE LA ESCUELA SUPERIOR POLITÉCNICA DEL LITORAL (ESPOL)</w:t>
      </w:r>
    </w:p>
    <w:p>
      <w:pPr>
        <w:pStyle w:val="BodyText"/>
        <w:spacing w:before="6"/>
        <w:rPr>
          <w:b w:val="0"/>
          <w:i w:val="0"/>
          <w:sz w:val="20"/>
        </w:rPr>
      </w:pPr>
    </w:p>
    <w:p>
      <w:pPr>
        <w:pStyle w:val="ListParagraph"/>
        <w:numPr>
          <w:ilvl w:val="0"/>
          <w:numId w:val="1"/>
        </w:numPr>
        <w:tabs>
          <w:tab w:pos="476" w:val="left" w:leader="none"/>
        </w:tabs>
        <w:spacing w:line="518" w:lineRule="auto" w:before="1" w:after="0"/>
        <w:ind w:left="475" w:right="8559" w:hanging="360"/>
        <w:jc w:val="left"/>
        <w:rPr>
          <w:b w:val="0"/>
          <w:sz w:val="22"/>
        </w:rPr>
      </w:pPr>
      <w:r>
        <w:rPr>
          <w:b w:val="0"/>
          <w:spacing w:val="-2"/>
          <w:sz w:val="22"/>
        </w:rPr>
        <w:t>Base</w:t>
      </w:r>
      <w:r>
        <w:rPr>
          <w:b w:val="0"/>
          <w:spacing w:val="-11"/>
          <w:sz w:val="22"/>
        </w:rPr>
        <w:t> </w:t>
      </w:r>
      <w:r>
        <w:rPr>
          <w:b w:val="0"/>
          <w:spacing w:val="-2"/>
          <w:sz w:val="22"/>
        </w:rPr>
        <w:t>Legal</w:t>
      </w:r>
      <w:r>
        <w:rPr>
          <w:b w:val="0"/>
          <w:spacing w:val="-2"/>
          <w:sz w:val="22"/>
        </w:rPr>
        <w:t> LOSNCP:</w:t>
      </w:r>
    </w:p>
    <w:p>
      <w:pPr>
        <w:pStyle w:val="BodyText"/>
        <w:spacing w:line="259" w:lineRule="auto"/>
        <w:ind w:left="475" w:right="103"/>
        <w:jc w:val="both"/>
        <w:rPr>
          <w:b w:val="0"/>
        </w:rPr>
      </w:pPr>
      <w:r>
        <w:rPr>
          <w:b w:val="0"/>
          <w:i/>
        </w:rPr>
        <w:t>Art. 22.- Necesidad y planificación. - El órgano administrativo requirente de la entidad contratante, con el</w:t>
      </w:r>
      <w:r>
        <w:rPr>
          <w:b w:val="0"/>
        </w:rPr>
        <w:t> objetivo de satisfacer y cumplir con los objetivos, metas y demandas institucionales, de acuerdo con sus competencias y atribuciones, realizará la identificación de la necesidad de contratación.</w:t>
      </w:r>
    </w:p>
    <w:p>
      <w:pPr>
        <w:pStyle w:val="BodyText"/>
        <w:spacing w:before="7"/>
        <w:rPr>
          <w:b w:val="0"/>
          <w:i/>
          <w:sz w:val="23"/>
        </w:rPr>
      </w:pPr>
    </w:p>
    <w:p>
      <w:pPr>
        <w:pStyle w:val="BodyText"/>
        <w:spacing w:line="259" w:lineRule="auto" w:before="1"/>
        <w:ind w:left="475" w:right="100"/>
        <w:jc w:val="both"/>
        <w:rPr>
          <w:b w:val="0"/>
        </w:rPr>
      </w:pPr>
      <w:r>
        <w:rPr>
          <w:b w:val="0"/>
          <w:i/>
        </w:rPr>
        <w:t>Esta necesidad servirá para la formulación del Plan Anual de Contratación -PAC-, que se elaborará y</w:t>
      </w:r>
      <w:r>
        <w:rPr>
          <w:b w:val="0"/>
        </w:rPr>
        <w:t> publicará a través del Portal de Contratación Pública hasta el 15 de enero de cada año. El PAC será fijado para</w:t>
      </w:r>
      <w:r>
        <w:rPr>
          <w:b w:val="0"/>
          <w:spacing w:val="-5"/>
        </w:rPr>
        <w:t> </w:t>
      </w:r>
      <w:r>
        <w:rPr>
          <w:b w:val="0"/>
        </w:rPr>
        <w:t>el</w:t>
      </w:r>
      <w:r>
        <w:rPr>
          <w:b w:val="0"/>
          <w:spacing w:val="-7"/>
        </w:rPr>
        <w:t> </w:t>
      </w:r>
      <w:r>
        <w:rPr>
          <w:b w:val="0"/>
        </w:rPr>
        <w:t>año</w:t>
      </w:r>
      <w:r>
        <w:rPr>
          <w:b w:val="0"/>
          <w:spacing w:val="-5"/>
        </w:rPr>
        <w:t> </w:t>
      </w:r>
      <w:r>
        <w:rPr>
          <w:b w:val="0"/>
        </w:rPr>
        <w:t>fiscal</w:t>
      </w:r>
      <w:r>
        <w:rPr>
          <w:b w:val="0"/>
          <w:spacing w:val="-6"/>
        </w:rPr>
        <w:t> </w:t>
      </w:r>
      <w:r>
        <w:rPr>
          <w:b w:val="0"/>
        </w:rPr>
        <w:t>con</w:t>
      </w:r>
      <w:r>
        <w:rPr>
          <w:b w:val="0"/>
          <w:spacing w:val="-5"/>
        </w:rPr>
        <w:t> </w:t>
      </w:r>
      <w:r>
        <w:rPr>
          <w:b w:val="0"/>
        </w:rPr>
        <w:t>las</w:t>
      </w:r>
      <w:r>
        <w:rPr>
          <w:b w:val="0"/>
          <w:spacing w:val="-7"/>
        </w:rPr>
        <w:t> </w:t>
      </w:r>
      <w:r>
        <w:rPr>
          <w:b w:val="0"/>
        </w:rPr>
        <w:t>contrataciones</w:t>
      </w:r>
      <w:r>
        <w:rPr>
          <w:b w:val="0"/>
          <w:spacing w:val="-8"/>
        </w:rPr>
        <w:t> </w:t>
      </w:r>
      <w:r>
        <w:rPr>
          <w:b w:val="0"/>
        </w:rPr>
        <w:t>a</w:t>
      </w:r>
      <w:r>
        <w:rPr>
          <w:b w:val="0"/>
          <w:spacing w:val="-5"/>
        </w:rPr>
        <w:t> </w:t>
      </w:r>
      <w:r>
        <w:rPr>
          <w:b w:val="0"/>
        </w:rPr>
        <w:t>realizarse,</w:t>
      </w:r>
      <w:r>
        <w:rPr>
          <w:b w:val="0"/>
          <w:spacing w:val="-7"/>
        </w:rPr>
        <w:t> </w:t>
      </w:r>
      <w:r>
        <w:rPr>
          <w:b w:val="0"/>
        </w:rPr>
        <w:t>salvo</w:t>
      </w:r>
      <w:r>
        <w:rPr>
          <w:b w:val="0"/>
          <w:spacing w:val="-4"/>
        </w:rPr>
        <w:t> </w:t>
      </w:r>
      <w:r>
        <w:rPr>
          <w:b w:val="0"/>
        </w:rPr>
        <w:t>que</w:t>
      </w:r>
      <w:r>
        <w:rPr>
          <w:b w:val="0"/>
          <w:spacing w:val="-6"/>
        </w:rPr>
        <w:t> </w:t>
      </w:r>
      <w:r>
        <w:rPr>
          <w:b w:val="0"/>
        </w:rPr>
        <w:t>la</w:t>
      </w:r>
      <w:r>
        <w:rPr>
          <w:b w:val="0"/>
          <w:spacing w:val="-5"/>
        </w:rPr>
        <w:t> </w:t>
      </w:r>
      <w:r>
        <w:rPr>
          <w:b w:val="0"/>
        </w:rPr>
        <w:t>Ley</w:t>
      </w:r>
      <w:r>
        <w:rPr>
          <w:b w:val="0"/>
          <w:spacing w:val="-6"/>
        </w:rPr>
        <w:t> </w:t>
      </w:r>
      <w:r>
        <w:rPr>
          <w:b w:val="0"/>
        </w:rPr>
        <w:t>expresamente</w:t>
      </w:r>
      <w:r>
        <w:rPr>
          <w:b w:val="0"/>
          <w:spacing w:val="-6"/>
        </w:rPr>
        <w:t> </w:t>
      </w:r>
      <w:r>
        <w:rPr>
          <w:b w:val="0"/>
        </w:rPr>
        <w:t>indique</w:t>
      </w:r>
      <w:r>
        <w:rPr>
          <w:b w:val="0"/>
          <w:spacing w:val="-6"/>
        </w:rPr>
        <w:t> </w:t>
      </w:r>
      <w:r>
        <w:rPr>
          <w:b w:val="0"/>
        </w:rPr>
        <w:t>que</w:t>
      </w:r>
      <w:r>
        <w:rPr>
          <w:b w:val="0"/>
          <w:spacing w:val="-8"/>
        </w:rPr>
        <w:t> </w:t>
      </w:r>
      <w:r>
        <w:rPr>
          <w:b w:val="0"/>
        </w:rPr>
        <w:t>para</w:t>
      </w:r>
      <w:r>
        <w:rPr>
          <w:b w:val="0"/>
          <w:spacing w:val="-5"/>
        </w:rPr>
        <w:t> </w:t>
      </w:r>
      <w:r>
        <w:rPr>
          <w:b w:val="0"/>
        </w:rPr>
        <w:t>algún tipo</w:t>
      </w:r>
      <w:r>
        <w:rPr>
          <w:b w:val="0"/>
          <w:spacing w:val="-6"/>
        </w:rPr>
        <w:t> </w:t>
      </w:r>
      <w:r>
        <w:rPr>
          <w:b w:val="0"/>
        </w:rPr>
        <w:t>de</w:t>
      </w:r>
      <w:r>
        <w:rPr>
          <w:b w:val="0"/>
          <w:spacing w:val="-7"/>
        </w:rPr>
        <w:t> </w:t>
      </w:r>
      <w:r>
        <w:rPr>
          <w:b w:val="0"/>
        </w:rPr>
        <w:t>contratación</w:t>
      </w:r>
      <w:r>
        <w:rPr>
          <w:b w:val="0"/>
          <w:spacing w:val="-6"/>
        </w:rPr>
        <w:t> </w:t>
      </w:r>
      <w:r>
        <w:rPr>
          <w:b w:val="0"/>
        </w:rPr>
        <w:t>no</w:t>
      </w:r>
      <w:r>
        <w:rPr>
          <w:b w:val="0"/>
          <w:spacing w:val="-8"/>
        </w:rPr>
        <w:t> </w:t>
      </w:r>
      <w:r>
        <w:rPr>
          <w:b w:val="0"/>
        </w:rPr>
        <w:t>se</w:t>
      </w:r>
      <w:r>
        <w:rPr>
          <w:b w:val="0"/>
          <w:spacing w:val="-5"/>
        </w:rPr>
        <w:t> </w:t>
      </w:r>
      <w:r>
        <w:rPr>
          <w:b w:val="0"/>
        </w:rPr>
        <w:t>requiera</w:t>
      </w:r>
      <w:r>
        <w:rPr>
          <w:b w:val="0"/>
          <w:spacing w:val="-6"/>
        </w:rPr>
        <w:t> </w:t>
      </w:r>
      <w:r>
        <w:rPr>
          <w:b w:val="0"/>
        </w:rPr>
        <w:t>esta</w:t>
      </w:r>
      <w:r>
        <w:rPr>
          <w:b w:val="0"/>
          <w:spacing w:val="-6"/>
        </w:rPr>
        <w:t> </w:t>
      </w:r>
      <w:r>
        <w:rPr>
          <w:b w:val="0"/>
        </w:rPr>
        <w:t>publicación.</w:t>
      </w:r>
      <w:r>
        <w:rPr>
          <w:b w:val="0"/>
          <w:spacing w:val="-6"/>
        </w:rPr>
        <w:t> </w:t>
      </w:r>
      <w:r>
        <w:rPr>
          <w:b w:val="0"/>
        </w:rPr>
        <w:t>Las</w:t>
      </w:r>
      <w:r>
        <w:rPr>
          <w:b w:val="0"/>
          <w:spacing w:val="-4"/>
        </w:rPr>
        <w:t> </w:t>
      </w:r>
      <w:r>
        <w:rPr>
          <w:b w:val="0"/>
        </w:rPr>
        <w:t>entidades</w:t>
      </w:r>
      <w:r>
        <w:rPr>
          <w:b w:val="0"/>
          <w:spacing w:val="-8"/>
        </w:rPr>
        <w:t> </w:t>
      </w:r>
      <w:r>
        <w:rPr>
          <w:b w:val="0"/>
        </w:rPr>
        <w:t>contratantes</w:t>
      </w:r>
      <w:r>
        <w:rPr>
          <w:b w:val="0"/>
          <w:spacing w:val="-8"/>
        </w:rPr>
        <w:t> </w:t>
      </w:r>
      <w:r>
        <w:rPr>
          <w:b w:val="0"/>
        </w:rPr>
        <w:t>podrán</w:t>
      </w:r>
      <w:r>
        <w:rPr>
          <w:b w:val="0"/>
          <w:spacing w:val="-4"/>
        </w:rPr>
        <w:t> </w:t>
      </w:r>
      <w:r>
        <w:rPr>
          <w:b w:val="0"/>
        </w:rPr>
        <w:t>modificar</w:t>
      </w:r>
      <w:r>
        <w:rPr>
          <w:b w:val="0"/>
          <w:spacing w:val="-7"/>
        </w:rPr>
        <w:t> </w:t>
      </w:r>
      <w:r>
        <w:rPr>
          <w:b w:val="0"/>
        </w:rPr>
        <w:t>el</w:t>
      </w:r>
      <w:r>
        <w:rPr>
          <w:b w:val="0"/>
          <w:spacing w:val="-8"/>
        </w:rPr>
        <w:t> </w:t>
      </w:r>
      <w:r>
        <w:rPr>
          <w:b w:val="0"/>
        </w:rPr>
        <w:t>PAC,</w:t>
      </w:r>
      <w:r>
        <w:rPr>
          <w:b w:val="0"/>
          <w:spacing w:val="-8"/>
        </w:rPr>
        <w:t> </w:t>
      </w:r>
      <w:r>
        <w:rPr>
          <w:b w:val="0"/>
        </w:rPr>
        <w:t>a través de una actuación administrativa debidamente motivada.</w:t>
      </w:r>
    </w:p>
    <w:p>
      <w:pPr>
        <w:pStyle w:val="BodyText"/>
        <w:spacing w:before="9"/>
        <w:rPr>
          <w:b w:val="0"/>
          <w:i/>
          <w:sz w:val="23"/>
        </w:rPr>
      </w:pPr>
    </w:p>
    <w:p>
      <w:pPr>
        <w:spacing w:before="0"/>
        <w:ind w:left="475" w:right="0" w:firstLine="0"/>
        <w:jc w:val="left"/>
        <w:rPr>
          <w:b w:val="0"/>
          <w:sz w:val="22"/>
        </w:rPr>
      </w:pPr>
      <w:r>
        <w:rPr>
          <w:b w:val="0"/>
          <w:spacing w:val="-2"/>
          <w:sz w:val="22"/>
        </w:rPr>
        <w:t>RGLOSNCP:</w:t>
      </w:r>
    </w:p>
    <w:p>
      <w:pPr>
        <w:pStyle w:val="BodyText"/>
        <w:spacing w:before="4"/>
        <w:rPr>
          <w:b w:val="0"/>
          <w:i w:val="0"/>
          <w:sz w:val="25"/>
        </w:rPr>
      </w:pPr>
    </w:p>
    <w:p>
      <w:pPr>
        <w:pStyle w:val="BodyText"/>
        <w:spacing w:before="1"/>
        <w:ind w:left="475" w:right="466"/>
        <w:jc w:val="both"/>
        <w:rPr>
          <w:b w:val="0"/>
        </w:rPr>
      </w:pPr>
      <w:r>
        <w:rPr>
          <w:b w:val="0"/>
          <w:i/>
        </w:rPr>
        <w:t>Artículo</w:t>
      </w:r>
      <w:r>
        <w:rPr>
          <w:b w:val="0"/>
          <w:i/>
          <w:spacing w:val="-13"/>
        </w:rPr>
        <w:t> </w:t>
      </w:r>
      <w:r>
        <w:rPr>
          <w:b w:val="0"/>
          <w:i/>
        </w:rPr>
        <w:t>64.-</w:t>
      </w:r>
      <w:r>
        <w:rPr>
          <w:b w:val="0"/>
          <w:i/>
          <w:spacing w:val="-12"/>
        </w:rPr>
        <w:t> </w:t>
      </w:r>
      <w:r>
        <w:rPr>
          <w:b w:val="0"/>
          <w:i/>
        </w:rPr>
        <w:t>Plan</w:t>
      </w:r>
      <w:r>
        <w:rPr>
          <w:b w:val="0"/>
          <w:i/>
          <w:spacing w:val="-13"/>
        </w:rPr>
        <w:t> </w:t>
      </w:r>
      <w:r>
        <w:rPr>
          <w:b w:val="0"/>
          <w:i/>
        </w:rPr>
        <w:t>Anual</w:t>
      </w:r>
      <w:r>
        <w:rPr>
          <w:b w:val="0"/>
          <w:i/>
          <w:spacing w:val="-12"/>
        </w:rPr>
        <w:t> </w:t>
      </w:r>
      <w:r>
        <w:rPr>
          <w:b w:val="0"/>
          <w:i/>
        </w:rPr>
        <w:t>de</w:t>
      </w:r>
      <w:r>
        <w:rPr>
          <w:b w:val="0"/>
          <w:i/>
          <w:spacing w:val="-13"/>
        </w:rPr>
        <w:t> </w:t>
      </w:r>
      <w:r>
        <w:rPr>
          <w:b w:val="0"/>
          <w:i/>
        </w:rPr>
        <w:t>Contratación</w:t>
      </w:r>
      <w:r>
        <w:rPr>
          <w:b w:val="0"/>
          <w:i/>
          <w:spacing w:val="-12"/>
        </w:rPr>
        <w:t> </w:t>
      </w:r>
      <w:r>
        <w:rPr>
          <w:b w:val="0"/>
          <w:i/>
        </w:rPr>
        <w:t>–</w:t>
      </w:r>
      <w:r>
        <w:rPr>
          <w:b w:val="0"/>
          <w:i/>
          <w:spacing w:val="-13"/>
        </w:rPr>
        <w:t> </w:t>
      </w:r>
      <w:r>
        <w:rPr>
          <w:b w:val="0"/>
          <w:i/>
        </w:rPr>
        <w:t>PAC.-</w:t>
      </w:r>
      <w:r>
        <w:rPr>
          <w:b w:val="0"/>
          <w:i/>
          <w:spacing w:val="-12"/>
        </w:rPr>
        <w:t> </w:t>
      </w:r>
      <w:r>
        <w:rPr>
          <w:b w:val="0"/>
          <w:i/>
        </w:rPr>
        <w:t>El</w:t>
      </w:r>
      <w:r>
        <w:rPr>
          <w:b w:val="0"/>
          <w:i/>
          <w:spacing w:val="-12"/>
        </w:rPr>
        <w:t> </w:t>
      </w:r>
      <w:r>
        <w:rPr>
          <w:b w:val="0"/>
          <w:i/>
        </w:rPr>
        <w:t>Plan</w:t>
      </w:r>
      <w:r>
        <w:rPr>
          <w:b w:val="0"/>
          <w:i/>
          <w:spacing w:val="-13"/>
        </w:rPr>
        <w:t> </w:t>
      </w:r>
      <w:r>
        <w:rPr>
          <w:b w:val="0"/>
          <w:i/>
        </w:rPr>
        <w:t>Anual</w:t>
      </w:r>
      <w:r>
        <w:rPr>
          <w:b w:val="0"/>
          <w:i/>
          <w:spacing w:val="-12"/>
        </w:rPr>
        <w:t> </w:t>
      </w:r>
      <w:r>
        <w:rPr>
          <w:b w:val="0"/>
          <w:i/>
        </w:rPr>
        <w:t>de</w:t>
      </w:r>
      <w:r>
        <w:rPr>
          <w:b w:val="0"/>
          <w:i/>
          <w:spacing w:val="-13"/>
        </w:rPr>
        <w:t> </w:t>
      </w:r>
      <w:r>
        <w:rPr>
          <w:b w:val="0"/>
          <w:i/>
        </w:rPr>
        <w:t>Contratación</w:t>
      </w:r>
      <w:r>
        <w:rPr>
          <w:b w:val="0"/>
          <w:i/>
          <w:spacing w:val="-12"/>
        </w:rPr>
        <w:t> </w:t>
      </w:r>
      <w:r>
        <w:rPr>
          <w:b w:val="0"/>
          <w:i/>
        </w:rPr>
        <w:t>PAC</w:t>
      </w:r>
      <w:r>
        <w:rPr>
          <w:b w:val="0"/>
          <w:i/>
          <w:spacing w:val="-13"/>
        </w:rPr>
        <w:t> </w:t>
      </w:r>
      <w:r>
        <w:rPr>
          <w:b w:val="0"/>
          <w:i/>
        </w:rPr>
        <w:t>detallará</w:t>
      </w:r>
      <w:r>
        <w:rPr>
          <w:b w:val="0"/>
          <w:i/>
          <w:spacing w:val="-12"/>
        </w:rPr>
        <w:t> </w:t>
      </w:r>
      <w:r>
        <w:rPr>
          <w:b w:val="0"/>
          <w:i/>
        </w:rPr>
        <w:t>la</w:t>
      </w:r>
      <w:r>
        <w:rPr>
          <w:b w:val="0"/>
          <w:i/>
          <w:spacing w:val="-12"/>
        </w:rPr>
        <w:t> </w:t>
      </w:r>
      <w:r>
        <w:rPr>
          <w:b w:val="0"/>
          <w:i/>
        </w:rPr>
        <w:t>siguiente</w:t>
      </w:r>
      <w:r>
        <w:rPr>
          <w:b w:val="0"/>
        </w:rPr>
        <w:t> </w:t>
      </w:r>
      <w:r>
        <w:rPr>
          <w:b w:val="0"/>
          <w:spacing w:val="-2"/>
        </w:rPr>
        <w:t>información:</w:t>
      </w:r>
    </w:p>
    <w:p>
      <w:pPr>
        <w:pStyle w:val="BodyText"/>
        <w:rPr>
          <w:b w:val="0"/>
          <w:i/>
        </w:rPr>
      </w:pPr>
    </w:p>
    <w:p>
      <w:pPr>
        <w:pStyle w:val="ListParagraph"/>
        <w:numPr>
          <w:ilvl w:val="1"/>
          <w:numId w:val="1"/>
        </w:numPr>
        <w:tabs>
          <w:tab w:pos="836" w:val="left" w:leader="none"/>
        </w:tabs>
        <w:spacing w:line="240" w:lineRule="auto" w:before="0" w:after="0"/>
        <w:ind w:left="835" w:right="0" w:hanging="361"/>
        <w:jc w:val="both"/>
        <w:rPr>
          <w:b w:val="0"/>
          <w:i/>
          <w:sz w:val="22"/>
        </w:rPr>
      </w:pPr>
      <w:r>
        <w:rPr>
          <w:b w:val="0"/>
          <w:i/>
          <w:sz w:val="22"/>
        </w:rPr>
        <w:t>Los</w:t>
      </w:r>
      <w:r>
        <w:rPr>
          <w:b w:val="0"/>
          <w:i/>
          <w:spacing w:val="-9"/>
          <w:sz w:val="22"/>
        </w:rPr>
        <w:t> </w:t>
      </w:r>
      <w:r>
        <w:rPr>
          <w:b w:val="0"/>
          <w:i/>
          <w:sz w:val="22"/>
        </w:rPr>
        <w:t>procesos</w:t>
      </w:r>
      <w:r>
        <w:rPr>
          <w:b w:val="0"/>
          <w:i/>
          <w:spacing w:val="-6"/>
          <w:sz w:val="22"/>
        </w:rPr>
        <w:t> </w:t>
      </w:r>
      <w:r>
        <w:rPr>
          <w:b w:val="0"/>
          <w:i/>
          <w:sz w:val="22"/>
        </w:rPr>
        <w:t>de</w:t>
      </w:r>
      <w:r>
        <w:rPr>
          <w:b w:val="0"/>
          <w:i/>
          <w:spacing w:val="-5"/>
          <w:sz w:val="22"/>
        </w:rPr>
        <w:t> </w:t>
      </w:r>
      <w:r>
        <w:rPr>
          <w:b w:val="0"/>
          <w:i/>
          <w:sz w:val="22"/>
        </w:rPr>
        <w:t>contratación</w:t>
      </w:r>
      <w:r>
        <w:rPr>
          <w:b w:val="0"/>
          <w:i/>
          <w:spacing w:val="-5"/>
          <w:sz w:val="22"/>
        </w:rPr>
        <w:t> </w:t>
      </w:r>
      <w:r>
        <w:rPr>
          <w:b w:val="0"/>
          <w:i/>
          <w:sz w:val="22"/>
        </w:rPr>
        <w:t>que</w:t>
      </w:r>
      <w:r>
        <w:rPr>
          <w:b w:val="0"/>
          <w:i/>
          <w:spacing w:val="-7"/>
          <w:sz w:val="22"/>
        </w:rPr>
        <w:t> </w:t>
      </w:r>
      <w:r>
        <w:rPr>
          <w:b w:val="0"/>
          <w:i/>
          <w:sz w:val="22"/>
        </w:rPr>
        <w:t>se</w:t>
      </w:r>
      <w:r>
        <w:rPr>
          <w:b w:val="0"/>
          <w:i/>
          <w:spacing w:val="-4"/>
          <w:sz w:val="22"/>
        </w:rPr>
        <w:t> </w:t>
      </w:r>
      <w:r>
        <w:rPr>
          <w:b w:val="0"/>
          <w:i/>
          <w:sz w:val="22"/>
        </w:rPr>
        <w:t>realizarán</w:t>
      </w:r>
      <w:r>
        <w:rPr>
          <w:b w:val="0"/>
          <w:i/>
          <w:spacing w:val="-7"/>
          <w:sz w:val="22"/>
        </w:rPr>
        <w:t> </w:t>
      </w:r>
      <w:r>
        <w:rPr>
          <w:b w:val="0"/>
          <w:i/>
          <w:sz w:val="22"/>
        </w:rPr>
        <w:t>en</w:t>
      </w:r>
      <w:r>
        <w:rPr>
          <w:b w:val="0"/>
          <w:i/>
          <w:spacing w:val="-4"/>
          <w:sz w:val="22"/>
        </w:rPr>
        <w:t> </w:t>
      </w:r>
      <w:r>
        <w:rPr>
          <w:b w:val="0"/>
          <w:i/>
          <w:sz w:val="22"/>
        </w:rPr>
        <w:t>el</w:t>
      </w:r>
      <w:r>
        <w:rPr>
          <w:b w:val="0"/>
          <w:i/>
          <w:spacing w:val="-8"/>
          <w:sz w:val="22"/>
        </w:rPr>
        <w:t> </w:t>
      </w:r>
      <w:r>
        <w:rPr>
          <w:b w:val="0"/>
          <w:i/>
          <w:sz w:val="22"/>
        </w:rPr>
        <w:t>año</w:t>
      </w:r>
      <w:r>
        <w:rPr>
          <w:b w:val="0"/>
          <w:i/>
          <w:spacing w:val="-3"/>
          <w:sz w:val="22"/>
        </w:rPr>
        <w:t> </w:t>
      </w:r>
      <w:r>
        <w:rPr>
          <w:b w:val="0"/>
          <w:i/>
          <w:spacing w:val="-2"/>
          <w:sz w:val="22"/>
        </w:rPr>
        <w:t>fiscal;</w:t>
      </w:r>
    </w:p>
    <w:p>
      <w:pPr>
        <w:pStyle w:val="ListParagraph"/>
        <w:numPr>
          <w:ilvl w:val="1"/>
          <w:numId w:val="1"/>
        </w:numPr>
        <w:tabs>
          <w:tab w:pos="836" w:val="left" w:leader="none"/>
        </w:tabs>
        <w:spacing w:line="240" w:lineRule="auto" w:before="1" w:after="0"/>
        <w:ind w:left="835" w:right="395" w:hanging="361"/>
        <w:jc w:val="both"/>
        <w:rPr>
          <w:b w:val="0"/>
          <w:i/>
          <w:sz w:val="22"/>
        </w:rPr>
      </w:pPr>
      <w:r>
        <w:rPr>
          <w:b w:val="0"/>
          <w:i/>
          <w:sz w:val="22"/>
        </w:rPr>
        <w:t>Descripción detallada del objeto de contratación que guarde concordancia con el código del</w:t>
      </w:r>
      <w:r>
        <w:rPr>
          <w:b w:val="0"/>
          <w:i/>
          <w:sz w:val="22"/>
        </w:rPr>
        <w:t> clasificador</w:t>
      </w:r>
      <w:r>
        <w:rPr>
          <w:b w:val="0"/>
          <w:i/>
          <w:spacing w:val="-13"/>
          <w:sz w:val="22"/>
        </w:rPr>
        <w:t> </w:t>
      </w:r>
      <w:r>
        <w:rPr>
          <w:b w:val="0"/>
          <w:i/>
          <w:sz w:val="22"/>
        </w:rPr>
        <w:t>central</w:t>
      </w:r>
      <w:r>
        <w:rPr>
          <w:b w:val="0"/>
          <w:i/>
          <w:spacing w:val="-12"/>
          <w:sz w:val="22"/>
        </w:rPr>
        <w:t> </w:t>
      </w:r>
      <w:r>
        <w:rPr>
          <w:b w:val="0"/>
          <w:i/>
          <w:sz w:val="22"/>
        </w:rPr>
        <w:t>de</w:t>
      </w:r>
      <w:r>
        <w:rPr>
          <w:b w:val="0"/>
          <w:i/>
          <w:spacing w:val="-13"/>
          <w:sz w:val="22"/>
        </w:rPr>
        <w:t> </w:t>
      </w:r>
      <w:r>
        <w:rPr>
          <w:b w:val="0"/>
          <w:i/>
          <w:sz w:val="22"/>
        </w:rPr>
        <w:t>productos,</w:t>
      </w:r>
      <w:r>
        <w:rPr>
          <w:b w:val="0"/>
          <w:i/>
          <w:spacing w:val="-12"/>
          <w:sz w:val="22"/>
        </w:rPr>
        <w:t> </w:t>
      </w:r>
      <w:r>
        <w:rPr>
          <w:b w:val="0"/>
          <w:i/>
          <w:sz w:val="22"/>
        </w:rPr>
        <w:t>CPC;</w:t>
      </w:r>
      <w:r>
        <w:rPr>
          <w:b w:val="0"/>
          <w:i/>
          <w:spacing w:val="-13"/>
          <w:sz w:val="22"/>
        </w:rPr>
        <w:t> </w:t>
      </w:r>
      <w:r>
        <w:rPr>
          <w:b w:val="0"/>
          <w:i/>
          <w:sz w:val="22"/>
        </w:rPr>
        <w:t>para</w:t>
      </w:r>
      <w:r>
        <w:rPr>
          <w:b w:val="0"/>
          <w:i/>
          <w:spacing w:val="-12"/>
          <w:sz w:val="22"/>
        </w:rPr>
        <w:t> </w:t>
      </w:r>
      <w:r>
        <w:rPr>
          <w:b w:val="0"/>
          <w:i/>
          <w:sz w:val="22"/>
        </w:rPr>
        <w:t>que</w:t>
      </w:r>
      <w:r>
        <w:rPr>
          <w:b w:val="0"/>
          <w:i/>
          <w:spacing w:val="-13"/>
          <w:sz w:val="22"/>
        </w:rPr>
        <w:t> </w:t>
      </w:r>
      <w:r>
        <w:rPr>
          <w:b w:val="0"/>
          <w:i/>
          <w:sz w:val="22"/>
        </w:rPr>
        <w:t>los</w:t>
      </w:r>
      <w:r>
        <w:rPr>
          <w:b w:val="0"/>
          <w:i/>
          <w:spacing w:val="-12"/>
          <w:sz w:val="22"/>
        </w:rPr>
        <w:t> </w:t>
      </w:r>
      <w:r>
        <w:rPr>
          <w:b w:val="0"/>
          <w:i/>
          <w:sz w:val="22"/>
        </w:rPr>
        <w:t>proveedores</w:t>
      </w:r>
      <w:r>
        <w:rPr>
          <w:b w:val="0"/>
          <w:i/>
          <w:spacing w:val="-12"/>
          <w:sz w:val="22"/>
        </w:rPr>
        <w:t> </w:t>
      </w:r>
      <w:r>
        <w:rPr>
          <w:b w:val="0"/>
          <w:i/>
          <w:sz w:val="22"/>
        </w:rPr>
        <w:t>puedan</w:t>
      </w:r>
      <w:r>
        <w:rPr>
          <w:b w:val="0"/>
          <w:i/>
          <w:spacing w:val="-13"/>
          <w:sz w:val="22"/>
        </w:rPr>
        <w:t> </w:t>
      </w:r>
      <w:r>
        <w:rPr>
          <w:b w:val="0"/>
          <w:i/>
          <w:sz w:val="22"/>
        </w:rPr>
        <w:t>identificar</w:t>
      </w:r>
      <w:r>
        <w:rPr>
          <w:b w:val="0"/>
          <w:i/>
          <w:spacing w:val="-12"/>
          <w:sz w:val="22"/>
        </w:rPr>
        <w:t> </w:t>
      </w:r>
      <w:r>
        <w:rPr>
          <w:b w:val="0"/>
          <w:i/>
          <w:sz w:val="22"/>
        </w:rPr>
        <w:t>las</w:t>
      </w:r>
      <w:r>
        <w:rPr>
          <w:b w:val="0"/>
          <w:i/>
          <w:spacing w:val="-13"/>
          <w:sz w:val="22"/>
        </w:rPr>
        <w:t> </w:t>
      </w:r>
      <w:r>
        <w:rPr>
          <w:b w:val="0"/>
          <w:i/>
          <w:sz w:val="22"/>
        </w:rPr>
        <w:t>obras,</w:t>
      </w:r>
      <w:r>
        <w:rPr>
          <w:b w:val="0"/>
          <w:i/>
          <w:spacing w:val="-12"/>
          <w:sz w:val="22"/>
        </w:rPr>
        <w:t> </w:t>
      </w:r>
      <w:r>
        <w:rPr>
          <w:b w:val="0"/>
          <w:i/>
          <w:sz w:val="22"/>
        </w:rPr>
        <w:t>bienes, servicios o consultoría a contratarse;</w:t>
      </w:r>
    </w:p>
    <w:p>
      <w:pPr>
        <w:pStyle w:val="ListParagraph"/>
        <w:numPr>
          <w:ilvl w:val="1"/>
          <w:numId w:val="1"/>
        </w:numPr>
        <w:tabs>
          <w:tab w:pos="836" w:val="left" w:leader="none"/>
        </w:tabs>
        <w:spacing w:line="267" w:lineRule="exact" w:before="0" w:after="0"/>
        <w:ind w:left="835" w:right="0" w:hanging="361"/>
        <w:jc w:val="both"/>
        <w:rPr>
          <w:b w:val="0"/>
          <w:i/>
          <w:sz w:val="22"/>
        </w:rPr>
      </w:pPr>
      <w:r>
        <w:rPr>
          <w:b w:val="0"/>
          <w:i/>
          <w:sz w:val="22"/>
        </w:rPr>
        <w:t>El</w:t>
      </w:r>
      <w:r>
        <w:rPr>
          <w:b w:val="0"/>
          <w:i/>
          <w:spacing w:val="-6"/>
          <w:sz w:val="22"/>
        </w:rPr>
        <w:t> </w:t>
      </w:r>
      <w:r>
        <w:rPr>
          <w:b w:val="0"/>
          <w:i/>
          <w:sz w:val="22"/>
        </w:rPr>
        <w:t>presupuesto</w:t>
      </w:r>
      <w:r>
        <w:rPr>
          <w:b w:val="0"/>
          <w:i/>
          <w:spacing w:val="-4"/>
          <w:sz w:val="22"/>
        </w:rPr>
        <w:t> </w:t>
      </w:r>
      <w:r>
        <w:rPr>
          <w:b w:val="0"/>
          <w:i/>
          <w:sz w:val="22"/>
        </w:rPr>
        <w:t>estimativo</w:t>
      </w:r>
      <w:r>
        <w:rPr>
          <w:b w:val="0"/>
          <w:i/>
          <w:spacing w:val="-6"/>
          <w:sz w:val="22"/>
        </w:rPr>
        <w:t> </w:t>
      </w:r>
      <w:r>
        <w:rPr>
          <w:b w:val="0"/>
          <w:i/>
          <w:sz w:val="22"/>
        </w:rPr>
        <w:t>de</w:t>
      </w:r>
      <w:r>
        <w:rPr>
          <w:b w:val="0"/>
          <w:i/>
          <w:spacing w:val="-5"/>
          <w:sz w:val="22"/>
        </w:rPr>
        <w:t> </w:t>
      </w:r>
      <w:r>
        <w:rPr>
          <w:b w:val="0"/>
          <w:i/>
          <w:sz w:val="22"/>
        </w:rPr>
        <w:t>los</w:t>
      </w:r>
      <w:r>
        <w:rPr>
          <w:b w:val="0"/>
          <w:i/>
          <w:spacing w:val="-7"/>
          <w:sz w:val="22"/>
        </w:rPr>
        <w:t> </w:t>
      </w:r>
      <w:r>
        <w:rPr>
          <w:b w:val="0"/>
          <w:i/>
          <w:sz w:val="22"/>
        </w:rPr>
        <w:t>bienes,</w:t>
      </w:r>
      <w:r>
        <w:rPr>
          <w:b w:val="0"/>
          <w:i/>
          <w:spacing w:val="-7"/>
          <w:sz w:val="22"/>
        </w:rPr>
        <w:t> </w:t>
      </w:r>
      <w:r>
        <w:rPr>
          <w:b w:val="0"/>
          <w:i/>
          <w:sz w:val="22"/>
        </w:rPr>
        <w:t>servicios</w:t>
      </w:r>
      <w:r>
        <w:rPr>
          <w:b w:val="0"/>
          <w:i/>
          <w:spacing w:val="-6"/>
          <w:sz w:val="22"/>
        </w:rPr>
        <w:t> </w:t>
      </w:r>
      <w:r>
        <w:rPr>
          <w:b w:val="0"/>
          <w:i/>
          <w:sz w:val="22"/>
        </w:rPr>
        <w:t>u</w:t>
      </w:r>
      <w:r>
        <w:rPr>
          <w:b w:val="0"/>
          <w:i/>
          <w:spacing w:val="-7"/>
          <w:sz w:val="22"/>
        </w:rPr>
        <w:t> </w:t>
      </w:r>
      <w:r>
        <w:rPr>
          <w:b w:val="0"/>
          <w:i/>
          <w:sz w:val="22"/>
        </w:rPr>
        <w:t>obras</w:t>
      </w:r>
      <w:r>
        <w:rPr>
          <w:b w:val="0"/>
          <w:i/>
          <w:spacing w:val="-7"/>
          <w:sz w:val="22"/>
        </w:rPr>
        <w:t> </w:t>
      </w:r>
      <w:r>
        <w:rPr>
          <w:b w:val="0"/>
          <w:i/>
          <w:sz w:val="22"/>
        </w:rPr>
        <w:t>a</w:t>
      </w:r>
      <w:r>
        <w:rPr>
          <w:b w:val="0"/>
          <w:i/>
          <w:spacing w:val="-7"/>
          <w:sz w:val="22"/>
        </w:rPr>
        <w:t> </w:t>
      </w:r>
      <w:r>
        <w:rPr>
          <w:b w:val="0"/>
          <w:i/>
          <w:sz w:val="22"/>
        </w:rPr>
        <w:t>adquirir</w:t>
      </w:r>
      <w:r>
        <w:rPr>
          <w:b w:val="0"/>
          <w:i/>
          <w:spacing w:val="-6"/>
          <w:sz w:val="22"/>
        </w:rPr>
        <w:t> </w:t>
      </w:r>
      <w:r>
        <w:rPr>
          <w:b w:val="0"/>
          <w:i/>
          <w:sz w:val="22"/>
        </w:rPr>
        <w:t>o</w:t>
      </w:r>
      <w:r>
        <w:rPr>
          <w:b w:val="0"/>
          <w:i/>
          <w:spacing w:val="2"/>
          <w:sz w:val="22"/>
        </w:rPr>
        <w:t> </w:t>
      </w:r>
      <w:r>
        <w:rPr>
          <w:b w:val="0"/>
          <w:i/>
          <w:sz w:val="22"/>
        </w:rPr>
        <w:t>contratar;</w:t>
      </w:r>
      <w:r>
        <w:rPr>
          <w:b w:val="0"/>
          <w:i/>
          <w:spacing w:val="-6"/>
          <w:sz w:val="22"/>
        </w:rPr>
        <w:t> </w:t>
      </w:r>
      <w:r>
        <w:rPr>
          <w:b w:val="0"/>
          <w:i/>
          <w:spacing w:val="-5"/>
          <w:sz w:val="22"/>
        </w:rPr>
        <w:t>y,</w:t>
      </w:r>
    </w:p>
    <w:p>
      <w:pPr>
        <w:pStyle w:val="ListParagraph"/>
        <w:numPr>
          <w:ilvl w:val="1"/>
          <w:numId w:val="1"/>
        </w:numPr>
        <w:tabs>
          <w:tab w:pos="836" w:val="left" w:leader="none"/>
        </w:tabs>
        <w:spacing w:line="240" w:lineRule="auto" w:before="0" w:after="0"/>
        <w:ind w:left="835" w:right="0" w:hanging="361"/>
        <w:jc w:val="both"/>
        <w:rPr>
          <w:b w:val="0"/>
          <w:i/>
          <w:sz w:val="22"/>
        </w:rPr>
      </w:pPr>
      <w:r>
        <w:rPr>
          <w:b w:val="0"/>
          <w:i/>
          <w:sz w:val="22"/>
        </w:rPr>
        <w:t>El</w:t>
      </w:r>
      <w:r>
        <w:rPr>
          <w:b w:val="0"/>
          <w:i/>
          <w:spacing w:val="-7"/>
          <w:sz w:val="22"/>
        </w:rPr>
        <w:t> </w:t>
      </w:r>
      <w:r>
        <w:rPr>
          <w:b w:val="0"/>
          <w:i/>
          <w:sz w:val="22"/>
        </w:rPr>
        <w:t>cronograma</w:t>
      </w:r>
      <w:r>
        <w:rPr>
          <w:b w:val="0"/>
          <w:i/>
          <w:spacing w:val="-6"/>
          <w:sz w:val="22"/>
        </w:rPr>
        <w:t> </w:t>
      </w:r>
      <w:r>
        <w:rPr>
          <w:b w:val="0"/>
          <w:i/>
          <w:sz w:val="22"/>
        </w:rPr>
        <w:t>de</w:t>
      </w:r>
      <w:r>
        <w:rPr>
          <w:b w:val="0"/>
          <w:i/>
          <w:spacing w:val="-6"/>
          <w:sz w:val="22"/>
        </w:rPr>
        <w:t> </w:t>
      </w:r>
      <w:r>
        <w:rPr>
          <w:b w:val="0"/>
          <w:i/>
          <w:sz w:val="22"/>
        </w:rPr>
        <w:t>implementación</w:t>
      </w:r>
      <w:r>
        <w:rPr>
          <w:b w:val="0"/>
          <w:i/>
          <w:spacing w:val="-7"/>
          <w:sz w:val="22"/>
        </w:rPr>
        <w:t> </w:t>
      </w:r>
      <w:r>
        <w:rPr>
          <w:b w:val="0"/>
          <w:i/>
          <w:sz w:val="22"/>
        </w:rPr>
        <w:t>del</w:t>
      </w:r>
      <w:r>
        <w:rPr>
          <w:b w:val="0"/>
          <w:i/>
          <w:spacing w:val="-6"/>
          <w:sz w:val="22"/>
        </w:rPr>
        <w:t> </w:t>
      </w:r>
      <w:r>
        <w:rPr>
          <w:b w:val="0"/>
          <w:i/>
          <w:spacing w:val="-4"/>
          <w:sz w:val="22"/>
        </w:rPr>
        <w:t>Plan.</w:t>
      </w:r>
    </w:p>
    <w:p>
      <w:pPr>
        <w:pStyle w:val="BodyText"/>
        <w:rPr>
          <w:b w:val="0"/>
          <w:i/>
        </w:rPr>
      </w:pPr>
    </w:p>
    <w:p>
      <w:pPr>
        <w:pStyle w:val="BodyText"/>
        <w:ind w:left="475" w:right="399"/>
        <w:jc w:val="both"/>
        <w:rPr>
          <w:b w:val="0"/>
        </w:rPr>
      </w:pPr>
      <w:r>
        <w:rPr>
          <w:b w:val="0"/>
          <w:i/>
        </w:rPr>
        <w:t>Los</w:t>
      </w:r>
      <w:r>
        <w:rPr>
          <w:b w:val="0"/>
          <w:i/>
          <w:spacing w:val="-8"/>
        </w:rPr>
        <w:t> </w:t>
      </w:r>
      <w:r>
        <w:rPr>
          <w:b w:val="0"/>
          <w:i/>
        </w:rPr>
        <w:t>procesos</w:t>
      </w:r>
      <w:r>
        <w:rPr>
          <w:b w:val="0"/>
          <w:i/>
          <w:spacing w:val="-8"/>
        </w:rPr>
        <w:t> </w:t>
      </w:r>
      <w:r>
        <w:rPr>
          <w:b w:val="0"/>
          <w:i/>
        </w:rPr>
        <w:t>de</w:t>
      </w:r>
      <w:r>
        <w:rPr>
          <w:b w:val="0"/>
          <w:i/>
          <w:spacing w:val="-9"/>
        </w:rPr>
        <w:t> </w:t>
      </w:r>
      <w:r>
        <w:rPr>
          <w:b w:val="0"/>
          <w:i/>
        </w:rPr>
        <w:t>contratación</w:t>
      </w:r>
      <w:r>
        <w:rPr>
          <w:b w:val="0"/>
          <w:i/>
          <w:spacing w:val="-6"/>
        </w:rPr>
        <w:t> </w:t>
      </w:r>
      <w:r>
        <w:rPr>
          <w:b w:val="0"/>
          <w:i/>
        </w:rPr>
        <w:t>deberán</w:t>
      </w:r>
      <w:r>
        <w:rPr>
          <w:b w:val="0"/>
          <w:i/>
          <w:spacing w:val="-6"/>
        </w:rPr>
        <w:t> </w:t>
      </w:r>
      <w:r>
        <w:rPr>
          <w:b w:val="0"/>
          <w:i/>
        </w:rPr>
        <w:t>ejecutarse</w:t>
      </w:r>
      <w:r>
        <w:rPr>
          <w:b w:val="0"/>
          <w:i/>
          <w:spacing w:val="-7"/>
        </w:rPr>
        <w:t> </w:t>
      </w:r>
      <w:r>
        <w:rPr>
          <w:b w:val="0"/>
          <w:i/>
        </w:rPr>
        <w:t>de</w:t>
      </w:r>
      <w:r>
        <w:rPr>
          <w:b w:val="0"/>
          <w:i/>
          <w:spacing w:val="-9"/>
        </w:rPr>
        <w:t> </w:t>
      </w:r>
      <w:r>
        <w:rPr>
          <w:b w:val="0"/>
          <w:i/>
        </w:rPr>
        <w:t>conformidad</w:t>
      </w:r>
      <w:r>
        <w:rPr>
          <w:b w:val="0"/>
          <w:i/>
          <w:spacing w:val="-6"/>
        </w:rPr>
        <w:t> </w:t>
      </w:r>
      <w:r>
        <w:rPr>
          <w:b w:val="0"/>
          <w:i/>
        </w:rPr>
        <w:t>y</w:t>
      </w:r>
      <w:r>
        <w:rPr>
          <w:b w:val="0"/>
          <w:i/>
          <w:spacing w:val="-6"/>
        </w:rPr>
        <w:t> </w:t>
      </w:r>
      <w:r>
        <w:rPr>
          <w:b w:val="0"/>
          <w:i/>
        </w:rPr>
        <w:t>en</w:t>
      </w:r>
      <w:r>
        <w:rPr>
          <w:b w:val="0"/>
          <w:i/>
          <w:spacing w:val="-6"/>
        </w:rPr>
        <w:t> </w:t>
      </w:r>
      <w:r>
        <w:rPr>
          <w:b w:val="0"/>
          <w:i/>
        </w:rPr>
        <w:t>la</w:t>
      </w:r>
      <w:r>
        <w:rPr>
          <w:b w:val="0"/>
          <w:i/>
          <w:spacing w:val="-8"/>
        </w:rPr>
        <w:t> </w:t>
      </w:r>
      <w:r>
        <w:rPr>
          <w:b w:val="0"/>
          <w:i/>
        </w:rPr>
        <w:t>oportunidad</w:t>
      </w:r>
      <w:r>
        <w:rPr>
          <w:b w:val="0"/>
          <w:i/>
          <w:spacing w:val="-8"/>
        </w:rPr>
        <w:t> </w:t>
      </w:r>
      <w:r>
        <w:rPr>
          <w:b w:val="0"/>
          <w:i/>
        </w:rPr>
        <w:t>determinada</w:t>
      </w:r>
      <w:r>
        <w:rPr>
          <w:b w:val="0"/>
          <w:i/>
          <w:spacing w:val="-8"/>
        </w:rPr>
        <w:t> </w:t>
      </w:r>
      <w:r>
        <w:rPr>
          <w:b w:val="0"/>
          <w:i/>
        </w:rPr>
        <w:t>en</w:t>
      </w:r>
      <w:r>
        <w:rPr>
          <w:b w:val="0"/>
          <w:i/>
          <w:spacing w:val="-6"/>
        </w:rPr>
        <w:t> </w:t>
      </w:r>
      <w:r>
        <w:rPr>
          <w:b w:val="0"/>
          <w:i/>
        </w:rPr>
        <w:t>el</w:t>
      </w:r>
      <w:r>
        <w:rPr>
          <w:b w:val="0"/>
        </w:rPr>
        <w:t> Plan Anual de Contratación elaborado por cada entidad contratante, previa la obtención de la certificación de la disponibilidad presupuestaria, a menos que circunstancias no previstas al momento de la elaboración del</w:t>
      </w:r>
      <w:r>
        <w:rPr>
          <w:b w:val="0"/>
          <w:spacing w:val="-2"/>
        </w:rPr>
        <w:t> </w:t>
      </w:r>
      <w:r>
        <w:rPr>
          <w:b w:val="0"/>
        </w:rPr>
        <w:t>PAC</w:t>
      </w:r>
      <w:r>
        <w:rPr>
          <w:b w:val="0"/>
          <w:spacing w:val="-1"/>
        </w:rPr>
        <w:t> </w:t>
      </w:r>
      <w:r>
        <w:rPr>
          <w:b w:val="0"/>
        </w:rPr>
        <w:t>hagan necesaria su modificación. Los</w:t>
      </w:r>
      <w:r>
        <w:rPr>
          <w:b w:val="0"/>
          <w:spacing w:val="-2"/>
        </w:rPr>
        <w:t> </w:t>
      </w:r>
      <w:r>
        <w:rPr>
          <w:b w:val="0"/>
        </w:rPr>
        <w:t>formatos del</w:t>
      </w:r>
      <w:r>
        <w:rPr>
          <w:b w:val="0"/>
          <w:spacing w:val="-2"/>
        </w:rPr>
        <w:t> </w:t>
      </w:r>
      <w:r>
        <w:rPr>
          <w:b w:val="0"/>
        </w:rPr>
        <w:t>PAC</w:t>
      </w:r>
      <w:r>
        <w:rPr>
          <w:b w:val="0"/>
          <w:spacing w:val="-1"/>
        </w:rPr>
        <w:t> </w:t>
      </w:r>
      <w:r>
        <w:rPr>
          <w:b w:val="0"/>
        </w:rPr>
        <w:t>serán elaborados por el Servicio Nacional de Contratación Pública y publicados en el Portal de Contratación Pública.</w:t>
      </w:r>
    </w:p>
    <w:p>
      <w:pPr>
        <w:pStyle w:val="BodyText"/>
        <w:spacing w:before="2"/>
        <w:rPr>
          <w:b w:val="0"/>
          <w:i/>
        </w:rPr>
      </w:pPr>
    </w:p>
    <w:p>
      <w:pPr>
        <w:pStyle w:val="BodyText"/>
        <w:ind w:left="475" w:right="401"/>
        <w:jc w:val="both"/>
        <w:rPr>
          <w:b w:val="0"/>
        </w:rPr>
      </w:pPr>
      <w:r>
        <w:rPr>
          <w:b w:val="0"/>
          <w:i/>
        </w:rPr>
        <w:t>Las entidades contratantes podrán modificar el PAC, a través de una resolución administrativa</w:t>
      </w:r>
      <w:r>
        <w:rPr>
          <w:b w:val="0"/>
        </w:rPr>
        <w:t> debidamente motivada, siempre y cuando tales reformas obedezcan a una justificación técnica y económica, o por causas de caso fortuito o fuerza mayor debidamente sustentadas.</w:t>
      </w:r>
    </w:p>
    <w:p>
      <w:pPr>
        <w:pStyle w:val="BodyText"/>
        <w:spacing w:before="11"/>
        <w:rPr>
          <w:b w:val="0"/>
          <w:i/>
          <w:sz w:val="21"/>
        </w:rPr>
      </w:pPr>
    </w:p>
    <w:p>
      <w:pPr>
        <w:pStyle w:val="BodyText"/>
        <w:ind w:left="475" w:right="392"/>
        <w:jc w:val="both"/>
        <w:rPr>
          <w:b w:val="0"/>
        </w:rPr>
      </w:pPr>
      <w:r>
        <w:rPr>
          <w:b w:val="0"/>
          <w:i/>
        </w:rPr>
        <w:t>Para</w:t>
      </w:r>
      <w:r>
        <w:rPr>
          <w:b w:val="0"/>
          <w:i/>
          <w:spacing w:val="-13"/>
        </w:rPr>
        <w:t> </w:t>
      </w:r>
      <w:r>
        <w:rPr>
          <w:b w:val="0"/>
          <w:i/>
        </w:rPr>
        <w:t>la</w:t>
      </w:r>
      <w:r>
        <w:rPr>
          <w:b w:val="0"/>
          <w:i/>
          <w:spacing w:val="-12"/>
        </w:rPr>
        <w:t> </w:t>
      </w:r>
      <w:r>
        <w:rPr>
          <w:b w:val="0"/>
          <w:i/>
        </w:rPr>
        <w:t>elaboración</w:t>
      </w:r>
      <w:r>
        <w:rPr>
          <w:b w:val="0"/>
          <w:i/>
          <w:spacing w:val="-13"/>
        </w:rPr>
        <w:t> </w:t>
      </w:r>
      <w:r>
        <w:rPr>
          <w:b w:val="0"/>
          <w:i/>
        </w:rPr>
        <w:t>y</w:t>
      </w:r>
      <w:r>
        <w:rPr>
          <w:b w:val="0"/>
          <w:i/>
          <w:spacing w:val="-12"/>
        </w:rPr>
        <w:t> </w:t>
      </w:r>
      <w:r>
        <w:rPr>
          <w:b w:val="0"/>
          <w:i/>
        </w:rPr>
        <w:t>publicación</w:t>
      </w:r>
      <w:r>
        <w:rPr>
          <w:b w:val="0"/>
          <w:i/>
          <w:spacing w:val="-13"/>
        </w:rPr>
        <w:t> </w:t>
      </w:r>
      <w:r>
        <w:rPr>
          <w:b w:val="0"/>
          <w:i/>
        </w:rPr>
        <w:t>del</w:t>
      </w:r>
      <w:r>
        <w:rPr>
          <w:b w:val="0"/>
          <w:i/>
          <w:spacing w:val="-12"/>
        </w:rPr>
        <w:t> </w:t>
      </w:r>
      <w:r>
        <w:rPr>
          <w:b w:val="0"/>
          <w:i/>
        </w:rPr>
        <w:t>PAC</w:t>
      </w:r>
      <w:r>
        <w:rPr>
          <w:b w:val="0"/>
          <w:i/>
          <w:spacing w:val="-13"/>
        </w:rPr>
        <w:t> </w:t>
      </w:r>
      <w:r>
        <w:rPr>
          <w:b w:val="0"/>
          <w:i/>
        </w:rPr>
        <w:t>en</w:t>
      </w:r>
      <w:r>
        <w:rPr>
          <w:b w:val="0"/>
          <w:i/>
          <w:spacing w:val="-12"/>
        </w:rPr>
        <w:t> </w:t>
      </w:r>
      <w:r>
        <w:rPr>
          <w:b w:val="0"/>
          <w:i/>
        </w:rPr>
        <w:t>el</w:t>
      </w:r>
      <w:r>
        <w:rPr>
          <w:b w:val="0"/>
          <w:i/>
          <w:spacing w:val="-12"/>
        </w:rPr>
        <w:t> </w:t>
      </w:r>
      <w:r>
        <w:rPr>
          <w:b w:val="0"/>
          <w:i/>
        </w:rPr>
        <w:t>Portal</w:t>
      </w:r>
      <w:r>
        <w:rPr>
          <w:b w:val="0"/>
          <w:i/>
          <w:spacing w:val="-13"/>
        </w:rPr>
        <w:t> </w:t>
      </w:r>
      <w:r>
        <w:rPr>
          <w:b w:val="0"/>
          <w:i/>
        </w:rPr>
        <w:t>de</w:t>
      </w:r>
      <w:r>
        <w:rPr>
          <w:b w:val="0"/>
          <w:i/>
          <w:spacing w:val="-12"/>
        </w:rPr>
        <w:t> </w:t>
      </w:r>
      <w:r>
        <w:rPr>
          <w:b w:val="0"/>
          <w:i/>
        </w:rPr>
        <w:t>Contratación</w:t>
      </w:r>
      <w:r>
        <w:rPr>
          <w:b w:val="0"/>
          <w:i/>
          <w:spacing w:val="-13"/>
        </w:rPr>
        <w:t> </w:t>
      </w:r>
      <w:r>
        <w:rPr>
          <w:b w:val="0"/>
          <w:i/>
        </w:rPr>
        <w:t>Pública,</w:t>
      </w:r>
      <w:r>
        <w:rPr>
          <w:b w:val="0"/>
          <w:i/>
          <w:spacing w:val="-12"/>
        </w:rPr>
        <w:t> </w:t>
      </w:r>
      <w:r>
        <w:rPr>
          <w:b w:val="0"/>
          <w:i/>
        </w:rPr>
        <w:t>las</w:t>
      </w:r>
      <w:r>
        <w:rPr>
          <w:b w:val="0"/>
          <w:i/>
          <w:spacing w:val="-13"/>
        </w:rPr>
        <w:t> </w:t>
      </w:r>
      <w:r>
        <w:rPr>
          <w:b w:val="0"/>
          <w:i/>
        </w:rPr>
        <w:t>entidades</w:t>
      </w:r>
      <w:r>
        <w:rPr>
          <w:b w:val="0"/>
          <w:i/>
          <w:spacing w:val="-12"/>
        </w:rPr>
        <w:t> </w:t>
      </w:r>
      <w:r>
        <w:rPr>
          <w:b w:val="0"/>
          <w:i/>
        </w:rPr>
        <w:t>contratantes</w:t>
      </w:r>
      <w:r>
        <w:rPr>
          <w:b w:val="0"/>
        </w:rPr>
        <w:t> elegirán</w:t>
      </w:r>
      <w:r>
        <w:rPr>
          <w:b w:val="0"/>
          <w:spacing w:val="-13"/>
        </w:rPr>
        <w:t> </w:t>
      </w:r>
      <w:r>
        <w:rPr>
          <w:b w:val="0"/>
        </w:rPr>
        <w:t>un</w:t>
      </w:r>
      <w:r>
        <w:rPr>
          <w:b w:val="0"/>
          <w:spacing w:val="-12"/>
        </w:rPr>
        <w:t> </w:t>
      </w:r>
      <w:r>
        <w:rPr>
          <w:b w:val="0"/>
        </w:rPr>
        <w:t>código</w:t>
      </w:r>
      <w:r>
        <w:rPr>
          <w:b w:val="0"/>
          <w:spacing w:val="-12"/>
        </w:rPr>
        <w:t> </w:t>
      </w:r>
      <w:r>
        <w:rPr>
          <w:b w:val="0"/>
        </w:rPr>
        <w:t>CPC</w:t>
      </w:r>
      <w:r>
        <w:rPr>
          <w:b w:val="0"/>
          <w:spacing w:val="-12"/>
        </w:rPr>
        <w:t> </w:t>
      </w:r>
      <w:r>
        <w:rPr>
          <w:b w:val="0"/>
        </w:rPr>
        <w:t>de</w:t>
      </w:r>
      <w:r>
        <w:rPr>
          <w:b w:val="0"/>
          <w:spacing w:val="-13"/>
        </w:rPr>
        <w:t> </w:t>
      </w:r>
      <w:r>
        <w:rPr>
          <w:b w:val="0"/>
        </w:rPr>
        <w:t>nueve</w:t>
      </w:r>
      <w:r>
        <w:rPr>
          <w:b w:val="0"/>
          <w:spacing w:val="-12"/>
        </w:rPr>
        <w:t> </w:t>
      </w:r>
      <w:r>
        <w:rPr>
          <w:b w:val="0"/>
        </w:rPr>
        <w:t>(9)</w:t>
      </w:r>
      <w:r>
        <w:rPr>
          <w:b w:val="0"/>
          <w:spacing w:val="-11"/>
        </w:rPr>
        <w:t> </w:t>
      </w:r>
      <w:r>
        <w:rPr>
          <w:b w:val="0"/>
        </w:rPr>
        <w:t>dígitos</w:t>
      </w:r>
      <w:r>
        <w:rPr>
          <w:b w:val="0"/>
          <w:spacing w:val="-13"/>
        </w:rPr>
        <w:t> </w:t>
      </w:r>
      <w:r>
        <w:rPr>
          <w:b w:val="0"/>
        </w:rPr>
        <w:t>para</w:t>
      </w:r>
      <w:r>
        <w:rPr>
          <w:b w:val="0"/>
          <w:spacing w:val="-8"/>
        </w:rPr>
        <w:t> </w:t>
      </w:r>
      <w:r>
        <w:rPr>
          <w:b w:val="0"/>
        </w:rPr>
        <w:t>los</w:t>
      </w:r>
      <w:r>
        <w:rPr>
          <w:b w:val="0"/>
          <w:spacing w:val="-13"/>
        </w:rPr>
        <w:t> </w:t>
      </w:r>
      <w:r>
        <w:rPr>
          <w:b w:val="0"/>
        </w:rPr>
        <w:t>bienes,</w:t>
      </w:r>
      <w:r>
        <w:rPr>
          <w:b w:val="0"/>
          <w:spacing w:val="-10"/>
        </w:rPr>
        <w:t> </w:t>
      </w:r>
      <w:r>
        <w:rPr>
          <w:b w:val="0"/>
        </w:rPr>
        <w:t>obras</w:t>
      </w:r>
      <w:r>
        <w:rPr>
          <w:b w:val="0"/>
          <w:spacing w:val="-12"/>
        </w:rPr>
        <w:t> </w:t>
      </w:r>
      <w:r>
        <w:rPr>
          <w:b w:val="0"/>
        </w:rPr>
        <w:t>o</w:t>
      </w:r>
      <w:r>
        <w:rPr>
          <w:b w:val="0"/>
          <w:spacing w:val="-11"/>
        </w:rPr>
        <w:t> </w:t>
      </w:r>
      <w:r>
        <w:rPr>
          <w:b w:val="0"/>
        </w:rPr>
        <w:t>servicios,</w:t>
      </w:r>
      <w:r>
        <w:rPr>
          <w:b w:val="0"/>
          <w:spacing w:val="-9"/>
        </w:rPr>
        <w:t> </w:t>
      </w:r>
      <w:r>
        <w:rPr>
          <w:b w:val="0"/>
        </w:rPr>
        <w:t>incluidos</w:t>
      </w:r>
      <w:r>
        <w:rPr>
          <w:b w:val="0"/>
          <w:spacing w:val="-9"/>
        </w:rPr>
        <w:t> </w:t>
      </w:r>
      <w:r>
        <w:rPr>
          <w:b w:val="0"/>
        </w:rPr>
        <w:t>los</w:t>
      </w:r>
      <w:r>
        <w:rPr>
          <w:b w:val="0"/>
          <w:spacing w:val="-13"/>
        </w:rPr>
        <w:t> </w:t>
      </w:r>
      <w:r>
        <w:rPr>
          <w:b w:val="0"/>
        </w:rPr>
        <w:t>de</w:t>
      </w:r>
      <w:r>
        <w:rPr>
          <w:b w:val="0"/>
          <w:spacing w:val="-5"/>
        </w:rPr>
        <w:t> </w:t>
      </w:r>
      <w:r>
        <w:rPr>
          <w:b w:val="0"/>
        </w:rPr>
        <w:t>consultoría, que programarán contratar en el ejercicio fiscal.</w:t>
      </w:r>
    </w:p>
    <w:p>
      <w:pPr>
        <w:pStyle w:val="BodyText"/>
        <w:spacing w:before="1"/>
        <w:rPr>
          <w:b w:val="0"/>
          <w:i/>
        </w:rPr>
      </w:pPr>
    </w:p>
    <w:p>
      <w:pPr>
        <w:pStyle w:val="BodyText"/>
        <w:ind w:left="475"/>
        <w:jc w:val="both"/>
        <w:rPr>
          <w:b w:val="0"/>
          <w:i/>
        </w:rPr>
      </w:pPr>
      <w:r>
        <w:rPr>
          <w:b w:val="0"/>
          <w:i/>
        </w:rPr>
        <w:t>No</w:t>
      </w:r>
      <w:r>
        <w:rPr>
          <w:b w:val="0"/>
          <w:i/>
          <w:spacing w:val="-10"/>
        </w:rPr>
        <w:t> </w:t>
      </w:r>
      <w:r>
        <w:rPr>
          <w:b w:val="0"/>
          <w:i/>
        </w:rPr>
        <w:t>será</w:t>
      </w:r>
      <w:r>
        <w:rPr>
          <w:b w:val="0"/>
          <w:i/>
          <w:spacing w:val="-8"/>
        </w:rPr>
        <w:t> </w:t>
      </w:r>
      <w:r>
        <w:rPr>
          <w:b w:val="0"/>
          <w:i/>
        </w:rPr>
        <w:t>obligatoria</w:t>
      </w:r>
      <w:r>
        <w:rPr>
          <w:b w:val="0"/>
          <w:i/>
          <w:spacing w:val="-8"/>
        </w:rPr>
        <w:t> </w:t>
      </w:r>
      <w:r>
        <w:rPr>
          <w:b w:val="0"/>
          <w:i/>
        </w:rPr>
        <w:t>la</w:t>
      </w:r>
      <w:r>
        <w:rPr>
          <w:b w:val="0"/>
          <w:i/>
          <w:spacing w:val="-8"/>
        </w:rPr>
        <w:t> </w:t>
      </w:r>
      <w:r>
        <w:rPr>
          <w:b w:val="0"/>
          <w:i/>
        </w:rPr>
        <w:t>publicación</w:t>
      </w:r>
      <w:r>
        <w:rPr>
          <w:b w:val="0"/>
          <w:i/>
          <w:spacing w:val="-7"/>
        </w:rPr>
        <w:t> </w:t>
      </w:r>
      <w:r>
        <w:rPr>
          <w:b w:val="0"/>
          <w:i/>
        </w:rPr>
        <w:t>en</w:t>
      </w:r>
      <w:r>
        <w:rPr>
          <w:b w:val="0"/>
          <w:i/>
          <w:spacing w:val="-6"/>
        </w:rPr>
        <w:t> </w:t>
      </w:r>
      <w:r>
        <w:rPr>
          <w:b w:val="0"/>
          <w:i/>
        </w:rPr>
        <w:t>el</w:t>
      </w:r>
      <w:r>
        <w:rPr>
          <w:b w:val="0"/>
          <w:i/>
          <w:spacing w:val="-9"/>
        </w:rPr>
        <w:t> </w:t>
      </w:r>
      <w:r>
        <w:rPr>
          <w:b w:val="0"/>
          <w:i/>
        </w:rPr>
        <w:t>PAC</w:t>
      </w:r>
      <w:r>
        <w:rPr>
          <w:b w:val="0"/>
          <w:i/>
          <w:spacing w:val="-7"/>
        </w:rPr>
        <w:t> </w:t>
      </w:r>
      <w:r>
        <w:rPr>
          <w:b w:val="0"/>
          <w:i/>
        </w:rPr>
        <w:t>inicial</w:t>
      </w:r>
      <w:r>
        <w:rPr>
          <w:b w:val="0"/>
          <w:i/>
          <w:spacing w:val="-9"/>
        </w:rPr>
        <w:t> </w:t>
      </w:r>
      <w:r>
        <w:rPr>
          <w:b w:val="0"/>
          <w:i/>
        </w:rPr>
        <w:t>o</w:t>
      </w:r>
      <w:r>
        <w:rPr>
          <w:b w:val="0"/>
          <w:i/>
          <w:spacing w:val="-6"/>
        </w:rPr>
        <w:t> </w:t>
      </w:r>
      <w:r>
        <w:rPr>
          <w:b w:val="0"/>
          <w:i/>
        </w:rPr>
        <w:t>reformulado,</w:t>
      </w:r>
      <w:r>
        <w:rPr>
          <w:b w:val="0"/>
          <w:i/>
          <w:spacing w:val="-7"/>
        </w:rPr>
        <w:t> </w:t>
      </w:r>
      <w:r>
        <w:rPr>
          <w:b w:val="0"/>
          <w:i/>
        </w:rPr>
        <w:t>de</w:t>
      </w:r>
      <w:r>
        <w:rPr>
          <w:b w:val="0"/>
          <w:i/>
          <w:spacing w:val="-6"/>
        </w:rPr>
        <w:t> </w:t>
      </w:r>
      <w:r>
        <w:rPr>
          <w:b w:val="0"/>
          <w:i/>
        </w:rPr>
        <w:t>los</w:t>
      </w:r>
      <w:r>
        <w:rPr>
          <w:b w:val="0"/>
          <w:i/>
          <w:spacing w:val="-8"/>
        </w:rPr>
        <w:t> </w:t>
      </w:r>
      <w:r>
        <w:rPr>
          <w:b w:val="0"/>
          <w:i/>
        </w:rPr>
        <w:t>siguientes</w:t>
      </w:r>
      <w:r>
        <w:rPr>
          <w:b w:val="0"/>
          <w:i/>
          <w:spacing w:val="-10"/>
        </w:rPr>
        <w:t> </w:t>
      </w:r>
      <w:r>
        <w:rPr>
          <w:b w:val="0"/>
          <w:i/>
        </w:rPr>
        <w:t>procedimientos</w:t>
      </w:r>
      <w:r>
        <w:rPr>
          <w:b w:val="0"/>
          <w:i/>
          <w:spacing w:val="-8"/>
        </w:rPr>
        <w:t> </w:t>
      </w:r>
      <w:r>
        <w:rPr>
          <w:b w:val="0"/>
          <w:i/>
          <w:spacing w:val="-5"/>
        </w:rPr>
        <w:t>de</w:t>
      </w:r>
    </w:p>
    <w:p>
      <w:pPr>
        <w:spacing w:after="0"/>
        <w:jc w:val="both"/>
        <w:sectPr>
          <w:headerReference w:type="default" r:id="rId5"/>
          <w:footerReference w:type="default" r:id="rId6"/>
          <w:type w:val="continuous"/>
          <w:pgSz w:w="11900" w:h="16850"/>
          <w:pgMar w:header="494" w:footer="1186" w:top="1280" w:bottom="1380" w:left="660" w:right="1300"/>
          <w:pgNumType w:start="1"/>
        </w:sectPr>
      </w:pPr>
    </w:p>
    <w:p>
      <w:pPr>
        <w:pStyle w:val="BodyText"/>
        <w:spacing w:line="262" w:lineRule="exact"/>
        <w:ind w:left="475"/>
        <w:rPr>
          <w:b w:val="0"/>
          <w:i/>
        </w:rPr>
      </w:pPr>
      <w:r>
        <w:rPr>
          <w:b w:val="0"/>
          <w:i/>
          <w:spacing w:val="-2"/>
        </w:rPr>
        <w:t>contratación:</w:t>
      </w:r>
    </w:p>
    <w:p>
      <w:pPr>
        <w:pStyle w:val="BodyText"/>
        <w:spacing w:before="10"/>
        <w:rPr>
          <w:b w:val="0"/>
          <w:i/>
          <w:sz w:val="21"/>
        </w:rPr>
      </w:pPr>
    </w:p>
    <w:p>
      <w:pPr>
        <w:pStyle w:val="ListParagraph"/>
        <w:numPr>
          <w:ilvl w:val="2"/>
          <w:numId w:val="1"/>
        </w:numPr>
        <w:tabs>
          <w:tab w:pos="836" w:val="left" w:leader="none"/>
        </w:tabs>
        <w:spacing w:line="240" w:lineRule="auto" w:before="0" w:after="0"/>
        <w:ind w:left="835" w:right="0" w:hanging="361"/>
        <w:jc w:val="left"/>
        <w:rPr>
          <w:b w:val="0"/>
          <w:i/>
          <w:sz w:val="22"/>
        </w:rPr>
      </w:pPr>
      <w:r>
        <w:rPr>
          <w:b w:val="0"/>
          <w:i/>
          <w:sz w:val="22"/>
        </w:rPr>
        <w:t>Ínfima</w:t>
      </w:r>
      <w:r>
        <w:rPr>
          <w:b w:val="0"/>
          <w:i/>
          <w:spacing w:val="-7"/>
          <w:sz w:val="22"/>
        </w:rPr>
        <w:t> </w:t>
      </w:r>
      <w:r>
        <w:rPr>
          <w:b w:val="0"/>
          <w:i/>
          <w:spacing w:val="-2"/>
          <w:sz w:val="22"/>
        </w:rPr>
        <w:t>cuantía;</w:t>
      </w:r>
    </w:p>
    <w:p>
      <w:pPr>
        <w:pStyle w:val="ListParagraph"/>
        <w:numPr>
          <w:ilvl w:val="2"/>
          <w:numId w:val="1"/>
        </w:numPr>
        <w:tabs>
          <w:tab w:pos="836" w:val="left" w:leader="none"/>
        </w:tabs>
        <w:spacing w:line="240" w:lineRule="auto" w:before="0" w:after="0"/>
        <w:ind w:left="835" w:right="0" w:hanging="361"/>
        <w:jc w:val="left"/>
        <w:rPr>
          <w:b w:val="0"/>
          <w:i/>
          <w:sz w:val="22"/>
        </w:rPr>
      </w:pPr>
      <w:r>
        <w:rPr>
          <w:b w:val="0"/>
          <w:i/>
          <w:sz w:val="22"/>
        </w:rPr>
        <w:t>Contrataciones</w:t>
      </w:r>
      <w:r>
        <w:rPr>
          <w:b w:val="0"/>
          <w:i/>
          <w:spacing w:val="-6"/>
          <w:sz w:val="22"/>
        </w:rPr>
        <w:t> </w:t>
      </w:r>
      <w:r>
        <w:rPr>
          <w:b w:val="0"/>
          <w:i/>
          <w:sz w:val="22"/>
        </w:rPr>
        <w:t>en</w:t>
      </w:r>
      <w:r>
        <w:rPr>
          <w:b w:val="0"/>
          <w:i/>
          <w:spacing w:val="-7"/>
          <w:sz w:val="22"/>
        </w:rPr>
        <w:t> </w:t>
      </w:r>
      <w:r>
        <w:rPr>
          <w:b w:val="0"/>
          <w:i/>
          <w:sz w:val="22"/>
        </w:rPr>
        <w:t>situación</w:t>
      </w:r>
      <w:r>
        <w:rPr>
          <w:b w:val="0"/>
          <w:i/>
          <w:spacing w:val="-7"/>
          <w:sz w:val="22"/>
        </w:rPr>
        <w:t> </w:t>
      </w:r>
      <w:r>
        <w:rPr>
          <w:b w:val="0"/>
          <w:i/>
          <w:sz w:val="22"/>
        </w:rPr>
        <w:t>de</w:t>
      </w:r>
      <w:r>
        <w:rPr>
          <w:b w:val="0"/>
          <w:i/>
          <w:spacing w:val="-5"/>
          <w:sz w:val="22"/>
        </w:rPr>
        <w:t> </w:t>
      </w:r>
      <w:r>
        <w:rPr>
          <w:b w:val="0"/>
          <w:i/>
          <w:spacing w:val="-2"/>
          <w:sz w:val="22"/>
        </w:rPr>
        <w:t>emergencia;</w:t>
      </w:r>
    </w:p>
    <w:p>
      <w:pPr>
        <w:pStyle w:val="ListParagraph"/>
        <w:numPr>
          <w:ilvl w:val="2"/>
          <w:numId w:val="1"/>
        </w:numPr>
        <w:tabs>
          <w:tab w:pos="835" w:val="left" w:leader="none"/>
          <w:tab w:pos="836" w:val="left" w:leader="none"/>
        </w:tabs>
        <w:spacing w:line="240" w:lineRule="auto" w:before="0" w:after="0"/>
        <w:ind w:left="835" w:right="0" w:hanging="361"/>
        <w:jc w:val="left"/>
        <w:rPr>
          <w:b w:val="0"/>
          <w:i/>
          <w:sz w:val="22"/>
        </w:rPr>
      </w:pPr>
      <w:r>
        <w:rPr>
          <w:b w:val="0"/>
          <w:i/>
          <w:sz w:val="22"/>
        </w:rPr>
        <w:t>Arrendamiento</w:t>
      </w:r>
      <w:r>
        <w:rPr>
          <w:b w:val="0"/>
          <w:i/>
          <w:spacing w:val="-8"/>
          <w:sz w:val="22"/>
        </w:rPr>
        <w:t> </w:t>
      </w:r>
      <w:r>
        <w:rPr>
          <w:b w:val="0"/>
          <w:i/>
          <w:sz w:val="22"/>
        </w:rPr>
        <w:t>y</w:t>
      </w:r>
      <w:r>
        <w:rPr>
          <w:b w:val="0"/>
          <w:i/>
          <w:spacing w:val="-9"/>
          <w:sz w:val="22"/>
        </w:rPr>
        <w:t> </w:t>
      </w:r>
      <w:r>
        <w:rPr>
          <w:b w:val="0"/>
          <w:i/>
          <w:sz w:val="22"/>
        </w:rPr>
        <w:t>adquisición</w:t>
      </w:r>
      <w:r>
        <w:rPr>
          <w:b w:val="0"/>
          <w:i/>
          <w:spacing w:val="-7"/>
          <w:sz w:val="22"/>
        </w:rPr>
        <w:t> </w:t>
      </w:r>
      <w:r>
        <w:rPr>
          <w:b w:val="0"/>
          <w:i/>
          <w:sz w:val="22"/>
        </w:rPr>
        <w:t>de</w:t>
      </w:r>
      <w:r>
        <w:rPr>
          <w:b w:val="0"/>
          <w:i/>
          <w:spacing w:val="-9"/>
          <w:sz w:val="22"/>
        </w:rPr>
        <w:t> </w:t>
      </w:r>
      <w:r>
        <w:rPr>
          <w:b w:val="0"/>
          <w:i/>
          <w:sz w:val="22"/>
        </w:rPr>
        <w:t>bienes</w:t>
      </w:r>
      <w:r>
        <w:rPr>
          <w:b w:val="0"/>
          <w:i/>
          <w:spacing w:val="-7"/>
          <w:sz w:val="22"/>
        </w:rPr>
        <w:t> </w:t>
      </w:r>
      <w:r>
        <w:rPr>
          <w:b w:val="0"/>
          <w:i/>
          <w:sz w:val="22"/>
        </w:rPr>
        <w:t>inmuebles;</w:t>
      </w:r>
      <w:r>
        <w:rPr>
          <w:b w:val="0"/>
          <w:i/>
          <w:spacing w:val="-6"/>
          <w:sz w:val="22"/>
        </w:rPr>
        <w:t> </w:t>
      </w:r>
      <w:r>
        <w:rPr>
          <w:b w:val="0"/>
          <w:i/>
          <w:spacing w:val="-5"/>
          <w:sz w:val="22"/>
        </w:rPr>
        <w:t>y,</w:t>
      </w:r>
    </w:p>
    <w:p>
      <w:pPr>
        <w:pStyle w:val="ListParagraph"/>
        <w:numPr>
          <w:ilvl w:val="2"/>
          <w:numId w:val="1"/>
        </w:numPr>
        <w:tabs>
          <w:tab w:pos="836" w:val="left" w:leader="none"/>
        </w:tabs>
        <w:spacing w:line="240" w:lineRule="auto" w:before="1" w:after="0"/>
        <w:ind w:left="835" w:right="0" w:hanging="361"/>
        <w:jc w:val="left"/>
        <w:rPr>
          <w:b w:val="0"/>
          <w:i/>
          <w:sz w:val="22"/>
        </w:rPr>
      </w:pPr>
      <w:r>
        <w:rPr>
          <w:b w:val="0"/>
          <w:i/>
          <w:sz w:val="22"/>
        </w:rPr>
        <w:t>Aquellos</w:t>
      </w:r>
      <w:r>
        <w:rPr>
          <w:b w:val="0"/>
          <w:i/>
          <w:spacing w:val="-6"/>
          <w:sz w:val="22"/>
        </w:rPr>
        <w:t> </w:t>
      </w:r>
      <w:r>
        <w:rPr>
          <w:b w:val="0"/>
          <w:i/>
          <w:sz w:val="22"/>
        </w:rPr>
        <w:t>que</w:t>
      </w:r>
      <w:r>
        <w:rPr>
          <w:b w:val="0"/>
          <w:i/>
          <w:spacing w:val="-7"/>
          <w:sz w:val="22"/>
        </w:rPr>
        <w:t> </w:t>
      </w:r>
      <w:r>
        <w:rPr>
          <w:b w:val="0"/>
          <w:i/>
          <w:sz w:val="22"/>
        </w:rPr>
        <w:t>la</w:t>
      </w:r>
      <w:r>
        <w:rPr>
          <w:b w:val="0"/>
          <w:i/>
          <w:spacing w:val="-6"/>
          <w:sz w:val="22"/>
        </w:rPr>
        <w:t> </w:t>
      </w:r>
      <w:r>
        <w:rPr>
          <w:b w:val="0"/>
          <w:i/>
          <w:sz w:val="22"/>
        </w:rPr>
        <w:t>Ley</w:t>
      </w:r>
      <w:r>
        <w:rPr>
          <w:b w:val="0"/>
          <w:i/>
          <w:spacing w:val="-7"/>
          <w:sz w:val="22"/>
        </w:rPr>
        <w:t> </w:t>
      </w:r>
      <w:r>
        <w:rPr>
          <w:b w:val="0"/>
          <w:i/>
          <w:sz w:val="22"/>
        </w:rPr>
        <w:t>o</w:t>
      </w:r>
      <w:r>
        <w:rPr>
          <w:b w:val="0"/>
          <w:i/>
          <w:spacing w:val="-5"/>
          <w:sz w:val="22"/>
        </w:rPr>
        <w:t> </w:t>
      </w:r>
      <w:r>
        <w:rPr>
          <w:b w:val="0"/>
          <w:i/>
          <w:sz w:val="22"/>
        </w:rPr>
        <w:t>el</w:t>
      </w:r>
      <w:r>
        <w:rPr>
          <w:b w:val="0"/>
          <w:i/>
          <w:spacing w:val="-5"/>
          <w:sz w:val="22"/>
        </w:rPr>
        <w:t> </w:t>
      </w:r>
      <w:r>
        <w:rPr>
          <w:b w:val="0"/>
          <w:i/>
          <w:sz w:val="22"/>
        </w:rPr>
        <w:t>Reglamento</w:t>
      </w:r>
      <w:r>
        <w:rPr>
          <w:b w:val="0"/>
          <w:i/>
          <w:spacing w:val="-6"/>
          <w:sz w:val="22"/>
        </w:rPr>
        <w:t> </w:t>
      </w:r>
      <w:r>
        <w:rPr>
          <w:b w:val="0"/>
          <w:i/>
          <w:sz w:val="22"/>
        </w:rPr>
        <w:t>determine</w:t>
      </w:r>
      <w:r>
        <w:rPr>
          <w:b w:val="0"/>
          <w:i/>
          <w:spacing w:val="-7"/>
          <w:sz w:val="22"/>
        </w:rPr>
        <w:t> </w:t>
      </w:r>
      <w:r>
        <w:rPr>
          <w:b w:val="0"/>
          <w:i/>
          <w:sz w:val="22"/>
        </w:rPr>
        <w:t>su</w:t>
      </w:r>
      <w:r>
        <w:rPr>
          <w:b w:val="0"/>
          <w:i/>
          <w:spacing w:val="-6"/>
          <w:sz w:val="22"/>
        </w:rPr>
        <w:t> </w:t>
      </w:r>
      <w:r>
        <w:rPr>
          <w:b w:val="0"/>
          <w:i/>
          <w:sz w:val="22"/>
        </w:rPr>
        <w:t>reserva</w:t>
      </w:r>
      <w:r>
        <w:rPr>
          <w:b w:val="0"/>
          <w:i/>
          <w:spacing w:val="-5"/>
          <w:sz w:val="22"/>
        </w:rPr>
        <w:t> </w:t>
      </w:r>
      <w:r>
        <w:rPr>
          <w:b w:val="0"/>
          <w:i/>
          <w:sz w:val="22"/>
        </w:rPr>
        <w:t>o</w:t>
      </w:r>
      <w:r>
        <w:rPr>
          <w:b w:val="0"/>
          <w:i/>
          <w:spacing w:val="-4"/>
          <w:sz w:val="22"/>
        </w:rPr>
        <w:t> </w:t>
      </w:r>
      <w:r>
        <w:rPr>
          <w:b w:val="0"/>
          <w:i/>
          <w:sz w:val="22"/>
        </w:rPr>
        <w:t>confidencialidad</w:t>
      </w:r>
      <w:r>
        <w:rPr>
          <w:b w:val="0"/>
          <w:i/>
          <w:spacing w:val="-6"/>
          <w:sz w:val="22"/>
        </w:rPr>
        <w:t> </w:t>
      </w:r>
      <w:r>
        <w:rPr>
          <w:b w:val="0"/>
          <w:i/>
          <w:spacing w:val="-2"/>
          <w:sz w:val="22"/>
        </w:rPr>
        <w:t>correspondiente.</w:t>
      </w:r>
    </w:p>
    <w:p>
      <w:pPr>
        <w:pStyle w:val="BodyText"/>
        <w:rPr>
          <w:b w:val="0"/>
          <w:i/>
        </w:rPr>
      </w:pPr>
    </w:p>
    <w:p>
      <w:pPr>
        <w:pStyle w:val="BodyText"/>
        <w:ind w:left="475" w:right="106"/>
        <w:jc w:val="both"/>
        <w:rPr>
          <w:b w:val="0"/>
        </w:rPr>
      </w:pPr>
      <w:r>
        <w:rPr>
          <w:b w:val="0"/>
          <w:i/>
        </w:rPr>
        <w:t>Art.</w:t>
      </w:r>
      <w:r>
        <w:rPr>
          <w:b w:val="0"/>
          <w:i/>
          <w:spacing w:val="-13"/>
        </w:rPr>
        <w:t> </w:t>
      </w:r>
      <w:r>
        <w:rPr>
          <w:b w:val="0"/>
          <w:i/>
        </w:rPr>
        <w:t>66.-</w:t>
      </w:r>
      <w:r>
        <w:rPr>
          <w:b w:val="0"/>
          <w:i/>
          <w:spacing w:val="-12"/>
        </w:rPr>
        <w:t> </w:t>
      </w:r>
      <w:r>
        <w:rPr>
          <w:b w:val="0"/>
          <w:i/>
        </w:rPr>
        <w:t>Certificaciones</w:t>
      </w:r>
      <w:r>
        <w:rPr>
          <w:b w:val="0"/>
          <w:i/>
          <w:spacing w:val="-13"/>
        </w:rPr>
        <w:t> </w:t>
      </w:r>
      <w:r>
        <w:rPr>
          <w:b w:val="0"/>
          <w:i/>
        </w:rPr>
        <w:t>PAC</w:t>
      </w:r>
      <w:r>
        <w:rPr>
          <w:b w:val="0"/>
          <w:i/>
          <w:spacing w:val="-12"/>
        </w:rPr>
        <w:t> </w:t>
      </w:r>
      <w:r>
        <w:rPr>
          <w:b w:val="0"/>
          <w:i/>
        </w:rPr>
        <w:t>y</w:t>
      </w:r>
      <w:r>
        <w:rPr>
          <w:b w:val="0"/>
          <w:i/>
          <w:spacing w:val="-13"/>
        </w:rPr>
        <w:t> </w:t>
      </w:r>
      <w:r>
        <w:rPr>
          <w:b w:val="0"/>
          <w:i/>
        </w:rPr>
        <w:t>Verificación</w:t>
      </w:r>
      <w:r>
        <w:rPr>
          <w:b w:val="0"/>
          <w:i/>
          <w:spacing w:val="-12"/>
        </w:rPr>
        <w:t> </w:t>
      </w:r>
      <w:r>
        <w:rPr>
          <w:b w:val="0"/>
          <w:i/>
        </w:rPr>
        <w:t>Catálogo</w:t>
      </w:r>
      <w:r>
        <w:rPr>
          <w:b w:val="0"/>
          <w:i/>
          <w:spacing w:val="-13"/>
        </w:rPr>
        <w:t> </w:t>
      </w:r>
      <w:r>
        <w:rPr>
          <w:b w:val="0"/>
          <w:i/>
        </w:rPr>
        <w:t>Electrónico.-</w:t>
      </w:r>
      <w:r>
        <w:rPr>
          <w:b w:val="0"/>
          <w:i/>
          <w:spacing w:val="-12"/>
        </w:rPr>
        <w:t> </w:t>
      </w:r>
      <w:r>
        <w:rPr>
          <w:b w:val="0"/>
          <w:i/>
        </w:rPr>
        <w:t>La</w:t>
      </w:r>
      <w:r>
        <w:rPr>
          <w:b w:val="0"/>
          <w:i/>
          <w:spacing w:val="-12"/>
        </w:rPr>
        <w:t> </w:t>
      </w:r>
      <w:r>
        <w:rPr>
          <w:b w:val="0"/>
          <w:i/>
        </w:rPr>
        <w:t>entidad</w:t>
      </w:r>
      <w:r>
        <w:rPr>
          <w:b w:val="0"/>
          <w:i/>
          <w:spacing w:val="-13"/>
        </w:rPr>
        <w:t> </w:t>
      </w:r>
      <w:r>
        <w:rPr>
          <w:b w:val="0"/>
          <w:i/>
        </w:rPr>
        <w:t>contratante</w:t>
      </w:r>
      <w:r>
        <w:rPr>
          <w:b w:val="0"/>
          <w:i/>
          <w:spacing w:val="-12"/>
        </w:rPr>
        <w:t> </w:t>
      </w:r>
      <w:r>
        <w:rPr>
          <w:b w:val="0"/>
          <w:i/>
        </w:rPr>
        <w:t>elaborará</w:t>
      </w:r>
      <w:r>
        <w:rPr>
          <w:b w:val="0"/>
          <w:i/>
          <w:spacing w:val="-13"/>
        </w:rPr>
        <w:t> </w:t>
      </w:r>
      <w:r>
        <w:rPr>
          <w:b w:val="0"/>
          <w:i/>
        </w:rPr>
        <w:t>e</w:t>
      </w:r>
      <w:r>
        <w:rPr>
          <w:b w:val="0"/>
          <w:i/>
          <w:spacing w:val="-12"/>
        </w:rPr>
        <w:t> </w:t>
      </w:r>
      <w:r>
        <w:rPr>
          <w:b w:val="0"/>
          <w:i/>
        </w:rPr>
        <w:t>incluirá</w:t>
      </w:r>
      <w:r>
        <w:rPr>
          <w:b w:val="0"/>
        </w:rPr>
        <w:t> en</w:t>
      </w:r>
      <w:r>
        <w:rPr>
          <w:b w:val="0"/>
          <w:spacing w:val="-6"/>
        </w:rPr>
        <w:t> </w:t>
      </w:r>
      <w:r>
        <w:rPr>
          <w:b w:val="0"/>
        </w:rPr>
        <w:t>cada</w:t>
      </w:r>
      <w:r>
        <w:rPr>
          <w:b w:val="0"/>
          <w:spacing w:val="-5"/>
        </w:rPr>
        <w:t> </w:t>
      </w:r>
      <w:r>
        <w:rPr>
          <w:b w:val="0"/>
        </w:rPr>
        <w:t>proceso</w:t>
      </w:r>
      <w:r>
        <w:rPr>
          <w:b w:val="0"/>
          <w:spacing w:val="-8"/>
        </w:rPr>
        <w:t> </w:t>
      </w:r>
      <w:r>
        <w:rPr>
          <w:b w:val="0"/>
        </w:rPr>
        <w:t>de</w:t>
      </w:r>
      <w:r>
        <w:rPr>
          <w:b w:val="0"/>
          <w:spacing w:val="-7"/>
        </w:rPr>
        <w:t> </w:t>
      </w:r>
      <w:r>
        <w:rPr>
          <w:b w:val="0"/>
        </w:rPr>
        <w:t>contratación</w:t>
      </w:r>
      <w:r>
        <w:rPr>
          <w:b w:val="0"/>
          <w:spacing w:val="-6"/>
        </w:rPr>
        <w:t> </w:t>
      </w:r>
      <w:r>
        <w:rPr>
          <w:b w:val="0"/>
        </w:rPr>
        <w:t>la</w:t>
      </w:r>
      <w:r>
        <w:rPr>
          <w:b w:val="0"/>
          <w:spacing w:val="-6"/>
        </w:rPr>
        <w:t> </w:t>
      </w:r>
      <w:r>
        <w:rPr>
          <w:b w:val="0"/>
        </w:rPr>
        <w:t>respectiva</w:t>
      </w:r>
      <w:r>
        <w:rPr>
          <w:b w:val="0"/>
          <w:spacing w:val="-8"/>
        </w:rPr>
        <w:t> </w:t>
      </w:r>
      <w:r>
        <w:rPr>
          <w:b w:val="0"/>
        </w:rPr>
        <w:t>certificación,</w:t>
      </w:r>
      <w:r>
        <w:rPr>
          <w:b w:val="0"/>
          <w:spacing w:val="-8"/>
        </w:rPr>
        <w:t> </w:t>
      </w:r>
      <w:r>
        <w:rPr>
          <w:b w:val="0"/>
        </w:rPr>
        <w:t>a</w:t>
      </w:r>
      <w:r>
        <w:rPr>
          <w:b w:val="0"/>
          <w:spacing w:val="-6"/>
        </w:rPr>
        <w:t> </w:t>
      </w:r>
      <w:r>
        <w:rPr>
          <w:b w:val="0"/>
        </w:rPr>
        <w:t>excepción</w:t>
      </w:r>
      <w:r>
        <w:rPr>
          <w:b w:val="0"/>
          <w:spacing w:val="-6"/>
        </w:rPr>
        <w:t> </w:t>
      </w:r>
      <w:r>
        <w:rPr>
          <w:b w:val="0"/>
        </w:rPr>
        <w:t>de</w:t>
      </w:r>
      <w:r>
        <w:rPr>
          <w:b w:val="0"/>
          <w:spacing w:val="-7"/>
        </w:rPr>
        <w:t> </w:t>
      </w:r>
      <w:r>
        <w:rPr>
          <w:b w:val="0"/>
        </w:rPr>
        <w:t>los</w:t>
      </w:r>
      <w:r>
        <w:rPr>
          <w:b w:val="0"/>
          <w:spacing w:val="-6"/>
        </w:rPr>
        <w:t> </w:t>
      </w:r>
      <w:r>
        <w:rPr>
          <w:b w:val="0"/>
        </w:rPr>
        <w:t>procedimientos</w:t>
      </w:r>
      <w:r>
        <w:rPr>
          <w:b w:val="0"/>
          <w:spacing w:val="-6"/>
        </w:rPr>
        <w:t> </w:t>
      </w:r>
      <w:r>
        <w:rPr>
          <w:b w:val="0"/>
        </w:rPr>
        <w:t>que</w:t>
      </w:r>
      <w:r>
        <w:rPr>
          <w:b w:val="0"/>
          <w:spacing w:val="-7"/>
        </w:rPr>
        <w:t> </w:t>
      </w:r>
      <w:r>
        <w:rPr>
          <w:b w:val="0"/>
        </w:rPr>
        <w:t>no</w:t>
      </w:r>
      <w:r>
        <w:rPr>
          <w:b w:val="0"/>
          <w:spacing w:val="-5"/>
        </w:rPr>
        <w:t> </w:t>
      </w:r>
      <w:r>
        <w:rPr>
          <w:b w:val="0"/>
        </w:rPr>
        <w:t>estén obligados a su publicación en el PAC, en la que se hará constar que la contratación se encuentra debidamente planificada y publicada en el Portal de Contratación Pública.</w:t>
      </w:r>
    </w:p>
    <w:p>
      <w:pPr>
        <w:pStyle w:val="BodyText"/>
        <w:spacing w:before="12"/>
        <w:rPr>
          <w:b w:val="0"/>
          <w:i/>
          <w:sz w:val="21"/>
        </w:rPr>
      </w:pPr>
    </w:p>
    <w:p>
      <w:pPr>
        <w:pStyle w:val="BodyText"/>
        <w:ind w:left="475" w:right="113"/>
        <w:jc w:val="both"/>
        <w:rPr>
          <w:b w:val="0"/>
        </w:rPr>
      </w:pPr>
      <w:r>
        <w:rPr>
          <w:b w:val="0"/>
          <w:i/>
        </w:rPr>
        <w:t>La certificación de que la contratación no se encuentra en el Catálogo Electrónico aplicará exclusivamente</w:t>
      </w:r>
      <w:r>
        <w:rPr>
          <w:b w:val="0"/>
        </w:rPr>
        <w:t> para cuando se trate de contratación de bienes o servicios.</w:t>
      </w:r>
    </w:p>
    <w:p>
      <w:pPr>
        <w:pStyle w:val="BodyText"/>
        <w:rPr>
          <w:b w:val="0"/>
          <w:i/>
        </w:rPr>
      </w:pPr>
    </w:p>
    <w:p>
      <w:pPr>
        <w:pStyle w:val="BodyText"/>
        <w:spacing w:before="1"/>
        <w:ind w:left="475" w:right="104"/>
        <w:jc w:val="both"/>
        <w:rPr>
          <w:b w:val="0"/>
        </w:rPr>
      </w:pPr>
      <w:r>
        <w:rPr>
          <w:b w:val="0"/>
          <w:i/>
        </w:rPr>
        <w:t>Artículo</w:t>
      </w:r>
      <w:r>
        <w:rPr>
          <w:b w:val="0"/>
          <w:i/>
          <w:spacing w:val="-9"/>
        </w:rPr>
        <w:t> </w:t>
      </w:r>
      <w:r>
        <w:rPr>
          <w:b w:val="0"/>
          <w:i/>
        </w:rPr>
        <w:t>269.-</w:t>
      </w:r>
      <w:r>
        <w:rPr>
          <w:b w:val="0"/>
          <w:i/>
          <w:spacing w:val="-7"/>
        </w:rPr>
        <w:t> </w:t>
      </w:r>
      <w:r>
        <w:rPr>
          <w:b w:val="0"/>
          <w:i/>
        </w:rPr>
        <w:t>Procedimiento</w:t>
      </w:r>
      <w:r>
        <w:rPr>
          <w:b w:val="0"/>
          <w:i/>
          <w:spacing w:val="-9"/>
        </w:rPr>
        <w:t> </w:t>
      </w:r>
      <w:r>
        <w:rPr>
          <w:b w:val="0"/>
          <w:i/>
        </w:rPr>
        <w:t>de</w:t>
      </w:r>
      <w:r>
        <w:rPr>
          <w:b w:val="0"/>
          <w:i/>
          <w:spacing w:val="-10"/>
        </w:rPr>
        <w:t> </w:t>
      </w:r>
      <w:r>
        <w:rPr>
          <w:b w:val="0"/>
          <w:i/>
        </w:rPr>
        <w:t>ínfima</w:t>
      </w:r>
      <w:r>
        <w:rPr>
          <w:b w:val="0"/>
          <w:i/>
          <w:spacing w:val="-11"/>
        </w:rPr>
        <w:t> </w:t>
      </w:r>
      <w:r>
        <w:rPr>
          <w:b w:val="0"/>
          <w:i/>
        </w:rPr>
        <w:t>cuantía.</w:t>
      </w:r>
      <w:r>
        <w:rPr>
          <w:b w:val="0"/>
          <w:i/>
          <w:spacing w:val="-10"/>
        </w:rPr>
        <w:t> </w:t>
      </w:r>
      <w:r>
        <w:rPr>
          <w:b w:val="0"/>
          <w:i/>
        </w:rPr>
        <w:t>-</w:t>
      </w:r>
      <w:r>
        <w:rPr>
          <w:b w:val="0"/>
          <w:i/>
          <w:spacing w:val="-7"/>
        </w:rPr>
        <w:t> </w:t>
      </w:r>
      <w:r>
        <w:rPr>
          <w:b w:val="0"/>
          <w:i/>
        </w:rPr>
        <w:t>El</w:t>
      </w:r>
      <w:r>
        <w:rPr>
          <w:b w:val="0"/>
          <w:i/>
          <w:spacing w:val="-8"/>
        </w:rPr>
        <w:t> </w:t>
      </w:r>
      <w:r>
        <w:rPr>
          <w:b w:val="0"/>
          <w:i/>
        </w:rPr>
        <w:t>procedimiento</w:t>
      </w:r>
      <w:r>
        <w:rPr>
          <w:b w:val="0"/>
          <w:i/>
          <w:spacing w:val="-8"/>
        </w:rPr>
        <w:t> </w:t>
      </w:r>
      <w:r>
        <w:rPr>
          <w:b w:val="0"/>
          <w:i/>
        </w:rPr>
        <w:t>de</w:t>
      </w:r>
      <w:r>
        <w:rPr>
          <w:b w:val="0"/>
          <w:i/>
          <w:spacing w:val="-6"/>
        </w:rPr>
        <w:t> </w:t>
      </w:r>
      <w:r>
        <w:rPr>
          <w:b w:val="0"/>
          <w:i/>
        </w:rPr>
        <w:t>ínfima</w:t>
      </w:r>
      <w:r>
        <w:rPr>
          <w:b w:val="0"/>
          <w:i/>
          <w:spacing w:val="-7"/>
        </w:rPr>
        <w:t> </w:t>
      </w:r>
      <w:r>
        <w:rPr>
          <w:b w:val="0"/>
          <w:i/>
        </w:rPr>
        <w:t>cuantía</w:t>
      </w:r>
      <w:r>
        <w:rPr>
          <w:b w:val="0"/>
          <w:i/>
          <w:spacing w:val="-7"/>
        </w:rPr>
        <w:t> </w:t>
      </w:r>
      <w:r>
        <w:rPr>
          <w:b w:val="0"/>
          <w:i/>
        </w:rPr>
        <w:t>será</w:t>
      </w:r>
      <w:r>
        <w:rPr>
          <w:b w:val="0"/>
          <w:i/>
          <w:spacing w:val="-7"/>
        </w:rPr>
        <w:t> </w:t>
      </w:r>
      <w:r>
        <w:rPr>
          <w:b w:val="0"/>
          <w:i/>
        </w:rPr>
        <w:t>el</w:t>
      </w:r>
      <w:r>
        <w:rPr>
          <w:b w:val="0"/>
          <w:i/>
          <w:spacing w:val="-8"/>
        </w:rPr>
        <w:t> </w:t>
      </w:r>
      <w:r>
        <w:rPr>
          <w:b w:val="0"/>
          <w:i/>
        </w:rPr>
        <w:t>siguiente:</w:t>
      </w:r>
      <w:r>
        <w:rPr>
          <w:b w:val="0"/>
          <w:i/>
          <w:spacing w:val="-8"/>
        </w:rPr>
        <w:t> </w:t>
      </w:r>
      <w:r>
        <w:rPr>
          <w:b w:val="0"/>
          <w:i/>
        </w:rPr>
        <w:t>(…)</w:t>
      </w:r>
      <w:r>
        <w:rPr>
          <w:b w:val="0"/>
          <w:i/>
          <w:spacing w:val="-8"/>
        </w:rPr>
        <w:t> </w:t>
      </w:r>
      <w:r>
        <w:rPr>
          <w:b w:val="0"/>
          <w:i/>
        </w:rPr>
        <w:t>3.</w:t>
      </w:r>
      <w:r>
        <w:rPr>
          <w:b w:val="0"/>
        </w:rPr>
        <w:t> No será necesaria la elaboración del pliego, tampoco será necesario la publicación en el PAC (…).</w:t>
      </w:r>
    </w:p>
    <w:p>
      <w:pPr>
        <w:pStyle w:val="BodyText"/>
        <w:rPr>
          <w:b w:val="0"/>
          <w:i/>
        </w:rPr>
      </w:pPr>
    </w:p>
    <w:p>
      <w:pPr>
        <w:pStyle w:val="ListParagraph"/>
        <w:numPr>
          <w:ilvl w:val="0"/>
          <w:numId w:val="1"/>
        </w:numPr>
        <w:tabs>
          <w:tab w:pos="476" w:val="left" w:leader="none"/>
        </w:tabs>
        <w:spacing w:line="240" w:lineRule="auto" w:before="0" w:after="0"/>
        <w:ind w:left="475" w:right="0" w:hanging="361"/>
        <w:jc w:val="left"/>
        <w:rPr>
          <w:b w:val="0"/>
          <w:sz w:val="22"/>
        </w:rPr>
      </w:pPr>
      <w:r>
        <w:rPr>
          <w:b w:val="0"/>
          <w:spacing w:val="-2"/>
          <w:sz w:val="22"/>
        </w:rPr>
        <w:t>Verificación</w:t>
      </w:r>
    </w:p>
    <w:p>
      <w:pPr>
        <w:pStyle w:val="BodyText"/>
        <w:rPr>
          <w:b w:val="0"/>
          <w:i w:val="0"/>
          <w:sz w:val="20"/>
        </w:rPr>
      </w:pPr>
    </w:p>
    <w:p>
      <w:pPr>
        <w:pStyle w:val="BodyText"/>
        <w:spacing w:before="10"/>
        <w:rPr>
          <w:b w:val="0"/>
          <w:i w:val="0"/>
          <w:sz w:val="14"/>
        </w:rPr>
      </w:pPr>
      <w:r>
        <w:rPr/>
        <w:drawing>
          <wp:anchor distT="0" distB="0" distL="0" distR="0" allowOverlap="1" layoutInCell="1" locked="0" behindDoc="0" simplePos="0" relativeHeight="0">
            <wp:simplePos x="0" y="0"/>
            <wp:positionH relativeFrom="page">
              <wp:posOffset>720090</wp:posOffset>
            </wp:positionH>
            <wp:positionV relativeFrom="paragraph">
              <wp:posOffset>130560</wp:posOffset>
            </wp:positionV>
            <wp:extent cx="5395489" cy="2775204"/>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5395489" cy="2775204"/>
                    </a:xfrm>
                    <a:prstGeom prst="rect">
                      <a:avLst/>
                    </a:prstGeom>
                  </pic:spPr>
                </pic:pic>
              </a:graphicData>
            </a:graphic>
          </wp:anchor>
        </w:drawing>
      </w:r>
    </w:p>
    <w:p>
      <w:pPr>
        <w:pStyle w:val="BodyText"/>
        <w:spacing w:before="10"/>
        <w:rPr>
          <w:b w:val="0"/>
          <w:i w:val="0"/>
        </w:rPr>
      </w:pPr>
    </w:p>
    <w:p>
      <w:pPr>
        <w:spacing w:before="0"/>
        <w:ind w:left="475" w:right="104" w:firstLine="0"/>
        <w:jc w:val="both"/>
        <w:rPr>
          <w:b w:val="0"/>
          <w:sz w:val="22"/>
        </w:rPr>
      </w:pPr>
      <w:r>
        <w:rPr>
          <w:b w:val="0"/>
          <w:sz w:val="22"/>
        </w:rPr>
        <w:t>De la revisión efectuada se confirma que el objeto de contratación “ADQUISICIÓN DE CORTADORA LÁSER PARA LOS LABORATORIOS DEL CENTRO DE TECNOLOGÍAS DE LA INFORMACIÓN (CTI) DE LA ESCUELA SUPERIOR POLITÉCNICA DEL LITORAL (ESPOL)”, NO se encuentra en el PAC ESPOL 2026.</w:t>
      </w:r>
    </w:p>
    <w:p>
      <w:pPr>
        <w:pStyle w:val="BodyText"/>
        <w:spacing w:before="1"/>
        <w:rPr>
          <w:b w:val="0"/>
          <w:i w:val="0"/>
        </w:rPr>
      </w:pPr>
    </w:p>
    <w:p>
      <w:pPr>
        <w:spacing w:before="0"/>
        <w:ind w:left="475" w:right="0" w:firstLine="0"/>
        <w:jc w:val="both"/>
        <w:rPr>
          <w:b w:val="0"/>
          <w:sz w:val="22"/>
        </w:rPr>
      </w:pPr>
      <w:r>
        <w:rPr/>
        <w:drawing>
          <wp:anchor distT="0" distB="0" distL="0" distR="0" allowOverlap="1" layoutInCell="1" locked="0" behindDoc="0" simplePos="0" relativeHeight="15729152">
            <wp:simplePos x="0" y="0"/>
            <wp:positionH relativeFrom="page">
              <wp:posOffset>711200</wp:posOffset>
            </wp:positionH>
            <wp:positionV relativeFrom="paragraph">
              <wp:posOffset>233345</wp:posOffset>
            </wp:positionV>
            <wp:extent cx="457200" cy="457200"/>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457200" cy="457200"/>
                    </a:xfrm>
                    <a:prstGeom prst="rect">
                      <a:avLst/>
                    </a:prstGeom>
                  </pic:spPr>
                </pic:pic>
              </a:graphicData>
            </a:graphic>
          </wp:anchor>
        </w:drawing>
      </w:r>
      <w:r>
        <w:rPr>
          <w:b w:val="0"/>
          <w:sz w:val="22"/>
        </w:rPr>
        <w:t>Elaborado</w:t>
      </w:r>
      <w:r>
        <w:rPr>
          <w:b w:val="0"/>
          <w:spacing w:val="-8"/>
          <w:sz w:val="22"/>
        </w:rPr>
        <w:t> </w:t>
      </w:r>
      <w:r>
        <w:rPr>
          <w:b w:val="0"/>
          <w:spacing w:val="-4"/>
          <w:sz w:val="22"/>
        </w:rPr>
        <w:t>por:</w:t>
      </w:r>
    </w:p>
    <w:p>
      <w:pPr>
        <w:pStyle w:val="BodyText"/>
        <w:spacing w:before="6"/>
        <w:rPr>
          <w:b w:val="0"/>
          <w:i w:val="0"/>
          <w:sz w:val="16"/>
        </w:rPr>
      </w:pPr>
    </w:p>
    <w:p>
      <w:pPr>
        <w:spacing w:before="0"/>
        <w:ind w:left="1193" w:right="0" w:firstLine="0"/>
        <w:jc w:val="left"/>
        <w:rPr>
          <w:rFonts w:ascii="Courier New" w:hAnsi="Courier New"/>
          <w:sz w:val="6"/>
        </w:rPr>
      </w:pPr>
      <w:r>
        <w:rPr>
          <w:rFonts w:ascii="Courier New" w:hAnsi="Courier New"/>
          <w:sz w:val="6"/>
        </w:rPr>
        <w:t>Firmado</w:t>
      </w:r>
      <w:r>
        <w:rPr>
          <w:rFonts w:ascii="Courier New" w:hAnsi="Courier New"/>
          <w:spacing w:val="24"/>
          <w:sz w:val="6"/>
        </w:rPr>
        <w:t> </w:t>
      </w:r>
      <w:r>
        <w:rPr>
          <w:rFonts w:ascii="Courier New" w:hAnsi="Courier New"/>
          <w:sz w:val="6"/>
        </w:rPr>
        <w:t>electrónicamente</w:t>
      </w:r>
      <w:r>
        <w:rPr>
          <w:rFonts w:ascii="Courier New" w:hAnsi="Courier New"/>
          <w:spacing w:val="25"/>
          <w:sz w:val="6"/>
        </w:rPr>
        <w:t> </w:t>
      </w:r>
      <w:r>
        <w:rPr>
          <w:rFonts w:ascii="Courier New" w:hAnsi="Courier New"/>
          <w:spacing w:val="-4"/>
          <w:sz w:val="6"/>
        </w:rPr>
        <w:t>por:</w:t>
      </w:r>
    </w:p>
    <w:p>
      <w:pPr>
        <w:spacing w:line="261" w:lineRule="auto" w:before="11"/>
        <w:ind w:left="1193" w:right="7008" w:firstLine="0"/>
        <w:jc w:val="left"/>
        <w:rPr>
          <w:rFonts w:ascii="Courier New"/>
          <w:b/>
          <w:sz w:val="12"/>
        </w:rPr>
      </w:pPr>
      <w:r>
        <w:rPr>
          <w:rFonts w:ascii="Courier New"/>
          <w:b/>
          <w:w w:val="105"/>
          <w:sz w:val="12"/>
        </w:rPr>
        <w:t>MARIA</w:t>
      </w:r>
      <w:r>
        <w:rPr>
          <w:rFonts w:ascii="Courier New"/>
          <w:b/>
          <w:spacing w:val="-19"/>
          <w:w w:val="105"/>
          <w:sz w:val="12"/>
        </w:rPr>
        <w:t> </w:t>
      </w:r>
      <w:r>
        <w:rPr>
          <w:rFonts w:ascii="Courier New"/>
          <w:b/>
          <w:w w:val="105"/>
          <w:sz w:val="12"/>
        </w:rPr>
        <w:t>JOSE</w:t>
      </w:r>
      <w:r>
        <w:rPr>
          <w:rFonts w:ascii="Courier New"/>
          <w:b/>
          <w:spacing w:val="-19"/>
          <w:w w:val="105"/>
          <w:sz w:val="12"/>
        </w:rPr>
        <w:t> </w:t>
      </w:r>
      <w:r>
        <w:rPr>
          <w:rFonts w:ascii="Courier New"/>
          <w:b/>
          <w:w w:val="105"/>
          <w:sz w:val="12"/>
        </w:rPr>
        <w:t>PINO </w:t>
      </w:r>
      <w:r>
        <w:rPr>
          <w:rFonts w:ascii="Courier New"/>
          <w:b/>
          <w:spacing w:val="-2"/>
          <w:w w:val="105"/>
          <w:sz w:val="12"/>
        </w:rPr>
        <w:t>RODRIGUEZ</w:t>
      </w:r>
    </w:p>
    <w:p>
      <w:pPr>
        <w:spacing w:before="75"/>
        <w:ind w:left="1193" w:right="0" w:firstLine="0"/>
        <w:jc w:val="left"/>
        <w:rPr>
          <w:rFonts w:ascii="Courier New" w:hAnsi="Courier New"/>
          <w:sz w:val="6"/>
        </w:rPr>
      </w:pPr>
      <w:r>
        <w:rPr>
          <w:rFonts w:ascii="Courier New" w:hAnsi="Courier New"/>
          <w:spacing w:val="-2"/>
          <w:w w:val="110"/>
          <w:sz w:val="6"/>
        </w:rPr>
        <w:t>Validar</w:t>
      </w:r>
      <w:r>
        <w:rPr>
          <w:rFonts w:ascii="Courier New" w:hAnsi="Courier New"/>
          <w:spacing w:val="1"/>
          <w:w w:val="110"/>
          <w:sz w:val="6"/>
        </w:rPr>
        <w:t> </w:t>
      </w:r>
      <w:r>
        <w:rPr>
          <w:rFonts w:ascii="Courier New" w:hAnsi="Courier New"/>
          <w:spacing w:val="-2"/>
          <w:w w:val="110"/>
          <w:sz w:val="6"/>
        </w:rPr>
        <w:t>únicamente</w:t>
      </w:r>
      <w:r>
        <w:rPr>
          <w:rFonts w:ascii="Courier New" w:hAnsi="Courier New"/>
          <w:spacing w:val="1"/>
          <w:w w:val="110"/>
          <w:sz w:val="6"/>
        </w:rPr>
        <w:t> </w:t>
      </w:r>
      <w:r>
        <w:rPr>
          <w:rFonts w:ascii="Courier New" w:hAnsi="Courier New"/>
          <w:spacing w:val="-2"/>
          <w:w w:val="110"/>
          <w:sz w:val="6"/>
        </w:rPr>
        <w:t>con</w:t>
      </w:r>
      <w:r>
        <w:rPr>
          <w:rFonts w:ascii="Courier New" w:hAnsi="Courier New"/>
          <w:spacing w:val="1"/>
          <w:w w:val="110"/>
          <w:sz w:val="6"/>
        </w:rPr>
        <w:t> </w:t>
      </w:r>
      <w:r>
        <w:rPr>
          <w:rFonts w:ascii="Courier New" w:hAnsi="Courier New"/>
          <w:spacing w:val="-2"/>
          <w:w w:val="110"/>
          <w:sz w:val="6"/>
        </w:rPr>
        <w:t>FirmaEC</w:t>
      </w:r>
    </w:p>
    <w:p>
      <w:pPr>
        <w:pStyle w:val="BodyText"/>
        <w:spacing w:before="6"/>
        <w:rPr>
          <w:rFonts w:ascii="Courier New"/>
          <w:i w:val="0"/>
          <w:sz w:val="7"/>
        </w:rPr>
      </w:pPr>
    </w:p>
    <w:p>
      <w:pPr>
        <w:spacing w:before="0"/>
        <w:ind w:left="475" w:right="0" w:firstLine="0"/>
        <w:jc w:val="both"/>
        <w:rPr>
          <w:b w:val="0"/>
          <w:sz w:val="22"/>
        </w:rPr>
      </w:pPr>
      <w:r>
        <w:rPr>
          <w:b w:val="0"/>
          <w:sz w:val="22"/>
        </w:rPr>
        <w:t>María</w:t>
      </w:r>
      <w:r>
        <w:rPr>
          <w:b w:val="0"/>
          <w:spacing w:val="-5"/>
          <w:sz w:val="22"/>
        </w:rPr>
        <w:t> </w:t>
      </w:r>
      <w:r>
        <w:rPr>
          <w:b w:val="0"/>
          <w:sz w:val="22"/>
        </w:rPr>
        <w:t>José</w:t>
      </w:r>
      <w:r>
        <w:rPr>
          <w:b w:val="0"/>
          <w:spacing w:val="-2"/>
          <w:sz w:val="22"/>
        </w:rPr>
        <w:t> </w:t>
      </w:r>
      <w:r>
        <w:rPr>
          <w:b w:val="0"/>
          <w:spacing w:val="-4"/>
          <w:sz w:val="22"/>
        </w:rPr>
        <w:t>Pino</w:t>
      </w:r>
    </w:p>
    <w:p>
      <w:pPr>
        <w:spacing w:before="0"/>
        <w:ind w:left="475" w:right="6251" w:firstLine="0"/>
        <w:jc w:val="left"/>
        <w:rPr>
          <w:b w:val="0"/>
          <w:sz w:val="22"/>
        </w:rPr>
      </w:pPr>
      <w:r>
        <w:rPr>
          <w:b w:val="0"/>
          <w:sz w:val="22"/>
        </w:rPr>
        <w:t>Analista</w:t>
      </w:r>
      <w:r>
        <w:rPr>
          <w:b w:val="0"/>
          <w:spacing w:val="-13"/>
          <w:sz w:val="22"/>
        </w:rPr>
        <w:t> </w:t>
      </w:r>
      <w:r>
        <w:rPr>
          <w:b w:val="0"/>
          <w:sz w:val="22"/>
        </w:rPr>
        <w:t>de</w:t>
      </w:r>
      <w:r>
        <w:rPr>
          <w:b w:val="0"/>
          <w:spacing w:val="-12"/>
          <w:sz w:val="22"/>
        </w:rPr>
        <w:t> </w:t>
      </w:r>
      <w:r>
        <w:rPr>
          <w:b w:val="0"/>
          <w:sz w:val="22"/>
        </w:rPr>
        <w:t>Compras</w:t>
      </w:r>
      <w:r>
        <w:rPr>
          <w:b w:val="0"/>
          <w:spacing w:val="-13"/>
          <w:sz w:val="22"/>
        </w:rPr>
        <w:t> </w:t>
      </w:r>
      <w:r>
        <w:rPr>
          <w:b w:val="0"/>
          <w:sz w:val="22"/>
        </w:rPr>
        <w:t>Públicas</w:t>
      </w:r>
      <w:r>
        <w:rPr>
          <w:b w:val="0"/>
          <w:spacing w:val="-12"/>
          <w:sz w:val="22"/>
        </w:rPr>
        <w:t> </w:t>
      </w:r>
      <w:r>
        <w:rPr>
          <w:b w:val="0"/>
          <w:sz w:val="22"/>
        </w:rPr>
        <w:t>2 </w:t>
      </w:r>
      <w:r>
        <w:rPr>
          <w:b w:val="0"/>
          <w:spacing w:val="-2"/>
          <w:sz w:val="22"/>
        </w:rPr>
        <w:t>ESPOL</w:t>
      </w:r>
    </w:p>
    <w:sectPr>
      <w:pgSz w:w="11900" w:h="16850"/>
      <w:pgMar w:header="494" w:footer="1186" w:top="1280" w:bottom="1980" w:left="66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i w:val="0"/>
        <w:sz w:val="20"/>
      </w:rPr>
    </w:pPr>
    <w:r>
      <w:rPr/>
      <w:drawing>
        <wp:anchor distT="0" distB="0" distL="0" distR="0" allowOverlap="1" layoutInCell="1" locked="0" behindDoc="1" simplePos="0" relativeHeight="487535104">
          <wp:simplePos x="0" y="0"/>
          <wp:positionH relativeFrom="page">
            <wp:posOffset>167055</wp:posOffset>
          </wp:positionH>
          <wp:positionV relativeFrom="page">
            <wp:posOffset>9426474</wp:posOffset>
          </wp:positionV>
          <wp:extent cx="7313346" cy="1121319"/>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1" cstate="print"/>
                  <a:stretch>
                    <a:fillRect/>
                  </a:stretch>
                </pic:blipFill>
                <pic:spPr>
                  <a:xfrm>
                    <a:off x="0" y="0"/>
                    <a:ext cx="7313346" cy="1121319"/>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444.420013pt;margin-top:793.519958pt;width:66.8pt;height:14pt;mso-position-horizontal-relative:page;mso-position-vertical-relative:page;z-index:-15780864" type="#_x0000_t202" id="docshape1" filled="false" stroked="false">
          <v:textbox inset="0,0,0,0">
            <w:txbxContent>
              <w:p>
                <w:pPr>
                  <w:spacing w:line="264" w:lineRule="exact" w:before="0"/>
                  <w:ind w:left="20" w:right="0" w:firstLine="0"/>
                  <w:jc w:val="left"/>
                  <w:rPr>
                    <w:rFonts w:ascii="Calibri" w:hAnsi="Calibri"/>
                    <w:b/>
                    <w:sz w:val="24"/>
                  </w:rPr>
                </w:pPr>
                <w:r>
                  <w:rPr>
                    <w:rFonts w:ascii="Calibri" w:hAnsi="Calibri"/>
                    <w:sz w:val="24"/>
                  </w:rPr>
                  <w:t>Página</w:t>
                </w:r>
                <w:r>
                  <w:rPr>
                    <w:rFonts w:ascii="Calibri" w:hAnsi="Calibri"/>
                    <w:spacing w:val="-3"/>
                    <w:sz w:val="24"/>
                  </w:rPr>
                  <w:t> </w:t>
                </w:r>
                <w:r>
                  <w:rPr>
                    <w:rFonts w:ascii="Calibri" w:hAnsi="Calibri"/>
                    <w:b/>
                    <w:sz w:val="24"/>
                  </w:rPr>
                  <w:fldChar w:fldCharType="begin"/>
                </w:r>
                <w:r>
                  <w:rPr>
                    <w:rFonts w:ascii="Calibri" w:hAnsi="Calibri"/>
                    <w:b/>
                    <w:sz w:val="24"/>
                  </w:rPr>
                  <w:instrText> PAGE </w:instrText>
                </w:r>
                <w:r>
                  <w:rPr>
                    <w:rFonts w:ascii="Calibri" w:hAnsi="Calibri"/>
                    <w:b/>
                    <w:sz w:val="24"/>
                  </w:rPr>
                  <w:fldChar w:fldCharType="separate"/>
                </w:r>
                <w:r>
                  <w:rPr>
                    <w:rFonts w:ascii="Calibri" w:hAnsi="Calibri"/>
                    <w:b/>
                    <w:sz w:val="24"/>
                  </w:rPr>
                  <w:t>1</w:t>
                </w:r>
                <w:r>
                  <w:rPr>
                    <w:rFonts w:ascii="Calibri" w:hAnsi="Calibri"/>
                    <w:b/>
                    <w:sz w:val="24"/>
                  </w:rPr>
                  <w:fldChar w:fldCharType="end"/>
                </w:r>
                <w:r>
                  <w:rPr>
                    <w:rFonts w:ascii="Calibri" w:hAnsi="Calibri"/>
                    <w:b/>
                    <w:spacing w:val="-2"/>
                    <w:sz w:val="24"/>
                  </w:rPr>
                  <w:t> </w:t>
                </w:r>
                <w:r>
                  <w:rPr>
                    <w:rFonts w:ascii="Calibri" w:hAnsi="Calibri"/>
                    <w:sz w:val="24"/>
                  </w:rPr>
                  <w:t>de</w:t>
                </w:r>
                <w:r>
                  <w:rPr>
                    <w:rFonts w:ascii="Calibri" w:hAnsi="Calibri"/>
                    <w:spacing w:val="-2"/>
                    <w:sz w:val="24"/>
                  </w:rPr>
                  <w:t> </w:t>
                </w:r>
                <w:r>
                  <w:rPr>
                    <w:rFonts w:ascii="Calibri" w:hAnsi="Calibri"/>
                    <w:b/>
                    <w:spacing w:val="-10"/>
                    <w:sz w:val="24"/>
                  </w:rPr>
                  <w:fldChar w:fldCharType="begin"/>
                </w:r>
                <w:r>
                  <w:rPr>
                    <w:rFonts w:ascii="Calibri" w:hAnsi="Calibri"/>
                    <w:b/>
                    <w:spacing w:val="-10"/>
                    <w:sz w:val="24"/>
                  </w:rPr>
                  <w:instrText> NUMPAGES </w:instrText>
                </w:r>
                <w:r>
                  <w:rPr>
                    <w:rFonts w:ascii="Calibri" w:hAnsi="Calibri"/>
                    <w:b/>
                    <w:spacing w:val="-10"/>
                    <w:sz w:val="24"/>
                  </w:rPr>
                  <w:fldChar w:fldCharType="separate"/>
                </w:r>
                <w:r>
                  <w:rPr>
                    <w:rFonts w:ascii="Calibri" w:hAnsi="Calibri"/>
                    <w:b/>
                    <w:spacing w:val="-10"/>
                    <w:sz w:val="24"/>
                  </w:rPr>
                  <w:t>2</w:t>
                </w:r>
                <w:r>
                  <w:rPr>
                    <w:rFonts w:ascii="Calibri" w:hAnsi="Calibri"/>
                    <w:b/>
                    <w:spacing w:val="-10"/>
                    <w:sz w:val="24"/>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i w:val="0"/>
        <w:sz w:val="20"/>
      </w:rPr>
    </w:pPr>
    <w:r>
      <w:rPr/>
      <w:drawing>
        <wp:anchor distT="0" distB="0" distL="0" distR="0" allowOverlap="1" layoutInCell="1" locked="0" behindDoc="1" simplePos="0" relativeHeight="487534592">
          <wp:simplePos x="0" y="0"/>
          <wp:positionH relativeFrom="page">
            <wp:posOffset>358988</wp:posOffset>
          </wp:positionH>
          <wp:positionV relativeFrom="page">
            <wp:posOffset>313587</wp:posOffset>
          </wp:positionV>
          <wp:extent cx="6851595" cy="501041"/>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6851595" cy="50104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75" w:hanging="360"/>
        <w:jc w:val="left"/>
      </w:pPr>
      <w:rPr>
        <w:rFonts w:hint="default" w:ascii="Calibri Light" w:hAnsi="Calibri Light" w:eastAsia="Calibri Light" w:cs="Calibri Light"/>
        <w:b w:val="0"/>
        <w:bCs w:val="0"/>
        <w:i w:val="0"/>
        <w:iCs w:val="0"/>
        <w:spacing w:val="-2"/>
        <w:w w:val="100"/>
        <w:sz w:val="22"/>
        <w:szCs w:val="22"/>
        <w:lang w:val="es-ES" w:eastAsia="en-US" w:bidi="ar-SA"/>
      </w:rPr>
    </w:lvl>
    <w:lvl w:ilvl="1">
      <w:start w:val="1"/>
      <w:numFmt w:val="decimal"/>
      <w:lvlText w:val="%2."/>
      <w:lvlJc w:val="left"/>
      <w:pPr>
        <w:ind w:left="835" w:hanging="361"/>
        <w:jc w:val="left"/>
      </w:pPr>
      <w:rPr>
        <w:rFonts w:hint="default" w:ascii="Calibri Light" w:hAnsi="Calibri Light" w:eastAsia="Calibri Light" w:cs="Calibri Light"/>
        <w:b w:val="0"/>
        <w:bCs w:val="0"/>
        <w:i/>
        <w:iCs/>
        <w:w w:val="100"/>
        <w:sz w:val="22"/>
        <w:szCs w:val="22"/>
        <w:lang w:val="es-ES" w:eastAsia="en-US" w:bidi="ar-SA"/>
      </w:rPr>
    </w:lvl>
    <w:lvl w:ilvl="2">
      <w:start w:val="1"/>
      <w:numFmt w:val="lowerLetter"/>
      <w:lvlText w:val="%3)"/>
      <w:lvlJc w:val="left"/>
      <w:pPr>
        <w:ind w:left="835" w:hanging="361"/>
        <w:jc w:val="left"/>
      </w:pPr>
      <w:rPr>
        <w:rFonts w:hint="default" w:ascii="Calibri Light" w:hAnsi="Calibri Light" w:eastAsia="Calibri Light" w:cs="Calibri Light"/>
        <w:b w:val="0"/>
        <w:bCs w:val="0"/>
        <w:i/>
        <w:iCs/>
        <w:w w:val="100"/>
        <w:sz w:val="22"/>
        <w:szCs w:val="22"/>
        <w:lang w:val="es-ES" w:eastAsia="en-US" w:bidi="ar-SA"/>
      </w:rPr>
    </w:lvl>
    <w:lvl w:ilvl="3">
      <w:start w:val="0"/>
      <w:numFmt w:val="bullet"/>
      <w:lvlText w:val="•"/>
      <w:lvlJc w:val="left"/>
      <w:pPr>
        <w:ind w:left="2862" w:hanging="361"/>
      </w:pPr>
      <w:rPr>
        <w:rFonts w:hint="default"/>
        <w:lang w:val="es-ES" w:eastAsia="en-US" w:bidi="ar-SA"/>
      </w:rPr>
    </w:lvl>
    <w:lvl w:ilvl="4">
      <w:start w:val="0"/>
      <w:numFmt w:val="bullet"/>
      <w:lvlText w:val="•"/>
      <w:lvlJc w:val="left"/>
      <w:pPr>
        <w:ind w:left="3873" w:hanging="361"/>
      </w:pPr>
      <w:rPr>
        <w:rFonts w:hint="default"/>
        <w:lang w:val="es-ES" w:eastAsia="en-US" w:bidi="ar-SA"/>
      </w:rPr>
    </w:lvl>
    <w:lvl w:ilvl="5">
      <w:start w:val="0"/>
      <w:numFmt w:val="bullet"/>
      <w:lvlText w:val="•"/>
      <w:lvlJc w:val="left"/>
      <w:pPr>
        <w:ind w:left="4884" w:hanging="361"/>
      </w:pPr>
      <w:rPr>
        <w:rFonts w:hint="default"/>
        <w:lang w:val="es-ES" w:eastAsia="en-US" w:bidi="ar-SA"/>
      </w:rPr>
    </w:lvl>
    <w:lvl w:ilvl="6">
      <w:start w:val="0"/>
      <w:numFmt w:val="bullet"/>
      <w:lvlText w:val="•"/>
      <w:lvlJc w:val="left"/>
      <w:pPr>
        <w:ind w:left="5895" w:hanging="361"/>
      </w:pPr>
      <w:rPr>
        <w:rFonts w:hint="default"/>
        <w:lang w:val="es-ES" w:eastAsia="en-US" w:bidi="ar-SA"/>
      </w:rPr>
    </w:lvl>
    <w:lvl w:ilvl="7">
      <w:start w:val="0"/>
      <w:numFmt w:val="bullet"/>
      <w:lvlText w:val="•"/>
      <w:lvlJc w:val="left"/>
      <w:pPr>
        <w:ind w:left="6906" w:hanging="361"/>
      </w:pPr>
      <w:rPr>
        <w:rFonts w:hint="default"/>
        <w:lang w:val="es-ES" w:eastAsia="en-US" w:bidi="ar-SA"/>
      </w:rPr>
    </w:lvl>
    <w:lvl w:ilvl="8">
      <w:start w:val="0"/>
      <w:numFmt w:val="bullet"/>
      <w:lvlText w:val="•"/>
      <w:lvlJc w:val="left"/>
      <w:pPr>
        <w:ind w:left="7917" w:hanging="361"/>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Light" w:hAnsi="Calibri Light" w:eastAsia="Calibri Light" w:cs="Calibri Light"/>
      <w:lang w:val="es-ES" w:eastAsia="en-US" w:bidi="ar-SA"/>
    </w:rPr>
  </w:style>
  <w:style w:styleId="BodyText" w:type="paragraph">
    <w:name w:val="Body Text"/>
    <w:basedOn w:val="Normal"/>
    <w:uiPriority w:val="1"/>
    <w:qFormat/>
    <w:pPr/>
    <w:rPr>
      <w:rFonts w:ascii="Calibri Light" w:hAnsi="Calibri Light" w:eastAsia="Calibri Light" w:cs="Calibri Light"/>
      <w:i/>
      <w:iCs/>
      <w:sz w:val="22"/>
      <w:szCs w:val="22"/>
      <w:lang w:val="es-ES" w:eastAsia="en-US" w:bidi="ar-SA"/>
    </w:rPr>
  </w:style>
  <w:style w:styleId="ListParagraph" w:type="paragraph">
    <w:name w:val="List Paragraph"/>
    <w:basedOn w:val="Normal"/>
    <w:uiPriority w:val="1"/>
    <w:qFormat/>
    <w:pPr>
      <w:ind w:left="835" w:hanging="361"/>
    </w:pPr>
    <w:rPr>
      <w:rFonts w:ascii="Calibri Light" w:hAnsi="Calibri Light" w:eastAsia="Calibri Light" w:cs="Calibri Ligh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Vanessa Solorzano Jurado</dc:creator>
  <dcterms:created xsi:type="dcterms:W3CDTF">2026-07-12T17:59:04Z</dcterms:created>
  <dcterms:modified xsi:type="dcterms:W3CDTF">2026-07-12T17:59:04Z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2019</vt:lpwstr>
  </property>
  <property fmtid="{D5CDD505-2E9C-101B-9397-08002B2CF9AE}" pid="4" name="LastSaved">
    <vt:filetime>2026-07-12T00:00:00Z</vt:filetime>
  </property>
  <property fmtid="{D5CDD505-2E9C-101B-9397-08002B2CF9AE}" pid="5" name="Producer">
    <vt:lpwstr>Microsoft® Word 2019; modified using iText® Core 7.2.6 (AGPL version) ©2000-2024 Apryse Group NV</vt:lpwstr>
  </property>
</Properties>
</file>