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ACTA DE REUNIÓN</w:t>
      </w:r>
    </w:p>
    <w:p>
      <w:pPr>
        <w:spacing w:after="200"/>
        <w:jc w:val="center"/>
      </w:pPr>
      <w:r>
        <w:rPr>
          <w:i/>
          <w:iCs/>
        </w:rPr>
        <w:t xml:space="preserve">Comité de Transferencia Tecnológica — Sesión Ordinaria N.° 06-2026</w:t>
      </w:r>
    </w:p>
    <w:p>
      <w:r>
        <w:rPr>
          <w:b/>
          <w:bCs/>
        </w:rPr>
        <w:t xml:space="preserve">Fecha: </w:t>
      </w:r>
      <w:r>
        <w:t xml:space="preserve">30 de junio de 2026        </w:t>
      </w:r>
      <w:r>
        <w:rPr>
          <w:b/>
          <w:bCs/>
        </w:rPr>
        <w:t xml:space="preserve">Hora: </w:t>
      </w:r>
      <w:r>
        <w:t xml:space="preserve">10h00        </w:t>
      </w:r>
      <w:r>
        <w:rPr>
          <w:b/>
          <w:bCs/>
        </w:rPr>
        <w:t xml:space="preserve">Modalidad: </w:t>
      </w:r>
      <w:r>
        <w:t xml:space="preserve">Híbrida (Sala OTRI / Zoom)</w:t>
      </w:r>
    </w:p>
    <w:p>
      <w:pPr>
        <w:pStyle w:val="Heading2"/>
      </w:pPr>
      <w:r>
        <w:t xml:space="preserve">1. Asistentes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4200"/>
        <w:gridCol w:w="3000"/>
        <w:gridCol w:w="1400"/>
      </w:tblGrid>
      <w:tr>
        <w:trPr>
          <w:tblHeader/>
        </w:trPr>
        <w:tc>
          <w:tcPr>
            <w:tcW w:type="dxa" w:w="760"/>
            <w:tcBorders>
              <w:top w:val="single" w:color="003366" w:sz="4"/>
              <w:left w:val="single" w:color="003366" w:sz="4"/>
              <w:bottom w:val="single" w:color="003366" w:sz="4"/>
              <w:right w:val="single" w:color="003366" w:sz="4"/>
            </w:tcBorders>
            <w:shd w:fill="003366" w:val="clear"/>
            <w:tcMar>
              <w:top w:type="dxa" w:w="60"/>
              <w:left w:type="dxa" w:w="110"/>
              <w:bottom w:type="dxa" w:w="60"/>
              <w:right w:type="dxa" w:w="110"/>
            </w:tcMar>
          </w:tcPr>
          <w:p>
            <w:pPr>
              <w:jc w:val="center"/>
              <w:rPr>
                <w:b/>
                <w:bCs/>
                <w:color w:val="FFFFFF"/>
                <w:sz w:val="20"/>
                <w:szCs w:val="20"/>
              </w:rPr>
            </w:pPr>
            <w:r>
              <w:rPr>
                <w:b/>
                <w:bCs/>
                <w:color w:val="FFFFFF"/>
                <w:sz w:val="20"/>
                <w:szCs w:val="20"/>
              </w:rPr>
              <w:t xml:space="preserve">N.°</w:t>
            </w:r>
          </w:p>
        </w:tc>
        <w:tc>
          <w:tcPr>
            <w:tcW w:type="dxa" w:w="4200"/>
            <w:tcBorders>
              <w:top w:val="single" w:color="003366" w:sz="4"/>
              <w:left w:val="single" w:color="003366" w:sz="4"/>
              <w:bottom w:val="single" w:color="003366" w:sz="4"/>
              <w:right w:val="single" w:color="003366" w:sz="4"/>
            </w:tcBorders>
            <w:shd w:fill="003366" w:val="clear"/>
            <w:tcMar>
              <w:top w:type="dxa" w:w="60"/>
              <w:left w:type="dxa" w:w="110"/>
              <w:bottom w:type="dxa" w:w="60"/>
              <w:right w:type="dxa" w:w="110"/>
            </w:tcMar>
          </w:tcPr>
          <w:p>
            <w:pPr>
              <w:jc w:val="center"/>
              <w:rPr>
                <w:b/>
                <w:bCs/>
                <w:color w:val="FFFFFF"/>
                <w:sz w:val="20"/>
                <w:szCs w:val="20"/>
              </w:rPr>
            </w:pPr>
            <w:r>
              <w:rPr>
                <w:b/>
                <w:bCs/>
                <w:color w:val="FFFFFF"/>
                <w:sz w:val="20"/>
                <w:szCs w:val="20"/>
              </w:rPr>
              <w:t xml:space="preserve">Nombre</w:t>
            </w:r>
          </w:p>
        </w:tc>
        <w:tc>
          <w:tcPr>
            <w:tcW w:type="dxa" w:w="3000"/>
            <w:tcBorders>
              <w:top w:val="single" w:color="003366" w:sz="4"/>
              <w:left w:val="single" w:color="003366" w:sz="4"/>
              <w:bottom w:val="single" w:color="003366" w:sz="4"/>
              <w:right w:val="single" w:color="003366" w:sz="4"/>
            </w:tcBorders>
            <w:shd w:fill="003366" w:val="clear"/>
            <w:tcMar>
              <w:top w:type="dxa" w:w="60"/>
              <w:left w:type="dxa" w:w="110"/>
              <w:bottom w:type="dxa" w:w="60"/>
              <w:right w:type="dxa" w:w="110"/>
            </w:tcMar>
          </w:tcPr>
          <w:p>
            <w:pPr>
              <w:jc w:val="center"/>
              <w:rPr>
                <w:b/>
                <w:bCs/>
                <w:color w:val="FFFFFF"/>
                <w:sz w:val="20"/>
                <w:szCs w:val="20"/>
              </w:rPr>
            </w:pPr>
            <w:r>
              <w:rPr>
                <w:b/>
                <w:bCs/>
                <w:color w:val="FFFFFF"/>
                <w:sz w:val="20"/>
                <w:szCs w:val="20"/>
              </w:rPr>
              <w:t xml:space="preserve">Cargo / Unidad</w:t>
            </w:r>
          </w:p>
        </w:tc>
        <w:tc>
          <w:tcPr>
            <w:tcW w:type="dxa" w:w="1400"/>
            <w:tcBorders>
              <w:top w:val="single" w:color="003366" w:sz="4"/>
              <w:left w:val="single" w:color="003366" w:sz="4"/>
              <w:bottom w:val="single" w:color="003366" w:sz="4"/>
              <w:right w:val="single" w:color="003366" w:sz="4"/>
            </w:tcBorders>
            <w:shd w:fill="003366" w:val="clear"/>
            <w:tcMar>
              <w:top w:type="dxa" w:w="60"/>
              <w:left w:type="dxa" w:w="110"/>
              <w:bottom w:type="dxa" w:w="60"/>
              <w:right w:type="dxa" w:w="110"/>
            </w:tcMar>
          </w:tcPr>
          <w:p>
            <w:pPr>
              <w:jc w:val="center"/>
              <w:rPr>
                <w:b/>
                <w:bCs/>
                <w:color w:val="FFFFFF"/>
                <w:sz w:val="20"/>
                <w:szCs w:val="20"/>
              </w:rPr>
            </w:pPr>
            <w:r>
              <w:rPr>
                <w:b/>
                <w:bCs/>
                <w:color w:val="FFFFFF"/>
                <w:sz w:val="20"/>
                <w:szCs w:val="20"/>
              </w:rPr>
              <w:t xml:space="preserve">Asist.</w:t>
            </w:r>
          </w:p>
        </w:tc>
      </w:tr>
      <w:tr>
        <w:tc>
          <w:tcPr>
            <w:tcW w:type="dxa" w:w="7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center"/>
              <w:rPr>
                <w:sz w:val="20"/>
                <w:szCs w:val="20"/>
              </w:rPr>
            </w:pPr>
            <w:r>
              <w:rPr>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rPr>
                <w:sz w:val="20"/>
                <w:szCs w:val="20"/>
              </w:rPr>
            </w:pPr>
            <w:r>
              <w:rPr>
                <w:sz w:val="20"/>
                <w:szCs w:val="20"/>
              </w:rPr>
              <w:t xml:space="preserve">Ing. Roberto A. Salazar Pinto, Ph.D.</w:t>
            </w:r>
          </w:p>
        </w:tc>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rPr>
                <w:sz w:val="20"/>
                <w:szCs w:val="20"/>
              </w:rPr>
            </w:pPr>
            <w:r>
              <w:rPr>
                <w:sz w:val="20"/>
                <w:szCs w:val="20"/>
              </w:rPr>
              <w:t xml:space="preserve">Director OTRI (preside)</w:t>
            </w:r>
          </w:p>
        </w:tc>
        <w:tc>
          <w:tcPr>
            <w:tcW w:type="dxa" w:w="1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center"/>
              <w:rPr>
                <w:sz w:val="20"/>
                <w:szCs w:val="20"/>
              </w:rPr>
            </w:pPr>
            <w:r>
              <w:rPr>
                <w:sz w:val="20"/>
                <w:szCs w:val="20"/>
              </w:rPr>
              <w:t xml:space="preserve">Sí</w:t>
            </w:r>
          </w:p>
        </w:tc>
      </w:tr>
      <w:tr>
        <w:tc>
          <w:tcPr>
            <w:tcW w:type="dxa" w:w="7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center"/>
              <w:rPr>
                <w:sz w:val="20"/>
                <w:szCs w:val="20"/>
              </w:rPr>
            </w:pPr>
            <w:r>
              <w:rPr>
                <w:sz w:val="20"/>
                <w:szCs w:val="20"/>
              </w:rPr>
              <w:t xml:space="preserve">2</w:t>
            </w:r>
          </w:p>
        </w:tc>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rPr>
                <w:sz w:val="20"/>
                <w:szCs w:val="20"/>
              </w:rPr>
            </w:pPr>
            <w:r>
              <w:rPr>
                <w:sz w:val="20"/>
                <w:szCs w:val="20"/>
              </w:rPr>
              <w:t xml:space="preserve">Mgs. Lucía F. Andrade Torres</w:t>
            </w:r>
          </w:p>
        </w:tc>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rPr>
                <w:sz w:val="20"/>
                <w:szCs w:val="20"/>
              </w:rPr>
            </w:pPr>
            <w:r>
              <w:rPr>
                <w:sz w:val="20"/>
                <w:szCs w:val="20"/>
              </w:rPr>
              <w:t xml:space="preserve">Coordinadora de Proyectos</w:t>
            </w:r>
          </w:p>
        </w:tc>
        <w:tc>
          <w:tcPr>
            <w:tcW w:type="dxa" w:w="1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center"/>
              <w:rPr>
                <w:sz w:val="20"/>
                <w:szCs w:val="20"/>
              </w:rPr>
            </w:pPr>
            <w:r>
              <w:rPr>
                <w:sz w:val="20"/>
                <w:szCs w:val="20"/>
              </w:rPr>
              <w:t xml:space="preserve">Sí</w:t>
            </w:r>
          </w:p>
        </w:tc>
      </w:tr>
      <w:tr>
        <w:tc>
          <w:tcPr>
            <w:tcW w:type="dxa" w:w="7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center"/>
              <w:rPr>
                <w:sz w:val="20"/>
                <w:szCs w:val="20"/>
              </w:rPr>
            </w:pPr>
            <w:r>
              <w:rPr>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rPr>
                <w:sz w:val="20"/>
                <w:szCs w:val="20"/>
              </w:rPr>
            </w:pPr>
            <w:r>
              <w:rPr>
                <w:sz w:val="20"/>
                <w:szCs w:val="20"/>
              </w:rPr>
              <w:t xml:space="preserve">Dra. Valeria C. Mendoza Briones</w:t>
            </w:r>
          </w:p>
        </w:tc>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rPr>
                <w:sz w:val="20"/>
                <w:szCs w:val="20"/>
              </w:rPr>
            </w:pPr>
            <w:r>
              <w:rPr>
                <w:sz w:val="20"/>
                <w:szCs w:val="20"/>
              </w:rPr>
              <w:t xml:space="preserve">Delegada FIEC</w:t>
            </w:r>
          </w:p>
        </w:tc>
        <w:tc>
          <w:tcPr>
            <w:tcW w:type="dxa" w:w="1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center"/>
              <w:rPr>
                <w:sz w:val="20"/>
                <w:szCs w:val="20"/>
              </w:rPr>
            </w:pPr>
            <w:r>
              <w:rPr>
                <w:sz w:val="20"/>
                <w:szCs w:val="20"/>
              </w:rPr>
              <w:t xml:space="preserve">Sí</w:t>
            </w:r>
          </w:p>
        </w:tc>
      </w:tr>
      <w:tr>
        <w:tc>
          <w:tcPr>
            <w:tcW w:type="dxa" w:w="7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center"/>
              <w:rPr>
                <w:sz w:val="20"/>
                <w:szCs w:val="20"/>
              </w:rPr>
            </w:pPr>
            <w:r>
              <w:rPr>
                <w:sz w:val="20"/>
                <w:szCs w:val="20"/>
              </w:rPr>
              <w:t xml:space="preserve">4</w:t>
            </w:r>
          </w:p>
        </w:tc>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rPr>
                <w:sz w:val="20"/>
                <w:szCs w:val="20"/>
              </w:rPr>
            </w:pPr>
            <w:r>
              <w:rPr>
                <w:sz w:val="20"/>
                <w:szCs w:val="20"/>
              </w:rPr>
              <w:t xml:space="preserve">Ing. Diego M. Paredes Cevallos</w:t>
            </w:r>
          </w:p>
        </w:tc>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rPr>
                <w:sz w:val="20"/>
                <w:szCs w:val="20"/>
              </w:rPr>
            </w:pPr>
            <w:r>
              <w:rPr>
                <w:sz w:val="20"/>
                <w:szCs w:val="20"/>
              </w:rPr>
              <w:t xml:space="preserve">Delegado FIMCP</w:t>
            </w:r>
          </w:p>
        </w:tc>
        <w:tc>
          <w:tcPr>
            <w:tcW w:type="dxa" w:w="1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center"/>
              <w:rPr>
                <w:sz w:val="20"/>
                <w:szCs w:val="20"/>
              </w:rPr>
            </w:pPr>
            <w:r>
              <w:rPr>
                <w:sz w:val="20"/>
                <w:szCs w:val="20"/>
              </w:rPr>
              <w:t xml:space="preserve">No</w:t>
            </w:r>
          </w:p>
        </w:tc>
      </w:tr>
      <w:tr>
        <w:tc>
          <w:tcPr>
            <w:tcW w:type="dxa" w:w="7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center"/>
              <w:rPr>
                <w:sz w:val="20"/>
                <w:szCs w:val="20"/>
              </w:rPr>
            </w:pPr>
            <w:r>
              <w:rPr>
                <w:sz w:val="20"/>
                <w:szCs w:val="20"/>
              </w:rPr>
              <w:t xml:space="preserve">5</w:t>
            </w:r>
          </w:p>
        </w:tc>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rPr>
                <w:sz w:val="20"/>
                <w:szCs w:val="20"/>
              </w:rPr>
            </w:pPr>
            <w:r>
              <w:rPr>
                <w:sz w:val="20"/>
                <w:szCs w:val="20"/>
              </w:rPr>
              <w:t xml:space="preserve">Ab. Karina S. Llorente Vega</w:t>
            </w:r>
          </w:p>
        </w:tc>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rPr>
                <w:sz w:val="20"/>
                <w:szCs w:val="20"/>
              </w:rPr>
            </w:pPr>
            <w:r>
              <w:rPr>
                <w:sz w:val="20"/>
                <w:szCs w:val="20"/>
              </w:rPr>
              <w:t xml:space="preserve">Asesoría Jurídica</w:t>
            </w:r>
          </w:p>
        </w:tc>
        <w:tc>
          <w:tcPr>
            <w:tcW w:type="dxa" w:w="1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jc w:val="center"/>
              <w:rPr>
                <w:sz w:val="20"/>
                <w:szCs w:val="20"/>
              </w:rPr>
            </w:pPr>
            <w:r>
              <w:rPr>
                <w:sz w:val="20"/>
                <w:szCs w:val="20"/>
              </w:rPr>
              <w:t xml:space="preserve">Sí</w:t>
            </w:r>
          </w:p>
        </w:tc>
      </w:tr>
    </w:tbl>
    <w:p>
      <w:pPr>
        <w:pStyle w:val="Heading2"/>
      </w:pPr>
      <w:r>
        <w:t xml:space="preserve">2. Orden del día</w:t>
      </w:r>
    </w:p>
    <w:p>
      <w:pPr>
        <w:pStyle w:val="ListParagraph"/>
        <w:numPr>
          <w:ilvl w:val="0"/>
          <w:numId w:val="2"/>
        </w:numPr>
      </w:pPr>
      <w:r>
        <w:t xml:space="preserve">Verificación del quórum y aprobación del orden del día.</w:t>
      </w:r>
    </w:p>
    <w:p>
      <w:pPr>
        <w:pStyle w:val="ListParagraph"/>
        <w:numPr>
          <w:ilvl w:val="0"/>
          <w:numId w:val="2"/>
        </w:numPr>
      </w:pPr>
      <w:r>
        <w:t xml:space="preserve">Lectura y aprobación del acta de la sesión anterior.</w:t>
      </w:r>
    </w:p>
    <w:p>
      <w:pPr>
        <w:pStyle w:val="ListParagraph"/>
        <w:numPr>
          <w:ilvl w:val="0"/>
          <w:numId w:val="2"/>
        </w:numPr>
      </w:pPr>
      <w:r>
        <w:t xml:space="preserve">Informe de avance de los contratos de transferencia tecnológica.</w:t>
      </w:r>
    </w:p>
    <w:p>
      <w:pPr>
        <w:pStyle w:val="ListParagraph"/>
        <w:numPr>
          <w:ilvl w:val="0"/>
          <w:numId w:val="2"/>
        </w:numPr>
      </w:pPr>
      <w:r>
        <w:t xml:space="preserve">Revisión de la solicitud de patente del proyecto «Sensor de calidad de agua».</w:t>
      </w:r>
    </w:p>
    <w:p>
      <w:pPr>
        <w:pStyle w:val="ListParagraph"/>
        <w:numPr>
          <w:ilvl w:val="0"/>
          <w:numId w:val="2"/>
        </w:numPr>
      </w:pPr>
      <w:r>
        <w:t xml:space="preserve">Varios.</w:t>
      </w:r>
    </w:p>
    <w:p>
      <w:pPr>
        <w:pStyle w:val="Heading2"/>
      </w:pPr>
      <w:r>
        <w:t xml:space="preserve">3. Desarrollo y acuerdos</w:t>
      </w:r>
    </w:p>
    <w:p>
      <w:pPr>
        <w:spacing w:after="120"/>
        <w:jc w:val="both"/>
      </w:pPr>
      <w:r>
        <w:t xml:space="preserve">Verificado el quórum reglamentario, se aprueba por unanimidad el orden del día. Tras la lectura del acta anterior, se aprueba sin observaciones. Sobre el punto 3, la Coordinación informa que dos de los tres contratos se encuentran en fase de firma electrónica.</w:t>
      </w:r>
    </w:p>
    <w:p>
      <w:pPr>
        <w:pStyle w:val="Quote"/>
      </w:pPr>
      <w:r>
        <w:t xml:space="preserve">Acuerdo 06-01: Se aprueba continuar el trámite de la solicitud de patente y remitir la documentación a Asesoría Jurídica en un plazo de cinco (5) días hábiles.</w:t>
      </w:r>
    </w:p>
    <w:p>
      <w:pPr>
        <w:pStyle w:val="Quote"/>
      </w:pPr>
      <w:r>
        <w:t xml:space="preserve">Acuerdo 06-02: Se convoca a sesión extraordinaria para el 14 de julio de 2026.</w:t>
      </w:r>
    </w:p>
    <w:p>
      <w:pPr>
        <w:spacing w:before="360"/>
        <w:jc w:val="center"/>
      </w:pPr>
      <w:r>
        <w:rPr>
          <w:b/>
          <w:bCs/>
        </w:rPr>
        <w:t xml:space="preserve">Para constancia, firman:</w:t>
      </w:r>
    </w:p>
    <w:tbl>
      <w:tblPr>
        <w:tblW w:type="dxa" w:w="9360"/>
        <w:tblBorders>
          <w:top w:val="single" w:color="FFFFFF" w:sz="4"/>
          <w:left w:val="single" w:color="FFFFFF" w:sz="4"/>
          <w:bottom w:val="single" w:color="FFFFFF" w:sz="4"/>
          <w:right w:val="single" w:color="FFFFFF" w:sz="4"/>
          <w:insideH w:val="single" w:color="FFFFFF" w:sz="4"/>
          <w:insideV w:val="single" w:color="FFFFFF" w:sz="4"/>
        </w:tblBorders>
      </w:tblPr>
      <w:tblGrid>
        <w:gridCol w:w="4680"/>
        <w:gridCol w:w="4680"/>
      </w:tblGrid>
      <w:tr>
        <w:tc>
          <w:tcPr>
            <w:tcW w:type="dxa" w:w="4680"/>
            <w:tcBorders>
              <w:top w:val="single" w:color="FFFFFF" w:sz="4"/>
              <w:left w:val="single" w:color="FFFFFF" w:sz="4"/>
              <w:bottom w:val="single" w:color="FFFFFF" w:sz="4"/>
              <w:right w:val="single" w:color="FFFFFF" w:sz="4"/>
            </w:tcBorders>
            <w:tcMar>
              <w:top w:type="dxa" w:w="600"/>
              <w:left w:type="dxa" w:w="110"/>
              <w:bottom w:type="dxa" w:w="60"/>
              <w:right w:type="dxa" w:w="110"/>
            </w:tcMar>
          </w:tcPr>
          <w:p>
            <w:pPr>
              <w:jc w:val="center"/>
            </w:pPr>
            <w:r>
              <w:t xml:space="preserve">______________________________</w:t>
            </w:r>
          </w:p>
          <w:p>
            <w:pPr>
              <w:jc w:val="center"/>
              <w:rPr>
                <w:b/>
                <w:bCs/>
                <w:sz w:val="20"/>
                <w:szCs w:val="20"/>
              </w:rPr>
            </w:pPr>
            <w:r>
              <w:rPr>
                <w:b/>
                <w:bCs/>
                <w:sz w:val="20"/>
                <w:szCs w:val="20"/>
              </w:rPr>
              <w:t xml:space="preserve">Ing. Roberto A. Salazar Pinto, Ph.D.</w:t>
            </w:r>
          </w:p>
          <w:p>
            <w:pPr>
              <w:jc w:val="center"/>
              <w:rPr>
                <w:sz w:val="19"/>
                <w:szCs w:val="19"/>
              </w:rPr>
            </w:pPr>
            <w:r>
              <w:rPr>
                <w:sz w:val="19"/>
                <w:szCs w:val="19"/>
              </w:rPr>
              <w:t xml:space="preserve">Presidente del Comité</w:t>
            </w:r>
          </w:p>
        </w:tc>
        <w:tc>
          <w:tcPr>
            <w:tcW w:type="dxa" w:w="4680"/>
            <w:tcBorders>
              <w:top w:val="single" w:color="FFFFFF" w:sz="4"/>
              <w:left w:val="single" w:color="FFFFFF" w:sz="4"/>
              <w:bottom w:val="single" w:color="FFFFFF" w:sz="4"/>
              <w:right w:val="single" w:color="FFFFFF" w:sz="4"/>
            </w:tcBorders>
            <w:tcMar>
              <w:top w:type="dxa" w:w="600"/>
              <w:left w:type="dxa" w:w="110"/>
              <w:bottom w:type="dxa" w:w="60"/>
              <w:right w:type="dxa" w:w="110"/>
            </w:tcMar>
          </w:tcPr>
          <w:p>
            <w:pPr>
              <w:jc w:val="center"/>
            </w:pPr>
            <w:r>
              <w:t xml:space="preserve">______________________________</w:t>
            </w:r>
          </w:p>
          <w:p>
            <w:pPr>
              <w:jc w:val="center"/>
              <w:rPr>
                <w:b/>
                <w:bCs/>
                <w:sz w:val="20"/>
                <w:szCs w:val="20"/>
              </w:rPr>
            </w:pPr>
            <w:r>
              <w:rPr>
                <w:b/>
                <w:bCs/>
                <w:sz w:val="20"/>
                <w:szCs w:val="20"/>
              </w:rPr>
              <w:t xml:space="preserve">Mgs. Lucía F. Andrade Torres</w:t>
            </w:r>
          </w:p>
          <w:p>
            <w:pPr>
              <w:jc w:val="center"/>
              <w:rPr>
                <w:sz w:val="19"/>
                <w:szCs w:val="19"/>
              </w:rPr>
            </w:pPr>
            <w:r>
              <w:rPr>
                <w:sz w:val="19"/>
                <w:szCs w:val="19"/>
              </w:rPr>
              <w:t xml:space="preserve">Secretaria del Comité</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00" w:before="120"/>
      <w:jc w:val="center"/>
      <w:outlineLvl w:val="0"/>
    </w:pPr>
    <w:rPr>
      <w:rFonts w:ascii="Cambria" w:cs="Cambria" w:eastAsia="Cambria" w:hAnsi="Cambria"/>
      <w:b/>
      <w:bCs/>
      <w:color w:val="003366"/>
      <w:sz w:val="30"/>
      <w:szCs w:val="30"/>
    </w:rPr>
  </w:style>
  <w:style w:type="paragraph" w:styleId="Heading1">
    <w:name w:val="Heading 1"/>
    <w:basedOn w:val="Normal"/>
    <w:next w:val="Normal"/>
    <w:qFormat/>
    <w:pPr>
      <w:spacing w:after="120" w:before="240"/>
      <w:outlineLvl w:val="0"/>
    </w:pPr>
    <w:rPr>
      <w:rFonts w:ascii="Cambria" w:cs="Cambria" w:eastAsia="Cambria" w:hAnsi="Cambria"/>
      <w:b/>
      <w:bCs/>
      <w:color w:val="003366"/>
      <w:sz w:val="26"/>
      <w:szCs w:val="26"/>
    </w:rPr>
  </w:style>
  <w:style w:type="paragraph" w:styleId="Heading2">
    <w:name w:val="Heading 2"/>
    <w:basedOn w:val="Normal"/>
    <w:next w:val="Normal"/>
    <w:qFormat/>
    <w:pPr>
      <w:spacing w:after="100" w:before="180"/>
      <w:outlineLvl w:val="1"/>
    </w:pPr>
    <w:rPr>
      <w:rFonts w:ascii="Cambria" w:cs="Cambria" w:eastAsia="Cambria" w:hAnsi="Cambria"/>
      <w:b/>
      <w:bCs/>
      <w:color w:val="1F4E79"/>
      <w:sz w:val="23"/>
      <w:szCs w:val="23"/>
    </w:rPr>
  </w:style>
  <w:style w:type="paragraph" w:styleId="Heading3">
    <w:name w:val="Heading 3"/>
    <w:basedOn w:val="Normal"/>
    <w:next w:val="Normal"/>
    <w:qFormat/>
    <w:pPr>
      <w:spacing w:after="80" w:before="140"/>
      <w:outlineLvl w:val="2"/>
    </w:pPr>
    <w:rPr>
      <w:rFonts w:ascii="Cambria" w:cs="Cambria" w:eastAsia="Cambria" w:hAnsi="Cambria"/>
      <w:b/>
      <w:bCs/>
      <w:i/>
      <w:iCs/>
      <w:color w:val="404040"/>
      <w:sz w:val="22"/>
      <w:szCs w:val="22"/>
    </w:rPr>
  </w:style>
  <w:style w:type="paragraph" w:styleId="Quote">
    <w:name w:val="Quote"/>
    <w:basedOn w:val="Normal"/>
    <w:next w:val="Normal"/>
    <w:qFormat/>
    <w:pPr>
      <w:spacing w:after="80" w:before="80"/>
      <w:ind w:left="720" w:right="720"/>
    </w:pPr>
    <w:rPr>
      <w:i/>
      <w:iCs/>
      <w:color w:val="55555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2026-06-30T16:24:24.900Z</dcterms:created>
  <dcterms:modified xsi:type="dcterms:W3CDTF">2026-06-30T16:24:24.900Z</dcterms:modified>
</cp:coreProperties>
</file>

<file path=docProps/custom.xml><?xml version="1.0" encoding="utf-8"?>
<Properties xmlns="http://schemas.openxmlformats.org/officeDocument/2006/custom-properties" xmlns:vt="http://schemas.openxmlformats.org/officeDocument/2006/docPropsVTypes"/>
</file>