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A8C91" w14:textId="77777777" w:rsidR="009A39F2" w:rsidRPr="009A39F2" w:rsidRDefault="009A39F2" w:rsidP="009A39F2">
      <w:pPr>
        <w:rPr>
          <w:b/>
          <w:bCs/>
        </w:rPr>
      </w:pPr>
      <w:r w:rsidRPr="009A39F2">
        <w:rPr>
          <w:b/>
          <w:bCs/>
        </w:rPr>
        <w:t>Subject: Middleware Team Position on GitHub Actions Adoption</w:t>
      </w:r>
    </w:p>
    <w:p w14:paraId="6A2B7C3C" w14:textId="2458A718" w:rsidR="009A39F2" w:rsidRDefault="009A39F2" w:rsidP="009A39F2">
      <w:pPr>
        <w:rPr>
          <w:b/>
          <w:bCs/>
        </w:rPr>
      </w:pPr>
      <w:r>
        <w:rPr>
          <w:b/>
          <w:bCs/>
        </w:rPr>
        <w:t xml:space="preserve">TO: </w:t>
      </w:r>
    </w:p>
    <w:p w14:paraId="2E0F7D07" w14:textId="02F202EE" w:rsidR="009A39F2" w:rsidRPr="009A39F2" w:rsidRDefault="009A39F2" w:rsidP="009A39F2">
      <w:pPr>
        <w:rPr>
          <w:b/>
          <w:bCs/>
        </w:rPr>
      </w:pPr>
      <w:r>
        <w:rPr>
          <w:b/>
          <w:bCs/>
        </w:rPr>
        <w:t>From:</w:t>
      </w:r>
      <w:r w:rsidR="00926A48">
        <w:rPr>
          <w:b/>
          <w:bCs/>
        </w:rPr>
        <w:t xml:space="preserve"> </w:t>
      </w:r>
      <w:r w:rsidRPr="00857AA8">
        <w:t>SM, RP</w:t>
      </w:r>
      <w:r w:rsidR="00926A48" w:rsidRPr="00857AA8">
        <w:t xml:space="preserve">, </w:t>
      </w:r>
      <w:r w:rsidRPr="00857AA8">
        <w:t>CA</w:t>
      </w:r>
      <w:r w:rsidRPr="009A39F2">
        <w:rPr>
          <w:b/>
          <w:bCs/>
        </w:rPr>
        <w:br/>
        <w:t xml:space="preserve">Date: </w:t>
      </w:r>
      <w:proofErr w:type="spellStart"/>
      <w:r w:rsidRPr="00857AA8">
        <w:t>xx.</w:t>
      </w:r>
      <w:proofErr w:type="gramStart"/>
      <w:r w:rsidRPr="00857AA8">
        <w:t>xx.xxxx</w:t>
      </w:r>
      <w:proofErr w:type="spellEnd"/>
      <w:proofErr w:type="gramEnd"/>
      <w:r w:rsidRPr="009A39F2">
        <w:rPr>
          <w:b/>
          <w:bCs/>
        </w:rPr>
        <w:br/>
        <w:t xml:space="preserve">Subject: </w:t>
      </w:r>
      <w:r w:rsidRPr="009A39F2">
        <w:t>Justification for GitHub Actions Use by the Middleware Team</w:t>
      </w:r>
    </w:p>
    <w:p w14:paraId="233C542E" w14:textId="77777777" w:rsidR="009A39F2" w:rsidRPr="009A39F2" w:rsidRDefault="00000000" w:rsidP="009A39F2">
      <w:pPr>
        <w:rPr>
          <w:b/>
          <w:bCs/>
        </w:rPr>
      </w:pPr>
      <w:r>
        <w:rPr>
          <w:b/>
          <w:bCs/>
        </w:rPr>
        <w:pict w14:anchorId="6A985FA7">
          <v:rect id="_x0000_i1025" style="width:0;height:1.5pt" o:hralign="center" o:hrstd="t" o:hr="t" fillcolor="#a0a0a0" stroked="f"/>
        </w:pict>
      </w:r>
    </w:p>
    <w:p w14:paraId="5C762BFF" w14:textId="77777777" w:rsidR="009A39F2" w:rsidRPr="009A39F2" w:rsidRDefault="009A39F2" w:rsidP="009A39F2">
      <w:pPr>
        <w:rPr>
          <w:b/>
          <w:bCs/>
        </w:rPr>
      </w:pPr>
      <w:r w:rsidRPr="009A39F2">
        <w:rPr>
          <w:b/>
          <w:bCs/>
        </w:rPr>
        <w:t>1. Introduction</w:t>
      </w:r>
    </w:p>
    <w:p w14:paraId="438CA64B" w14:textId="2BE71AF8" w:rsidR="009A39F2" w:rsidRPr="00E15E53" w:rsidRDefault="009A39F2" w:rsidP="00CE668D">
      <w:r w:rsidRPr="009A39F2">
        <w:t xml:space="preserve">As part of our </w:t>
      </w:r>
      <w:r w:rsidR="00E15E53" w:rsidRPr="00E15E53">
        <w:t>Automation and</w:t>
      </w:r>
      <w:r w:rsidRPr="009A39F2">
        <w:t xml:space="preserve"> modernization efforts, the Middleware team has evaluated available CI/CD tools and determined that GitHub Actions offers significant benefits for our workflows. This document outlines our rationale, capability, and readiness to adopt GitHub Actions in a secure and scalable manner within our enterprise network.</w:t>
      </w:r>
    </w:p>
    <w:p w14:paraId="322914E5" w14:textId="77777777" w:rsidR="002A619A" w:rsidRPr="00712DFC" w:rsidRDefault="002A619A" w:rsidP="002A619A">
      <w:pPr>
        <w:rPr>
          <w:b/>
          <w:bCs/>
        </w:rPr>
      </w:pPr>
      <w:r w:rsidRPr="00712DFC">
        <w:rPr>
          <w:b/>
          <w:bCs/>
        </w:rPr>
        <w:t>2. Reasons for Adopting GitHub Actions</w:t>
      </w:r>
    </w:p>
    <w:p w14:paraId="1F71E047" w14:textId="77777777" w:rsidR="002A619A" w:rsidRPr="00712DFC" w:rsidRDefault="002A619A" w:rsidP="002A619A">
      <w:pPr>
        <w:rPr>
          <w:i/>
          <w:iCs/>
        </w:rPr>
      </w:pPr>
      <w:r w:rsidRPr="00712DFC">
        <w:rPr>
          <w:i/>
          <w:iCs/>
        </w:rPr>
        <w:t>A. Native GitHub Integration</w:t>
      </w:r>
    </w:p>
    <w:p w14:paraId="6EB5D576" w14:textId="77777777" w:rsidR="002A619A" w:rsidRPr="00712DFC" w:rsidRDefault="002A619A" w:rsidP="002A619A">
      <w:pPr>
        <w:numPr>
          <w:ilvl w:val="0"/>
          <w:numId w:val="4"/>
        </w:numPr>
      </w:pPr>
      <w:r w:rsidRPr="00712DFC">
        <w:t xml:space="preserve">Our code repositories are already hosted </w:t>
      </w:r>
      <w:proofErr w:type="gramStart"/>
      <w:r w:rsidRPr="00712DFC">
        <w:t>in</w:t>
      </w:r>
      <w:proofErr w:type="gramEnd"/>
      <w:r w:rsidRPr="00712DFC">
        <w:t xml:space="preserve"> GitHub Enterprise.</w:t>
      </w:r>
    </w:p>
    <w:p w14:paraId="50CB0F9F" w14:textId="77777777" w:rsidR="002A619A" w:rsidRPr="00712DFC" w:rsidRDefault="002A619A" w:rsidP="002A619A">
      <w:pPr>
        <w:numPr>
          <w:ilvl w:val="0"/>
          <w:numId w:val="4"/>
        </w:numPr>
      </w:pPr>
      <w:r w:rsidRPr="00712DFC">
        <w:t>GitHub Actions provides native CI/CD integration with GitHub features: PR events, secrets, branch protections, etc.</w:t>
      </w:r>
    </w:p>
    <w:p w14:paraId="285040C5" w14:textId="161FB961" w:rsidR="009A39F2" w:rsidRPr="00712DFC" w:rsidRDefault="002A619A" w:rsidP="00CE668D">
      <w:pPr>
        <w:numPr>
          <w:ilvl w:val="0"/>
          <w:numId w:val="4"/>
        </w:numPr>
      </w:pPr>
      <w:r w:rsidRPr="00712DFC">
        <w:t>Reduces reliance on external CI systems and eliminates context switching.</w:t>
      </w:r>
    </w:p>
    <w:p w14:paraId="711D8875" w14:textId="77777777" w:rsidR="00712DFC" w:rsidRPr="00712DFC" w:rsidRDefault="00712DFC" w:rsidP="00712DFC">
      <w:pPr>
        <w:rPr>
          <w:i/>
          <w:iCs/>
        </w:rPr>
      </w:pPr>
      <w:r w:rsidRPr="00712DFC">
        <w:rPr>
          <w:i/>
          <w:iCs/>
        </w:rPr>
        <w:t>B. Improved Developer Experience</w:t>
      </w:r>
    </w:p>
    <w:p w14:paraId="1508ECE3" w14:textId="64099441" w:rsidR="00712DFC" w:rsidRPr="00712DFC" w:rsidRDefault="00FF5466" w:rsidP="00712DFC">
      <w:pPr>
        <w:numPr>
          <w:ilvl w:val="0"/>
          <w:numId w:val="5"/>
        </w:numPr>
      </w:pPr>
      <w:r>
        <w:t xml:space="preserve">The GitHub workflow </w:t>
      </w:r>
      <w:proofErr w:type="spellStart"/>
      <w:r>
        <w:t>yaml</w:t>
      </w:r>
      <w:proofErr w:type="spellEnd"/>
      <w:r w:rsidR="00712DFC" w:rsidRPr="00712DFC">
        <w:t>-based pipeline syntax is clean, version-controlled, and developer-friendly.</w:t>
      </w:r>
    </w:p>
    <w:p w14:paraId="12748806" w14:textId="2443DB64" w:rsidR="00712DFC" w:rsidRPr="00712DFC" w:rsidRDefault="00712DFC" w:rsidP="00712DFC">
      <w:pPr>
        <w:numPr>
          <w:ilvl w:val="0"/>
          <w:numId w:val="5"/>
        </w:numPr>
      </w:pPr>
      <w:r w:rsidRPr="00712DFC">
        <w:t>Direct access to GitHub APIs, cloud integrations, and environment protection rules.</w:t>
      </w:r>
    </w:p>
    <w:p w14:paraId="1B931391" w14:textId="77777777" w:rsidR="00712DFC" w:rsidRPr="00712DFC" w:rsidRDefault="00712DFC" w:rsidP="00712DFC">
      <w:pPr>
        <w:rPr>
          <w:i/>
          <w:iCs/>
        </w:rPr>
      </w:pPr>
      <w:r w:rsidRPr="00712DFC">
        <w:rPr>
          <w:i/>
          <w:iCs/>
        </w:rPr>
        <w:t>C. Workflow Reusability and Modularity</w:t>
      </w:r>
    </w:p>
    <w:p w14:paraId="74625CCB" w14:textId="77777777" w:rsidR="00712DFC" w:rsidRPr="00712DFC" w:rsidRDefault="00712DFC" w:rsidP="00712DFC">
      <w:pPr>
        <w:numPr>
          <w:ilvl w:val="0"/>
          <w:numId w:val="6"/>
        </w:numPr>
      </w:pPr>
      <w:r w:rsidRPr="00712DFC">
        <w:t>Reusable workflows across middleware components and Java-based microservices.</w:t>
      </w:r>
    </w:p>
    <w:p w14:paraId="7C8EBDA5" w14:textId="77777777" w:rsidR="00712DFC" w:rsidRPr="00712DFC" w:rsidRDefault="00712DFC" w:rsidP="00712DFC">
      <w:pPr>
        <w:numPr>
          <w:ilvl w:val="0"/>
          <w:numId w:val="6"/>
        </w:numPr>
      </w:pPr>
      <w:r w:rsidRPr="00712DFC">
        <w:t>Shared internal actions can be versioned, tested, and reused securely across the org.</w:t>
      </w:r>
    </w:p>
    <w:p w14:paraId="0B0E6459" w14:textId="77777777" w:rsidR="00712DFC" w:rsidRPr="00712DFC" w:rsidRDefault="00712DFC" w:rsidP="00712DFC">
      <w:pPr>
        <w:rPr>
          <w:i/>
          <w:iCs/>
        </w:rPr>
      </w:pPr>
      <w:r w:rsidRPr="00712DFC">
        <w:rPr>
          <w:i/>
          <w:iCs/>
        </w:rPr>
        <w:t>D. Auditability and Compliance</w:t>
      </w:r>
    </w:p>
    <w:p w14:paraId="422C521F" w14:textId="77777777" w:rsidR="00712DFC" w:rsidRPr="00712DFC" w:rsidRDefault="00712DFC" w:rsidP="00712DFC">
      <w:pPr>
        <w:numPr>
          <w:ilvl w:val="0"/>
          <w:numId w:val="7"/>
        </w:numPr>
      </w:pPr>
      <w:r w:rsidRPr="00712DFC">
        <w:t>Every GitHub Action execution is traceable with logs, commit SHAs, and signed provenance.</w:t>
      </w:r>
    </w:p>
    <w:p w14:paraId="3957340C" w14:textId="77777777" w:rsidR="00712DFC" w:rsidRPr="00712DFC" w:rsidRDefault="00712DFC" w:rsidP="00712DFC">
      <w:pPr>
        <w:numPr>
          <w:ilvl w:val="0"/>
          <w:numId w:val="7"/>
        </w:numPr>
      </w:pPr>
      <w:r w:rsidRPr="00712DFC">
        <w:lastRenderedPageBreak/>
        <w:t>Fine-grained permissions for runners, secrets, and workflows meet enterprise audit requirements.</w:t>
      </w:r>
    </w:p>
    <w:p w14:paraId="61748075" w14:textId="0F8894CE" w:rsidR="00712DFC" w:rsidRPr="00712DFC" w:rsidRDefault="00712DFC" w:rsidP="00712DFC"/>
    <w:p w14:paraId="4D70E903" w14:textId="77777777" w:rsidR="00712DFC" w:rsidRPr="00712DFC" w:rsidRDefault="00712DFC" w:rsidP="00712DFC">
      <w:pPr>
        <w:rPr>
          <w:b/>
          <w:bCs/>
        </w:rPr>
      </w:pPr>
      <w:r w:rsidRPr="00712DFC">
        <w:rPr>
          <w:b/>
          <w:bCs/>
        </w:rPr>
        <w:t>3. Technical Readiness of the Middleware Team</w:t>
      </w:r>
    </w:p>
    <w:p w14:paraId="7FA7F021" w14:textId="77777777" w:rsidR="00712DFC" w:rsidRPr="00712DFC" w:rsidRDefault="00712DFC" w:rsidP="00712DFC">
      <w:r w:rsidRPr="00712DFC">
        <w:t>A. Applications Managed by Middleware Team</w:t>
      </w:r>
    </w:p>
    <w:p w14:paraId="68B40C3C" w14:textId="77777777" w:rsidR="00712DFC" w:rsidRPr="00712DFC" w:rsidRDefault="00712DFC" w:rsidP="00712DFC">
      <w:pPr>
        <w:numPr>
          <w:ilvl w:val="0"/>
          <w:numId w:val="8"/>
        </w:numPr>
      </w:pPr>
      <w:r w:rsidRPr="00712DFC">
        <w:t>Our team is responsible for managing and automating infrastructure for:</w:t>
      </w:r>
    </w:p>
    <w:p w14:paraId="5E464983" w14:textId="77777777" w:rsidR="00712DFC" w:rsidRPr="00712DFC" w:rsidRDefault="00712DFC" w:rsidP="00712DFC">
      <w:pPr>
        <w:numPr>
          <w:ilvl w:val="1"/>
          <w:numId w:val="8"/>
        </w:numPr>
      </w:pPr>
      <w:r w:rsidRPr="00712DFC">
        <w:t>IBM MQ (enterprise messaging and transaction coordination)</w:t>
      </w:r>
    </w:p>
    <w:p w14:paraId="497F2020" w14:textId="77777777" w:rsidR="00712DFC" w:rsidRPr="00712DFC" w:rsidRDefault="00712DFC" w:rsidP="00712DFC">
      <w:pPr>
        <w:numPr>
          <w:ilvl w:val="1"/>
          <w:numId w:val="8"/>
        </w:numPr>
      </w:pPr>
      <w:r w:rsidRPr="00712DFC">
        <w:t>Apache Kafka (streaming data platform)</w:t>
      </w:r>
    </w:p>
    <w:p w14:paraId="2D0036EE" w14:textId="77777777" w:rsidR="00712DFC" w:rsidRPr="00712DFC" w:rsidRDefault="00712DFC" w:rsidP="00712DFC">
      <w:pPr>
        <w:numPr>
          <w:ilvl w:val="1"/>
          <w:numId w:val="8"/>
        </w:numPr>
      </w:pPr>
      <w:r w:rsidRPr="00712DFC">
        <w:t>WebSphere and Liberty servers (Java application hosting)</w:t>
      </w:r>
    </w:p>
    <w:p w14:paraId="7C4810FD" w14:textId="77777777" w:rsidR="00712DFC" w:rsidRPr="00712DFC" w:rsidRDefault="00712DFC" w:rsidP="00712DFC">
      <w:pPr>
        <w:numPr>
          <w:ilvl w:val="1"/>
          <w:numId w:val="8"/>
        </w:numPr>
      </w:pPr>
      <w:r w:rsidRPr="00712DFC">
        <w:t>Other business-critical middleware components used across multiple business units</w:t>
      </w:r>
    </w:p>
    <w:p w14:paraId="73C0B384" w14:textId="77777777" w:rsidR="00712DFC" w:rsidRPr="00712DFC" w:rsidRDefault="00712DFC" w:rsidP="00712DFC">
      <w:r w:rsidRPr="00712DFC">
        <w:t>B. Runner Infrastructure</w:t>
      </w:r>
    </w:p>
    <w:p w14:paraId="42B3C7AA" w14:textId="77777777" w:rsidR="00712DFC" w:rsidRPr="00712DFC" w:rsidRDefault="00712DFC" w:rsidP="00712DFC">
      <w:pPr>
        <w:numPr>
          <w:ilvl w:val="0"/>
          <w:numId w:val="9"/>
        </w:numPr>
      </w:pPr>
      <w:r w:rsidRPr="00712DFC">
        <w:t>We have the expertise and operational experience to host self-hosted GitHub Actions runners in:</w:t>
      </w:r>
    </w:p>
    <w:p w14:paraId="5FF69CFE" w14:textId="37550DF3" w:rsidR="00712DFC" w:rsidRPr="00712DFC" w:rsidRDefault="00712DFC" w:rsidP="00712DFC">
      <w:pPr>
        <w:numPr>
          <w:ilvl w:val="1"/>
          <w:numId w:val="9"/>
        </w:numPr>
      </w:pPr>
      <w:r w:rsidRPr="00712DFC">
        <w:t>Kubernetes GitHub Actions Runner Controller</w:t>
      </w:r>
    </w:p>
    <w:p w14:paraId="12F1B5A9" w14:textId="77777777" w:rsidR="00712DFC" w:rsidRPr="00712DFC" w:rsidRDefault="00712DFC" w:rsidP="00712DFC">
      <w:pPr>
        <w:numPr>
          <w:ilvl w:val="0"/>
          <w:numId w:val="9"/>
        </w:numPr>
      </w:pPr>
      <w:r w:rsidRPr="00712DFC">
        <w:t>Our team can ensure:</w:t>
      </w:r>
    </w:p>
    <w:p w14:paraId="5DD2D1C2" w14:textId="77777777" w:rsidR="00712DFC" w:rsidRPr="00712DFC" w:rsidRDefault="00712DFC" w:rsidP="00712DFC">
      <w:pPr>
        <w:numPr>
          <w:ilvl w:val="1"/>
          <w:numId w:val="9"/>
        </w:numPr>
      </w:pPr>
      <w:r w:rsidRPr="00712DFC">
        <w:t>Autoscaling and resource isolation per workflow/team</w:t>
      </w:r>
    </w:p>
    <w:p w14:paraId="7BC5F69C" w14:textId="77777777" w:rsidR="00712DFC" w:rsidRPr="00712DFC" w:rsidRDefault="00712DFC" w:rsidP="00712DFC">
      <w:pPr>
        <w:numPr>
          <w:ilvl w:val="1"/>
          <w:numId w:val="9"/>
        </w:numPr>
      </w:pPr>
      <w:proofErr w:type="gramStart"/>
      <w:r w:rsidRPr="00712DFC">
        <w:t>On-premise</w:t>
      </w:r>
      <w:proofErr w:type="gramEnd"/>
      <w:r w:rsidRPr="00712DFC">
        <w:t xml:space="preserve"> runner lifecycle management</w:t>
      </w:r>
    </w:p>
    <w:p w14:paraId="7492B787" w14:textId="77777777" w:rsidR="00712DFC" w:rsidRPr="00712DFC" w:rsidRDefault="00712DFC" w:rsidP="00712DFC">
      <w:pPr>
        <w:numPr>
          <w:ilvl w:val="1"/>
          <w:numId w:val="9"/>
        </w:numPr>
      </w:pPr>
      <w:r w:rsidRPr="00712DFC">
        <w:t>Network segmentation and monitoring for internal security</w:t>
      </w:r>
    </w:p>
    <w:p w14:paraId="3B97B5CC" w14:textId="77777777" w:rsidR="00712DFC" w:rsidRPr="00712DFC" w:rsidRDefault="00712DFC" w:rsidP="00712DFC">
      <w:r w:rsidRPr="00712DFC">
        <w:t>C. Security Expertise</w:t>
      </w:r>
    </w:p>
    <w:p w14:paraId="46262169" w14:textId="77777777" w:rsidR="00712DFC" w:rsidRPr="00712DFC" w:rsidRDefault="00712DFC" w:rsidP="00712DFC">
      <w:pPr>
        <w:numPr>
          <w:ilvl w:val="0"/>
          <w:numId w:val="10"/>
        </w:numPr>
      </w:pPr>
      <w:r w:rsidRPr="00712DFC">
        <w:t>We have in-house security specialists familiar with:</w:t>
      </w:r>
    </w:p>
    <w:p w14:paraId="3FDC8BDE" w14:textId="77777777" w:rsidR="00712DFC" w:rsidRPr="00712DFC" w:rsidRDefault="00712DFC" w:rsidP="00712DFC">
      <w:pPr>
        <w:numPr>
          <w:ilvl w:val="1"/>
          <w:numId w:val="10"/>
        </w:numPr>
      </w:pPr>
      <w:r w:rsidRPr="00712DFC">
        <w:t>GitHub's security model for Actions</w:t>
      </w:r>
    </w:p>
    <w:p w14:paraId="7C6AB51E" w14:textId="3D01A777" w:rsidR="00712DFC" w:rsidRPr="00712DFC" w:rsidRDefault="00712DFC" w:rsidP="00712DFC">
      <w:pPr>
        <w:numPr>
          <w:ilvl w:val="1"/>
          <w:numId w:val="10"/>
        </w:numPr>
      </w:pPr>
      <w:r w:rsidRPr="00712DFC">
        <w:t>Runner network isolation, vault integration for secrets</w:t>
      </w:r>
      <w:r w:rsidR="00A20860">
        <w:t>.</w:t>
      </w:r>
    </w:p>
    <w:p w14:paraId="24B33743" w14:textId="77777777" w:rsidR="00712DFC" w:rsidRPr="00712DFC" w:rsidRDefault="00712DFC" w:rsidP="00712DFC">
      <w:pPr>
        <w:numPr>
          <w:ilvl w:val="1"/>
          <w:numId w:val="10"/>
        </w:numPr>
      </w:pPr>
      <w:r w:rsidRPr="00712DFC">
        <w:t>Container security scanning (</w:t>
      </w:r>
      <w:proofErr w:type="spellStart"/>
      <w:r w:rsidRPr="00712DFC">
        <w:t>Trivy</w:t>
      </w:r>
      <w:proofErr w:type="spellEnd"/>
      <w:r w:rsidRPr="00712DFC">
        <w:t>, Aqua, SonarQube integration)</w:t>
      </w:r>
    </w:p>
    <w:p w14:paraId="0A5BC675" w14:textId="77777777" w:rsidR="00712DFC" w:rsidRPr="00712DFC" w:rsidRDefault="00712DFC" w:rsidP="00712DFC">
      <w:r w:rsidRPr="00712DFC">
        <w:t>D. Governance and Policy Enforcement</w:t>
      </w:r>
    </w:p>
    <w:p w14:paraId="7DD9240F" w14:textId="77777777" w:rsidR="00712DFC" w:rsidRPr="00712DFC" w:rsidRDefault="00712DFC" w:rsidP="00712DFC">
      <w:pPr>
        <w:numPr>
          <w:ilvl w:val="0"/>
          <w:numId w:val="11"/>
        </w:numPr>
      </w:pPr>
      <w:r w:rsidRPr="00712DFC">
        <w:t>We will enforce:</w:t>
      </w:r>
    </w:p>
    <w:p w14:paraId="0E493E13" w14:textId="77777777" w:rsidR="00712DFC" w:rsidRPr="00712DFC" w:rsidRDefault="00712DFC" w:rsidP="00712DFC">
      <w:pPr>
        <w:numPr>
          <w:ilvl w:val="1"/>
          <w:numId w:val="11"/>
        </w:numPr>
      </w:pPr>
      <w:r w:rsidRPr="00712DFC">
        <w:t>Only internal or validated GitHub Actions</w:t>
      </w:r>
    </w:p>
    <w:p w14:paraId="2ADF24AA" w14:textId="77777777" w:rsidR="00712DFC" w:rsidRPr="00712DFC" w:rsidRDefault="00712DFC" w:rsidP="00712DFC">
      <w:pPr>
        <w:numPr>
          <w:ilvl w:val="1"/>
          <w:numId w:val="11"/>
        </w:numPr>
      </w:pPr>
      <w:r w:rsidRPr="00712DFC">
        <w:lastRenderedPageBreak/>
        <w:t>Org-wide workflow permissions and secret scope restrictions</w:t>
      </w:r>
    </w:p>
    <w:p w14:paraId="4D8E455B" w14:textId="77777777" w:rsidR="00712DFC" w:rsidRPr="00712DFC" w:rsidRDefault="00712DFC" w:rsidP="00712DFC">
      <w:pPr>
        <w:numPr>
          <w:ilvl w:val="1"/>
          <w:numId w:val="11"/>
        </w:numPr>
      </w:pPr>
      <w:r w:rsidRPr="00712DFC">
        <w:t>Role-based access controls for job triggers and environment usage</w:t>
      </w:r>
    </w:p>
    <w:p w14:paraId="6607855B" w14:textId="77777777" w:rsidR="00712DFC" w:rsidRPr="00712DFC" w:rsidRDefault="00712DFC" w:rsidP="00712DFC">
      <w:r w:rsidRPr="00712DFC">
        <w:pict w14:anchorId="3D1AA9EE">
          <v:rect id="_x0000_i1052" style="width:0;height:1.5pt" o:hralign="center" o:hrstd="t" o:hr="t" fillcolor="#a0a0a0" stroked="f"/>
        </w:pict>
      </w:r>
    </w:p>
    <w:p w14:paraId="4993D0F8" w14:textId="77777777" w:rsidR="00712DFC" w:rsidRPr="00712DFC" w:rsidRDefault="00712DFC" w:rsidP="00712DFC">
      <w:pPr>
        <w:rPr>
          <w:b/>
          <w:bCs/>
        </w:rPr>
      </w:pPr>
      <w:r w:rsidRPr="00712DFC">
        <w:rPr>
          <w:b/>
          <w:bCs/>
        </w:rPr>
        <w:t>4. Strategic Benefits to the Organization</w:t>
      </w:r>
    </w:p>
    <w:p w14:paraId="46C49CED" w14:textId="77777777" w:rsidR="00712DFC" w:rsidRPr="00712DFC" w:rsidRDefault="00712DFC" w:rsidP="00712DFC">
      <w:pPr>
        <w:numPr>
          <w:ilvl w:val="0"/>
          <w:numId w:val="12"/>
        </w:numPr>
      </w:pPr>
      <w:r w:rsidRPr="00712DFC">
        <w:t>Accelerates CI/CD workflows for APIs, Java services, IBM MQ, Kafka pipelines, and WebSphere/Liberty builds.</w:t>
      </w:r>
    </w:p>
    <w:p w14:paraId="7FC4F9F9" w14:textId="77777777" w:rsidR="00712DFC" w:rsidRPr="00712DFC" w:rsidRDefault="00712DFC" w:rsidP="00712DFC">
      <w:pPr>
        <w:numPr>
          <w:ilvl w:val="0"/>
          <w:numId w:val="12"/>
        </w:numPr>
      </w:pPr>
      <w:r w:rsidRPr="00712DFC">
        <w:t xml:space="preserve">Aligns with </w:t>
      </w:r>
      <w:proofErr w:type="spellStart"/>
      <w:r w:rsidRPr="00712DFC">
        <w:t>GitOps</w:t>
      </w:r>
      <w:proofErr w:type="spellEnd"/>
      <w:r w:rsidRPr="00712DFC">
        <w:t xml:space="preserve"> model and modern </w:t>
      </w:r>
      <w:proofErr w:type="spellStart"/>
      <w:r w:rsidRPr="00712DFC">
        <w:t>DevSecOps</w:t>
      </w:r>
      <w:proofErr w:type="spellEnd"/>
      <w:r w:rsidRPr="00712DFC">
        <w:t>.</w:t>
      </w:r>
    </w:p>
    <w:p w14:paraId="42B6C968" w14:textId="77777777" w:rsidR="00712DFC" w:rsidRPr="00712DFC" w:rsidRDefault="00712DFC" w:rsidP="00712DFC">
      <w:pPr>
        <w:numPr>
          <w:ilvl w:val="0"/>
          <w:numId w:val="12"/>
        </w:numPr>
      </w:pPr>
      <w:r w:rsidRPr="00712DFC">
        <w:t>Reduces overhead compared to maintaining full-scale Jenkins stacks.</w:t>
      </w:r>
    </w:p>
    <w:p w14:paraId="79596FAC" w14:textId="77777777" w:rsidR="00712DFC" w:rsidRPr="00712DFC" w:rsidRDefault="00712DFC" w:rsidP="00712DFC">
      <w:pPr>
        <w:numPr>
          <w:ilvl w:val="0"/>
          <w:numId w:val="12"/>
        </w:numPr>
      </w:pPr>
      <w:r w:rsidRPr="00712DFC">
        <w:t>Easier onboarding for developers — no additional CI toolchain learning curve.</w:t>
      </w:r>
    </w:p>
    <w:p w14:paraId="004F0DDF" w14:textId="18DF2BB6" w:rsidR="00CE668D" w:rsidRPr="00CE668D" w:rsidRDefault="00712DFC" w:rsidP="00CE668D">
      <w:r w:rsidRPr="00712DFC">
        <w:pict w14:anchorId="42F5F750">
          <v:rect id="_x0000_i1053" style="width:0;height:1.5pt" o:hralign="center" o:hrstd="t" o:hr="t" fillcolor="#a0a0a0" stroked="f"/>
        </w:pict>
      </w:r>
    </w:p>
    <w:p w14:paraId="73D3C5CD" w14:textId="16BC38FC" w:rsidR="00CE668D" w:rsidRPr="00CE668D" w:rsidRDefault="00205D74" w:rsidP="00CE668D">
      <w:pPr>
        <w:rPr>
          <w:b/>
          <w:bCs/>
        </w:rPr>
      </w:pPr>
      <w:r>
        <w:rPr>
          <w:b/>
          <w:bCs/>
        </w:rPr>
        <w:t xml:space="preserve">Recent suggestions </w:t>
      </w:r>
      <w:proofErr w:type="gramStart"/>
      <w:r w:rsidR="000351FE">
        <w:rPr>
          <w:b/>
          <w:bCs/>
        </w:rPr>
        <w:t>why</w:t>
      </w:r>
      <w:proofErr w:type="gramEnd"/>
      <w:r>
        <w:rPr>
          <w:b/>
          <w:bCs/>
        </w:rPr>
        <w:t xml:space="preserve"> GitHub Actions were not currently enabled</w:t>
      </w:r>
      <w:r w:rsidR="000351FE">
        <w:rPr>
          <w:b/>
          <w:bCs/>
        </w:rPr>
        <w:t xml:space="preserve"> for the entire BBB</w:t>
      </w:r>
    </w:p>
    <w:p w14:paraId="5D82813B" w14:textId="20B91126" w:rsidR="00CE668D" w:rsidRPr="00CE668D" w:rsidRDefault="00CE668D" w:rsidP="00CE668D">
      <w:r w:rsidRPr="00CE668D">
        <w:t xml:space="preserve">A recent internal note suggested that GitHub Actions are not currently used in our environment due to security, cost, and compliance concerns. The note also recommended Jenkins as an alternative. </w:t>
      </w:r>
      <w:r w:rsidR="00CE7027">
        <w:t xml:space="preserve">We understand Jenkins is our main CICD </w:t>
      </w:r>
      <w:proofErr w:type="gramStart"/>
      <w:r w:rsidR="00CE7027">
        <w:t>tool</w:t>
      </w:r>
      <w:proofErr w:type="gramEnd"/>
      <w:r w:rsidR="00CE7027">
        <w:t xml:space="preserve"> but we are not trying to replace Jenkins, we are merely trying to use a solution that is less costly. Because the Middleware team take serious regards with security, Governance and compliance, we have </w:t>
      </w:r>
      <w:r w:rsidRPr="00CE668D">
        <w:t>evaluate</w:t>
      </w:r>
      <w:r w:rsidR="00CE7027">
        <w:t xml:space="preserve">d some of </w:t>
      </w:r>
      <w:proofErr w:type="gramStart"/>
      <w:r w:rsidR="00CE7027">
        <w:t>the</w:t>
      </w:r>
      <w:r w:rsidRPr="00CE668D">
        <w:t xml:space="preserve"> the</w:t>
      </w:r>
      <w:proofErr w:type="gramEnd"/>
      <w:r w:rsidRPr="00CE668D">
        <w:t xml:space="preserve"> accuracy of those concerns </w:t>
      </w:r>
      <w:r w:rsidR="00CE7027">
        <w:t xml:space="preserve">that were shared in the chat </w:t>
      </w:r>
      <w:r w:rsidRPr="00CE668D">
        <w:t>and compare</w:t>
      </w:r>
      <w:r w:rsidR="00E633DA">
        <w:t>d</w:t>
      </w:r>
      <w:r w:rsidRPr="00CE668D">
        <w:t xml:space="preserve"> them to the security and operational posture of Jenkins.</w:t>
      </w:r>
    </w:p>
    <w:p w14:paraId="72A48B59" w14:textId="4C3636AE" w:rsidR="00CE668D" w:rsidRDefault="00CE668D" w:rsidP="00CE668D">
      <w:pPr>
        <w:rPr>
          <w:b/>
          <w:bCs/>
        </w:rPr>
      </w:pPr>
      <w:r w:rsidRPr="00CE668D">
        <w:rPr>
          <w:b/>
          <w:bCs/>
        </w:rPr>
        <w:t>Jenkins Plugin Security Concerns</w:t>
      </w:r>
      <w:r w:rsidR="007D5750">
        <w:rPr>
          <w:b/>
          <w:bCs/>
        </w:rPr>
        <w:t>:</w:t>
      </w:r>
    </w:p>
    <w:p w14:paraId="6775D062" w14:textId="4949F828" w:rsidR="007D5750" w:rsidRPr="007D5750" w:rsidRDefault="007D5750" w:rsidP="00CE668D">
      <w:r w:rsidRPr="007D5750">
        <w:t xml:space="preserve">There is a concern that </w:t>
      </w:r>
      <w:r w:rsidRPr="007D5750">
        <w:t>GitHub Actions plugins are risky</w:t>
      </w:r>
      <w:r w:rsidRPr="007D5750">
        <w:t>.</w:t>
      </w:r>
    </w:p>
    <w:p w14:paraId="2FDD94A6" w14:textId="60481B3E" w:rsidR="007D5750" w:rsidRPr="00CE668D" w:rsidRDefault="007D5750" w:rsidP="00CE668D">
      <w:pPr>
        <w:rPr>
          <w:b/>
          <w:bCs/>
        </w:rPr>
      </w:pPr>
      <w:r>
        <w:t>I believe this is true only for p</w:t>
      </w:r>
      <w:r w:rsidRPr="00CE668D">
        <w:t>ublic Actions can pose security risks. Can be mitigated via allowlists and trusted Actions only.</w:t>
      </w:r>
    </w:p>
    <w:p w14:paraId="2D82CA26" w14:textId="05F2631F" w:rsidR="00CE668D" w:rsidRPr="00CE668D" w:rsidRDefault="00B01DC1" w:rsidP="00CE668D">
      <w:r>
        <w:t xml:space="preserve">BUT, </w:t>
      </w:r>
      <w:proofErr w:type="gramStart"/>
      <w:r w:rsidR="00CE668D" w:rsidRPr="00CE668D">
        <w:t>If</w:t>
      </w:r>
      <w:proofErr w:type="gramEnd"/>
      <w:r w:rsidR="00CE668D" w:rsidRPr="00CE668D">
        <w:t xml:space="preserve"> plugin security is a blocker for GitHub Actions, Jenkins should be scrutinized equally</w:t>
      </w:r>
      <w:r>
        <w:t xml:space="preserve"> because Jenkins has.</w:t>
      </w:r>
    </w:p>
    <w:p w14:paraId="0D91CE2D" w14:textId="717A1169" w:rsidR="00CE668D" w:rsidRPr="00CE668D" w:rsidRDefault="00B01DC1" w:rsidP="00CE668D">
      <w:pPr>
        <w:numPr>
          <w:ilvl w:val="0"/>
          <w:numId w:val="1"/>
        </w:numPr>
      </w:pPr>
      <w:r>
        <w:t>Thousands of</w:t>
      </w:r>
      <w:r w:rsidR="00CE668D" w:rsidRPr="00CE668D">
        <w:rPr>
          <w:b/>
          <w:bCs/>
        </w:rPr>
        <w:t xml:space="preserve"> </w:t>
      </w:r>
      <w:r w:rsidR="00CE668D" w:rsidRPr="00B01DC1">
        <w:t>community plugins, many of which are unvetted and lack recent maintenance.</w:t>
      </w:r>
    </w:p>
    <w:p w14:paraId="2D9F5AEE" w14:textId="77777777" w:rsidR="00CE668D" w:rsidRPr="00CE668D" w:rsidRDefault="00CE668D" w:rsidP="00CE668D">
      <w:pPr>
        <w:numPr>
          <w:ilvl w:val="0"/>
          <w:numId w:val="1"/>
        </w:numPr>
      </w:pPr>
      <w:r w:rsidRPr="00CE668D">
        <w:t xml:space="preserve">Jenkins security advisories regularly report </w:t>
      </w:r>
      <w:r w:rsidRPr="00B01DC1">
        <w:t>plugin vulnerabilities,</w:t>
      </w:r>
      <w:r w:rsidRPr="00CE668D">
        <w:t xml:space="preserve"> including remote code execution.</w:t>
      </w:r>
    </w:p>
    <w:p w14:paraId="55703A58" w14:textId="706E4793" w:rsidR="00CE668D" w:rsidRDefault="00CE668D" w:rsidP="00CE668D">
      <w:pPr>
        <w:numPr>
          <w:ilvl w:val="0"/>
          <w:numId w:val="1"/>
        </w:numPr>
      </w:pPr>
      <w:r w:rsidRPr="00CE668D">
        <w:t>Plugin sandboxing is less mature compared to GitHub’s Action security features</w:t>
      </w:r>
      <w:r w:rsidR="002106E5">
        <w:t xml:space="preserve">, </w:t>
      </w:r>
      <w:proofErr w:type="spellStart"/>
      <w:r w:rsidR="002106E5">
        <w:t>lik</w:t>
      </w:r>
      <w:proofErr w:type="spellEnd"/>
      <w:r w:rsidR="002106E5">
        <w:t xml:space="preserve"> </w:t>
      </w:r>
      <w:r w:rsidRPr="00CE668D">
        <w:t>verified publishers, permission scoping</w:t>
      </w:r>
      <w:r w:rsidR="002106E5">
        <w:t>..</w:t>
      </w:r>
      <w:r w:rsidRPr="00CE668D">
        <w:t>.</w:t>
      </w:r>
    </w:p>
    <w:p w14:paraId="5A541D61" w14:textId="67F80375" w:rsidR="000606ED" w:rsidRPr="000606ED" w:rsidRDefault="000606ED" w:rsidP="000606ED">
      <w:pPr>
        <w:rPr>
          <w:b/>
          <w:bCs/>
        </w:rPr>
      </w:pPr>
      <w:r w:rsidRPr="000606ED">
        <w:rPr>
          <w:b/>
          <w:bCs/>
        </w:rPr>
        <w:lastRenderedPageBreak/>
        <w:t>GitHub Actions violate HIPAA</w:t>
      </w:r>
    </w:p>
    <w:p w14:paraId="2837FA03" w14:textId="0A77B877" w:rsidR="00CE668D" w:rsidRPr="00CE668D" w:rsidRDefault="000606ED" w:rsidP="00F93F56">
      <w:r w:rsidRPr="00CE668D">
        <w:t>Only if using GitHub-hosted runners. Self-hosted runners fully support HIPAA compliance when isolated.</w:t>
      </w:r>
      <w:r w:rsidR="00F93F56">
        <w:t xml:space="preserve"> </w:t>
      </w:r>
      <w:r w:rsidR="00CE668D" w:rsidRPr="00CE668D">
        <w:t xml:space="preserve">GitHub Actions </w:t>
      </w:r>
      <w:r w:rsidR="00F51493">
        <w:t>ca</w:t>
      </w:r>
      <w:r w:rsidR="00CE668D" w:rsidRPr="00F51493">
        <w:t>n be HIPAA-compliant if using self-hosted runners within a private network</w:t>
      </w:r>
      <w:r w:rsidR="00F93F56" w:rsidRPr="00F51493">
        <w:t xml:space="preserve">, </w:t>
      </w:r>
      <w:r w:rsidR="00CE668D" w:rsidRPr="00F51493">
        <w:t>Data never leaves internal infrastructure.</w:t>
      </w:r>
    </w:p>
    <w:p w14:paraId="52882806" w14:textId="1822501E" w:rsidR="00CE668D" w:rsidRDefault="00AF1983" w:rsidP="00CE668D">
      <w:pPr>
        <w:rPr>
          <w:b/>
          <w:bCs/>
        </w:rPr>
      </w:pPr>
      <w:r w:rsidRPr="00AF1983">
        <w:rPr>
          <w:b/>
          <w:bCs/>
        </w:rPr>
        <w:t>GitHub Actions "send workload to Git"</w:t>
      </w:r>
    </w:p>
    <w:p w14:paraId="072B14C8" w14:textId="3896E08D" w:rsidR="00AF1983" w:rsidRPr="00AF1983" w:rsidRDefault="00AF1983" w:rsidP="00CE668D">
      <w:pPr>
        <w:rPr>
          <w:b/>
          <w:bCs/>
        </w:rPr>
      </w:pPr>
      <w:r>
        <w:t>This is not understood how and why because w</w:t>
      </w:r>
      <w:r w:rsidRPr="00CE668D">
        <w:t>orkflows pull source code from GitHub; no data is sent back to GitHub during execution on self-hosted runners.</w:t>
      </w:r>
    </w:p>
    <w:p w14:paraId="4C7459C7" w14:textId="77777777" w:rsidR="00CE668D" w:rsidRPr="00CE668D" w:rsidRDefault="00CE668D" w:rsidP="00CE668D">
      <w:pPr>
        <w:rPr>
          <w:b/>
          <w:bCs/>
        </w:rPr>
      </w:pPr>
      <w:r w:rsidRPr="00CE668D">
        <w:rPr>
          <w:b/>
          <w:bCs/>
        </w:rPr>
        <w:t>5. Recommendations</w:t>
      </w:r>
    </w:p>
    <w:p w14:paraId="26A4FAD7" w14:textId="77777777" w:rsidR="00CE668D" w:rsidRPr="007D51D9" w:rsidRDefault="00CE668D" w:rsidP="00CE668D">
      <w:pPr>
        <w:numPr>
          <w:ilvl w:val="0"/>
          <w:numId w:val="3"/>
        </w:numPr>
      </w:pPr>
      <w:r w:rsidRPr="007D51D9">
        <w:t>Pilot a GitHub Actions implementation using self-hosted runners inside our secure network.</w:t>
      </w:r>
    </w:p>
    <w:p w14:paraId="2237D1E4" w14:textId="77777777" w:rsidR="00CE668D" w:rsidRPr="007D51D9" w:rsidRDefault="00CE668D" w:rsidP="00CE668D">
      <w:pPr>
        <w:numPr>
          <w:ilvl w:val="0"/>
          <w:numId w:val="3"/>
        </w:numPr>
      </w:pPr>
      <w:r w:rsidRPr="007D51D9">
        <w:t>Define a curated set of approved GitHub Actions for use.</w:t>
      </w:r>
    </w:p>
    <w:p w14:paraId="527BCBC1" w14:textId="77777777" w:rsidR="00CE668D" w:rsidRPr="007D51D9" w:rsidRDefault="00CE668D" w:rsidP="00CE668D">
      <w:pPr>
        <w:numPr>
          <w:ilvl w:val="0"/>
          <w:numId w:val="3"/>
        </w:numPr>
      </w:pPr>
      <w:r w:rsidRPr="007D51D9">
        <w:t>Use organization-level policies to restrict third-party code execution.</w:t>
      </w:r>
    </w:p>
    <w:p w14:paraId="48F83E76" w14:textId="3B01BA5B" w:rsidR="00CE668D" w:rsidRPr="007D51D9" w:rsidRDefault="00CE668D" w:rsidP="00CE668D">
      <w:pPr>
        <w:numPr>
          <w:ilvl w:val="0"/>
          <w:numId w:val="3"/>
        </w:numPr>
      </w:pPr>
      <w:r w:rsidRPr="007D51D9">
        <w:t>Compare maintenance overhead and developer experience between GitHub Actions and Jenkins.</w:t>
      </w:r>
    </w:p>
    <w:p w14:paraId="76810569" w14:textId="77777777" w:rsidR="00CE668D" w:rsidRPr="00CE668D" w:rsidRDefault="00CE668D" w:rsidP="00CE668D">
      <w:pPr>
        <w:rPr>
          <w:b/>
          <w:bCs/>
        </w:rPr>
      </w:pPr>
      <w:r w:rsidRPr="00CE668D">
        <w:rPr>
          <w:b/>
          <w:bCs/>
        </w:rPr>
        <w:t>6. Conclusion</w:t>
      </w:r>
    </w:p>
    <w:p w14:paraId="4EB99776" w14:textId="77777777" w:rsidR="00CE668D" w:rsidRDefault="00CE668D" w:rsidP="00CE668D">
      <w:r w:rsidRPr="00CE668D">
        <w:t xml:space="preserve">While the concerns raised are valid in regulated environments, all of them are </w:t>
      </w:r>
      <w:r w:rsidRPr="007D51D9">
        <w:t>equally or more applicable to Jenkins.</w:t>
      </w:r>
      <w:r w:rsidRPr="00CE668D">
        <w:t xml:space="preserve"> With proper governance, GitHub Actions can provide </w:t>
      </w:r>
      <w:proofErr w:type="gramStart"/>
      <w:r w:rsidRPr="00CE668D">
        <w:t>a secure</w:t>
      </w:r>
      <w:proofErr w:type="gramEnd"/>
      <w:r w:rsidRPr="00CE668D">
        <w:t>, compliant, and modern CI/CD experience that aligns well with our internal goals. It is recommended we revisit its adoption through a secure, controlled proof of concept.</w:t>
      </w:r>
    </w:p>
    <w:p w14:paraId="1945EFFA" w14:textId="32333C98" w:rsidR="009D1434" w:rsidRPr="00CE668D" w:rsidRDefault="009D1434" w:rsidP="00CE668D">
      <w:r>
        <w:t xml:space="preserve">Note: We are not trying to replace Jenkins with GitHub runners, we are only looking to </w:t>
      </w:r>
      <w:proofErr w:type="gramStart"/>
      <w:r>
        <w:t>try pot</w:t>
      </w:r>
      <w:proofErr w:type="gramEnd"/>
      <w:r>
        <w:t xml:space="preserve"> a solution which we think will better suit a proper and </w:t>
      </w:r>
      <w:proofErr w:type="gramStart"/>
      <w:r>
        <w:t>efficiency</w:t>
      </w:r>
      <w:proofErr w:type="gramEnd"/>
      <w:r>
        <w:t xml:space="preserve"> for our team</w:t>
      </w:r>
    </w:p>
    <w:p w14:paraId="6CD0F6F0" w14:textId="77777777" w:rsidR="00CE668D" w:rsidRDefault="00CE668D"/>
    <w:sectPr w:rsidR="00CE6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41B15"/>
    <w:multiLevelType w:val="multilevel"/>
    <w:tmpl w:val="3792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B7012"/>
    <w:multiLevelType w:val="multilevel"/>
    <w:tmpl w:val="5066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6232E"/>
    <w:multiLevelType w:val="multilevel"/>
    <w:tmpl w:val="9B06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0393A"/>
    <w:multiLevelType w:val="multilevel"/>
    <w:tmpl w:val="4D1E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C631B"/>
    <w:multiLevelType w:val="multilevel"/>
    <w:tmpl w:val="9834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02BA4"/>
    <w:multiLevelType w:val="multilevel"/>
    <w:tmpl w:val="D808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70132"/>
    <w:multiLevelType w:val="multilevel"/>
    <w:tmpl w:val="16AE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E02C9"/>
    <w:multiLevelType w:val="multilevel"/>
    <w:tmpl w:val="18EEB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1C1DCB"/>
    <w:multiLevelType w:val="multilevel"/>
    <w:tmpl w:val="49223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B21E65"/>
    <w:multiLevelType w:val="multilevel"/>
    <w:tmpl w:val="7E88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6B2E90"/>
    <w:multiLevelType w:val="multilevel"/>
    <w:tmpl w:val="0A78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3F7272"/>
    <w:multiLevelType w:val="multilevel"/>
    <w:tmpl w:val="AE78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7808693">
    <w:abstractNumId w:val="4"/>
  </w:num>
  <w:num w:numId="2" w16cid:durableId="1546915019">
    <w:abstractNumId w:val="1"/>
  </w:num>
  <w:num w:numId="3" w16cid:durableId="697193594">
    <w:abstractNumId w:val="8"/>
  </w:num>
  <w:num w:numId="4" w16cid:durableId="1270115894">
    <w:abstractNumId w:val="3"/>
  </w:num>
  <w:num w:numId="5" w16cid:durableId="423651212">
    <w:abstractNumId w:val="7"/>
  </w:num>
  <w:num w:numId="6" w16cid:durableId="713621803">
    <w:abstractNumId w:val="6"/>
  </w:num>
  <w:num w:numId="7" w16cid:durableId="1247617084">
    <w:abstractNumId w:val="2"/>
  </w:num>
  <w:num w:numId="8" w16cid:durableId="327640565">
    <w:abstractNumId w:val="0"/>
  </w:num>
  <w:num w:numId="9" w16cid:durableId="206064276">
    <w:abstractNumId w:val="5"/>
  </w:num>
  <w:num w:numId="10" w16cid:durableId="625161191">
    <w:abstractNumId w:val="9"/>
  </w:num>
  <w:num w:numId="11" w16cid:durableId="1126580503">
    <w:abstractNumId w:val="11"/>
  </w:num>
  <w:num w:numId="12" w16cid:durableId="2183257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8D"/>
    <w:rsid w:val="000351FE"/>
    <w:rsid w:val="000606ED"/>
    <w:rsid w:val="00205D74"/>
    <w:rsid w:val="002106E5"/>
    <w:rsid w:val="002A619A"/>
    <w:rsid w:val="003228AE"/>
    <w:rsid w:val="003D1E7E"/>
    <w:rsid w:val="00576D63"/>
    <w:rsid w:val="00647173"/>
    <w:rsid w:val="00712DFC"/>
    <w:rsid w:val="007D51D9"/>
    <w:rsid w:val="007D5750"/>
    <w:rsid w:val="00857AA8"/>
    <w:rsid w:val="00926A48"/>
    <w:rsid w:val="009A39F2"/>
    <w:rsid w:val="009D1434"/>
    <w:rsid w:val="00A15129"/>
    <w:rsid w:val="00A20860"/>
    <w:rsid w:val="00AF1983"/>
    <w:rsid w:val="00B01DC1"/>
    <w:rsid w:val="00CB658A"/>
    <w:rsid w:val="00CE668D"/>
    <w:rsid w:val="00CE7027"/>
    <w:rsid w:val="00E15E53"/>
    <w:rsid w:val="00E633DA"/>
    <w:rsid w:val="00E73D65"/>
    <w:rsid w:val="00EC356D"/>
    <w:rsid w:val="00F51493"/>
    <w:rsid w:val="00F74C97"/>
    <w:rsid w:val="00F93F56"/>
    <w:rsid w:val="00F97167"/>
    <w:rsid w:val="00FF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33061"/>
  <w15:chartTrackingRefBased/>
  <w15:docId w15:val="{8AA8B5CE-FE04-4E04-AA48-8C06601A3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66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6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6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6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66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6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6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6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6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6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6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1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Afanwi</dc:creator>
  <cp:keywords/>
  <dc:description/>
  <cp:lastModifiedBy>Collins Afanwi</cp:lastModifiedBy>
  <cp:revision>28</cp:revision>
  <dcterms:created xsi:type="dcterms:W3CDTF">2025-05-14T16:21:00Z</dcterms:created>
  <dcterms:modified xsi:type="dcterms:W3CDTF">2025-05-14T17:12:00Z</dcterms:modified>
</cp:coreProperties>
</file>