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6AD9D" w14:textId="77777777" w:rsidR="0000616E" w:rsidRDefault="00000000">
      <w:pPr>
        <w:pStyle w:val="Heading1"/>
        <w:jc w:val="center"/>
      </w:pPr>
      <w:r>
        <w:t>Service Observability Stack for Kubernetes</w:t>
      </w:r>
    </w:p>
    <w:p w14:paraId="77EF2078" w14:textId="77777777" w:rsidR="0000616E" w:rsidRDefault="00000000">
      <w:pPr>
        <w:jc w:val="center"/>
      </w:pPr>
      <w:r>
        <w:rPr>
          <w:i/>
        </w:rPr>
        <w:t>(Istio + OpenTelemetry + Tempo + Loki + Prometheus + Grafana)</w:t>
      </w:r>
    </w:p>
    <w:p w14:paraId="2BBDA3E4" w14:textId="77777777" w:rsidR="0000616E" w:rsidRDefault="00000000">
      <w:pPr>
        <w:pStyle w:val="Heading2"/>
      </w:pPr>
      <w:r>
        <w:t>Executive Summary</w:t>
      </w:r>
    </w:p>
    <w:p w14:paraId="254524E4" w14:textId="77777777" w:rsidR="0000616E" w:rsidRDefault="00000000">
      <w:r>
        <w:t>To enhance visibility, reliability, and performance of our microservices-based applications running on Kubernetes, we are deploying an open-source observability stack tailored for service mesh debugging, metrics, logs, and tracing. This stack will be installed on our on-premise infrastructure to reduce cloud costs and ensure compliance with data security requirements critical for our healthcare domain.</w:t>
      </w:r>
    </w:p>
    <w:p w14:paraId="68A5081B" w14:textId="77777777" w:rsidR="0000616E" w:rsidRDefault="00000000">
      <w:pPr>
        <w:pStyle w:val="Heading2"/>
      </w:pPr>
      <w:r>
        <w:t>Why This Matters for Us (Health Insurance Organization)</w:t>
      </w:r>
    </w:p>
    <w:p w14:paraId="1E34E660" w14:textId="77777777" w:rsidR="0000616E" w:rsidRDefault="00000000">
      <w:r>
        <w:t>- Regulatory Compliance: Full control over data via on-premise deployment ensures HIPAA-aligned observability.</w:t>
      </w:r>
      <w:r>
        <w:br/>
        <w:t>- Cost Efficiency: Eliminates dependency on costly third-party SaaS solutions by using fully open-source tooling.</w:t>
      </w:r>
      <w:r>
        <w:br/>
        <w:t>- Improved MTTR (Mean Time to Resolution): Enables fast root cause detection during service degradation or outages.</w:t>
      </w:r>
      <w:r>
        <w:br/>
        <w:t>- 360° Observability: Unifies logs, metrics, and traces across services—critical for complex, distributed health applications.</w:t>
      </w:r>
    </w:p>
    <w:p w14:paraId="6E76C04C" w14:textId="77777777" w:rsidR="0000616E" w:rsidRDefault="00000000">
      <w:pPr>
        <w:pStyle w:val="Heading2"/>
      </w:pPr>
      <w:r>
        <w:t>Stack Components and 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00616E" w14:paraId="4A30E8B3" w14:textId="77777777">
        <w:tc>
          <w:tcPr>
            <w:tcW w:w="3600" w:type="dxa"/>
          </w:tcPr>
          <w:p w14:paraId="5CBC1221" w14:textId="77777777" w:rsidR="0000616E" w:rsidRPr="0078171E" w:rsidRDefault="00000000">
            <w:pPr>
              <w:rPr>
                <w:b/>
                <w:bCs/>
              </w:rPr>
            </w:pPr>
            <w:r w:rsidRPr="0078171E">
              <w:rPr>
                <w:b/>
                <w:bCs/>
              </w:rPr>
              <w:t>Tool</w:t>
            </w:r>
          </w:p>
        </w:tc>
        <w:tc>
          <w:tcPr>
            <w:tcW w:w="3600" w:type="dxa"/>
          </w:tcPr>
          <w:p w14:paraId="361052D5" w14:textId="77777777" w:rsidR="0000616E" w:rsidRPr="0078171E" w:rsidRDefault="00000000">
            <w:pPr>
              <w:rPr>
                <w:b/>
                <w:bCs/>
              </w:rPr>
            </w:pPr>
            <w:r w:rsidRPr="0078171E">
              <w:rPr>
                <w:b/>
                <w:bCs/>
              </w:rPr>
              <w:t>Purpose</w:t>
            </w:r>
          </w:p>
        </w:tc>
        <w:tc>
          <w:tcPr>
            <w:tcW w:w="3600" w:type="dxa"/>
          </w:tcPr>
          <w:p w14:paraId="2B467CDD" w14:textId="77777777" w:rsidR="0000616E" w:rsidRPr="0078171E" w:rsidRDefault="00000000">
            <w:pPr>
              <w:rPr>
                <w:b/>
                <w:bCs/>
              </w:rPr>
            </w:pPr>
            <w:r w:rsidRPr="0078171E">
              <w:rPr>
                <w:b/>
                <w:bCs/>
              </w:rPr>
              <w:t>Benefits to Org</w:t>
            </w:r>
          </w:p>
        </w:tc>
      </w:tr>
      <w:tr w:rsidR="0000616E" w14:paraId="050DA3C6" w14:textId="77777777">
        <w:tc>
          <w:tcPr>
            <w:tcW w:w="3600" w:type="dxa"/>
          </w:tcPr>
          <w:p w14:paraId="515C00A1" w14:textId="77777777" w:rsidR="0000616E" w:rsidRDefault="00000000">
            <w:r>
              <w:t>Istio</w:t>
            </w:r>
          </w:p>
        </w:tc>
        <w:tc>
          <w:tcPr>
            <w:tcW w:w="3600" w:type="dxa"/>
          </w:tcPr>
          <w:p w14:paraId="51910604" w14:textId="77777777" w:rsidR="0000616E" w:rsidRDefault="00000000">
            <w:r>
              <w:t>Service Mesh</w:t>
            </w:r>
          </w:p>
        </w:tc>
        <w:tc>
          <w:tcPr>
            <w:tcW w:w="3600" w:type="dxa"/>
          </w:tcPr>
          <w:p w14:paraId="43A0A603" w14:textId="77777777" w:rsidR="0000616E" w:rsidRDefault="00000000">
            <w:r>
              <w:t>Secure service-to-service communication (already deployed)</w:t>
            </w:r>
          </w:p>
        </w:tc>
      </w:tr>
      <w:tr w:rsidR="0000616E" w14:paraId="6CABB27D" w14:textId="77777777">
        <w:tc>
          <w:tcPr>
            <w:tcW w:w="3600" w:type="dxa"/>
          </w:tcPr>
          <w:p w14:paraId="77509EDF" w14:textId="77777777" w:rsidR="0000616E" w:rsidRDefault="00000000">
            <w:r>
              <w:t>OpenTelemetry</w:t>
            </w:r>
          </w:p>
        </w:tc>
        <w:tc>
          <w:tcPr>
            <w:tcW w:w="3600" w:type="dxa"/>
          </w:tcPr>
          <w:p w14:paraId="6AEBB6D6" w14:textId="77777777" w:rsidR="0000616E" w:rsidRDefault="00000000">
            <w:r>
              <w:t>Collects traces, logs, metrics</w:t>
            </w:r>
          </w:p>
        </w:tc>
        <w:tc>
          <w:tcPr>
            <w:tcW w:w="3600" w:type="dxa"/>
          </w:tcPr>
          <w:p w14:paraId="6FD22A3F" w14:textId="77777777" w:rsidR="0000616E" w:rsidRDefault="00000000">
            <w:r>
              <w:t>Vendor-neutral; integrates with multiple backends</w:t>
            </w:r>
          </w:p>
        </w:tc>
      </w:tr>
      <w:tr w:rsidR="0000616E" w14:paraId="407BC49E" w14:textId="77777777">
        <w:tc>
          <w:tcPr>
            <w:tcW w:w="3600" w:type="dxa"/>
          </w:tcPr>
          <w:p w14:paraId="11EB4C24" w14:textId="77777777" w:rsidR="0000616E" w:rsidRDefault="00000000">
            <w:r>
              <w:t>Prometheus</w:t>
            </w:r>
          </w:p>
        </w:tc>
        <w:tc>
          <w:tcPr>
            <w:tcW w:w="3600" w:type="dxa"/>
          </w:tcPr>
          <w:p w14:paraId="0AD4B5C2" w14:textId="77777777" w:rsidR="0000616E" w:rsidRDefault="00000000">
            <w:r>
              <w:t>Metrics collection and alerting</w:t>
            </w:r>
          </w:p>
        </w:tc>
        <w:tc>
          <w:tcPr>
            <w:tcW w:w="3600" w:type="dxa"/>
          </w:tcPr>
          <w:p w14:paraId="1D4D7B31" w14:textId="77777777" w:rsidR="0000616E" w:rsidRDefault="00000000">
            <w:r>
              <w:t>Visibility into application and infra performance</w:t>
            </w:r>
          </w:p>
        </w:tc>
      </w:tr>
      <w:tr w:rsidR="0000616E" w14:paraId="345E0C96" w14:textId="77777777">
        <w:tc>
          <w:tcPr>
            <w:tcW w:w="3600" w:type="dxa"/>
          </w:tcPr>
          <w:p w14:paraId="6732B59E" w14:textId="77777777" w:rsidR="0000616E" w:rsidRDefault="00000000">
            <w:r>
              <w:t>Tempo</w:t>
            </w:r>
          </w:p>
        </w:tc>
        <w:tc>
          <w:tcPr>
            <w:tcW w:w="3600" w:type="dxa"/>
          </w:tcPr>
          <w:p w14:paraId="1F6E4E89" w14:textId="77777777" w:rsidR="0000616E" w:rsidRDefault="00000000">
            <w:r>
              <w:t>Distributed tracing backend</w:t>
            </w:r>
          </w:p>
        </w:tc>
        <w:tc>
          <w:tcPr>
            <w:tcW w:w="3600" w:type="dxa"/>
          </w:tcPr>
          <w:p w14:paraId="65C792F7" w14:textId="77777777" w:rsidR="0000616E" w:rsidRDefault="00000000">
            <w:r>
              <w:t>Trace user journeys and pinpoint performance bottlenecks</w:t>
            </w:r>
          </w:p>
        </w:tc>
      </w:tr>
      <w:tr w:rsidR="0000616E" w14:paraId="5EC9B32D" w14:textId="77777777">
        <w:tc>
          <w:tcPr>
            <w:tcW w:w="3600" w:type="dxa"/>
          </w:tcPr>
          <w:p w14:paraId="17159DD4" w14:textId="77777777" w:rsidR="0000616E" w:rsidRDefault="00000000">
            <w:r>
              <w:t>Loki</w:t>
            </w:r>
          </w:p>
        </w:tc>
        <w:tc>
          <w:tcPr>
            <w:tcW w:w="3600" w:type="dxa"/>
          </w:tcPr>
          <w:p w14:paraId="33547E7F" w14:textId="77777777" w:rsidR="0000616E" w:rsidRDefault="00000000">
            <w:r>
              <w:t>Log aggregation</w:t>
            </w:r>
          </w:p>
        </w:tc>
        <w:tc>
          <w:tcPr>
            <w:tcW w:w="3600" w:type="dxa"/>
          </w:tcPr>
          <w:p w14:paraId="4B85959E" w14:textId="77777777" w:rsidR="0000616E" w:rsidRDefault="00000000">
            <w:r>
              <w:t>Scalable, low-cost centralized logging</w:t>
            </w:r>
          </w:p>
        </w:tc>
      </w:tr>
      <w:tr w:rsidR="0000616E" w14:paraId="4B84E73E" w14:textId="77777777">
        <w:tc>
          <w:tcPr>
            <w:tcW w:w="3600" w:type="dxa"/>
          </w:tcPr>
          <w:p w14:paraId="7AEBAAF2" w14:textId="77777777" w:rsidR="0000616E" w:rsidRDefault="00000000">
            <w:r>
              <w:t>Grafana</w:t>
            </w:r>
          </w:p>
        </w:tc>
        <w:tc>
          <w:tcPr>
            <w:tcW w:w="3600" w:type="dxa"/>
          </w:tcPr>
          <w:p w14:paraId="3E0A11CE" w14:textId="77777777" w:rsidR="0000616E" w:rsidRDefault="00000000">
            <w:r>
              <w:t>Dashboards for metrics/traces/logs</w:t>
            </w:r>
          </w:p>
        </w:tc>
        <w:tc>
          <w:tcPr>
            <w:tcW w:w="3600" w:type="dxa"/>
          </w:tcPr>
          <w:p w14:paraId="2359EA79" w14:textId="77777777" w:rsidR="0000616E" w:rsidRDefault="00000000">
            <w:r>
              <w:t>Single-pane-of-glass for health of apps and clusters</w:t>
            </w:r>
          </w:p>
        </w:tc>
      </w:tr>
    </w:tbl>
    <w:p w14:paraId="44A813B5" w14:textId="77777777" w:rsidR="0000616E" w:rsidRDefault="00000000">
      <w:pPr>
        <w:pStyle w:val="Heading2"/>
      </w:pPr>
      <w:r>
        <w:t>Deployment Strategy</w:t>
      </w:r>
    </w:p>
    <w:p w14:paraId="7F08ECF4" w14:textId="77777777" w:rsidR="0000616E" w:rsidRDefault="00000000">
      <w:r>
        <w:t>- Platform: Kubernetes (existing clusters on on-site servers)</w:t>
      </w:r>
      <w:r>
        <w:br/>
        <w:t>- Storage Backend: Using MinIO (S3-compatible) deployed locally</w:t>
      </w:r>
      <w:r>
        <w:br/>
        <w:t>- Configuration: Helm-based installs, automated upgrades</w:t>
      </w:r>
      <w:r>
        <w:br/>
        <w:t>- Dashboards: Istio and app-specific dashboards in Grafana</w:t>
      </w:r>
    </w:p>
    <w:p w14:paraId="1477438E" w14:textId="77777777" w:rsidR="0000616E" w:rsidRDefault="00000000">
      <w:pPr>
        <w:pStyle w:val="Heading2"/>
      </w:pPr>
      <w:r>
        <w:t>Expected Outcomes</w:t>
      </w:r>
    </w:p>
    <w:p w14:paraId="0AE3F555" w14:textId="77777777" w:rsidR="00646909" w:rsidRDefault="00000000" w:rsidP="00646909">
      <w:pPr>
        <w:pStyle w:val="ListParagraph"/>
        <w:numPr>
          <w:ilvl w:val="0"/>
          <w:numId w:val="10"/>
        </w:numPr>
      </w:pPr>
      <w:r>
        <w:t>Proactive Monitoring: Immediate alerts and historical insights into degraded service performance.</w:t>
      </w:r>
    </w:p>
    <w:p w14:paraId="1797EECE" w14:textId="77777777" w:rsidR="00646909" w:rsidRDefault="00000000" w:rsidP="00646909">
      <w:pPr>
        <w:pStyle w:val="ListParagraph"/>
        <w:numPr>
          <w:ilvl w:val="0"/>
          <w:numId w:val="10"/>
        </w:numPr>
      </w:pPr>
      <w:r>
        <w:t xml:space="preserve"> Faster Debugging: Correlate logs, traces, and metrics for a single request across services.</w:t>
      </w:r>
    </w:p>
    <w:p w14:paraId="29F3B155" w14:textId="77777777" w:rsidR="00646909" w:rsidRDefault="00000000" w:rsidP="00646909">
      <w:pPr>
        <w:pStyle w:val="ListParagraph"/>
        <w:numPr>
          <w:ilvl w:val="0"/>
          <w:numId w:val="10"/>
        </w:numPr>
      </w:pPr>
      <w:r>
        <w:t xml:space="preserve"> Infrastructure Insight: Monitor K8s node, pod, and container health in real-time.</w:t>
      </w:r>
    </w:p>
    <w:p w14:paraId="3E675C41" w14:textId="3A27F520" w:rsidR="0000616E" w:rsidRDefault="00000000" w:rsidP="00646909">
      <w:pPr>
        <w:pStyle w:val="ListParagraph"/>
        <w:numPr>
          <w:ilvl w:val="0"/>
          <w:numId w:val="10"/>
        </w:numPr>
      </w:pPr>
      <w:r>
        <w:t xml:space="preserve"> Cost Control: Avoid recurring SaaS platform charges by leveraging free, open-source software and existing hardware.</w:t>
      </w:r>
    </w:p>
    <w:p w14:paraId="507A3918" w14:textId="77777777" w:rsidR="0000616E" w:rsidRDefault="00000000">
      <w:pPr>
        <w:pStyle w:val="Heading2"/>
      </w:pPr>
      <w:r>
        <w:t>All Open-Source, No Licensing Costs</w:t>
      </w:r>
    </w:p>
    <w:p w14:paraId="7BED20F6" w14:textId="77777777" w:rsidR="0000616E" w:rsidRDefault="00000000">
      <w:r>
        <w:t>All tools in this stack are Apache 2.0 or MIT licensed, ensuring no licensing burden and complete ownership over our observability pipeline.</w:t>
      </w:r>
    </w:p>
    <w:sectPr w:rsidR="0000616E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C63142"/>
    <w:multiLevelType w:val="hybridMultilevel"/>
    <w:tmpl w:val="BF26A04A"/>
    <w:lvl w:ilvl="0" w:tplc="04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865604546">
    <w:abstractNumId w:val="8"/>
  </w:num>
  <w:num w:numId="2" w16cid:durableId="2009752878">
    <w:abstractNumId w:val="6"/>
  </w:num>
  <w:num w:numId="3" w16cid:durableId="209193124">
    <w:abstractNumId w:val="5"/>
  </w:num>
  <w:num w:numId="4" w16cid:durableId="67046709">
    <w:abstractNumId w:val="4"/>
  </w:num>
  <w:num w:numId="5" w16cid:durableId="1035080056">
    <w:abstractNumId w:val="7"/>
  </w:num>
  <w:num w:numId="6" w16cid:durableId="1319725375">
    <w:abstractNumId w:val="3"/>
  </w:num>
  <w:num w:numId="7" w16cid:durableId="542132072">
    <w:abstractNumId w:val="2"/>
  </w:num>
  <w:num w:numId="8" w16cid:durableId="1453523322">
    <w:abstractNumId w:val="1"/>
  </w:num>
  <w:num w:numId="9" w16cid:durableId="1012228">
    <w:abstractNumId w:val="0"/>
  </w:num>
  <w:num w:numId="10" w16cid:durableId="116922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16E"/>
    <w:rsid w:val="00034616"/>
    <w:rsid w:val="0006063C"/>
    <w:rsid w:val="0015074B"/>
    <w:rsid w:val="0029639D"/>
    <w:rsid w:val="00326F90"/>
    <w:rsid w:val="00646909"/>
    <w:rsid w:val="0078171E"/>
    <w:rsid w:val="008D3A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EEEC0"/>
  <w14:defaultImageDpi w14:val="300"/>
  <w15:docId w15:val="{85A1D8EE-D313-4355-AB4E-79F5E9E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Afanwi, Collins</cp:lastModifiedBy>
  <cp:revision>3</cp:revision>
  <dcterms:created xsi:type="dcterms:W3CDTF">2013-12-23T23:15:00Z</dcterms:created>
  <dcterms:modified xsi:type="dcterms:W3CDTF">2025-07-30T09:38:00Z</dcterms:modified>
  <cp:category/>
</cp:coreProperties>
</file>