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reportedas: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Clustering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Grouped data by “reportedas”, and then calculated summary stats: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Counts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Latitude mean and sd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Longitude mean and sd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Hour mean and sd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sake of dendrogram size, only used counts &gt; 150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complete linkage because distribution is spherical, also used scaled data because variables are measured under different scales (counts vs. latitude/longitude vs hour)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81638" cy="28182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818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77458" cy="30051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458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sense that home break-ins, vehicle break-ins, larceny, and shoplifting are all clustered together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other pairs that make sense: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Abandoned vehicle/private towing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Missing person/runaway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interesting pairs: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Damage to property/domestic violence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Sound of shots/suspicious vehicles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K-means clustering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Basically, was almost the exact same dendrogram as hierarchical clustering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98% (48/49) of the crimes were classified into the same cluster in K-means as hierarchical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only difference was knock and talk (residential search request)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 note of this on dendrogram: knock and talk group 3 →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Charged 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K-Means Clustering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Grouped data by “charged as” and then calculated summary stats: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 latitude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 longitude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k=3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clustering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graph as K-means; 100% similarity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Complete linkage of scaled data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81663" cy="35055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50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