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28A3" w14:textId="3F54C829" w:rsidR="00B805CC" w:rsidRPr="00B805CC" w:rsidRDefault="00B805CC" w:rsidP="00B805CC">
      <w:r w:rsidRPr="00B805CC">
        <w:t>- Considere a realização de sessões de treinamento para garantir que os membros da equipe compreendam completamente as informações na documentação.</w:t>
      </w:r>
    </w:p>
    <w:sectPr w:rsidR="00B805CC" w:rsidRPr="00B80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3B61A3"/>
    <w:rsid w:val="003F5E4C"/>
    <w:rsid w:val="004D7839"/>
    <w:rsid w:val="005705B5"/>
    <w:rsid w:val="009000AE"/>
    <w:rsid w:val="009F4744"/>
    <w:rsid w:val="00A73CD5"/>
    <w:rsid w:val="00B805CC"/>
    <w:rsid w:val="00BA0C44"/>
    <w:rsid w:val="00C34455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27</cp:revision>
  <dcterms:created xsi:type="dcterms:W3CDTF">2023-11-03T15:52:00Z</dcterms:created>
  <dcterms:modified xsi:type="dcterms:W3CDTF">2023-11-03T15:58:00Z</dcterms:modified>
</cp:coreProperties>
</file>