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521F" w14:textId="2F43363A" w:rsidR="00253CBF" w:rsidRPr="00C34455" w:rsidRDefault="00C34455" w:rsidP="00C34455">
      <w:r w:rsidRPr="00C34455">
        <w:t>- Revise o documento regularmente para garantir que esteja sempre atualizado com as últimas políticas e procedimentos do departamento.</w:t>
      </w:r>
    </w:p>
    <w:sectPr w:rsidR="00253CBF" w:rsidRPr="00C34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294752"/>
    <w:rsid w:val="003B61A3"/>
    <w:rsid w:val="004D7839"/>
    <w:rsid w:val="005705B5"/>
    <w:rsid w:val="009000AE"/>
    <w:rsid w:val="009F4744"/>
    <w:rsid w:val="00A73CD5"/>
    <w:rsid w:val="00C34455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19</cp:revision>
  <dcterms:created xsi:type="dcterms:W3CDTF">2023-11-03T15:52:00Z</dcterms:created>
  <dcterms:modified xsi:type="dcterms:W3CDTF">2023-11-03T15:57:00Z</dcterms:modified>
</cp:coreProperties>
</file>